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41DD7">
      <w:pPr>
        <w:rPr>
          <w:sz w:val="28"/>
          <w:szCs w:val="28"/>
        </w:rPr>
      </w:pPr>
      <w:r>
        <w:rPr>
          <w:sz w:val="28"/>
          <w:szCs w:val="28"/>
          <w:u w:val="single"/>
        </w:rPr>
        <w:t>11.08.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871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41DD7" w:rsidRPr="00741DD7" w:rsidRDefault="00741DD7" w:rsidP="00741DD7">
      <w:pPr>
        <w:jc w:val="center"/>
        <w:rPr>
          <w:b/>
          <w:bCs/>
          <w:sz w:val="28"/>
          <w:szCs w:val="28"/>
        </w:rPr>
      </w:pPr>
      <w:r w:rsidRPr="00741DD7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41DD7" w:rsidRPr="00741DD7" w:rsidRDefault="00741DD7" w:rsidP="00741DD7">
      <w:pPr>
        <w:jc w:val="center"/>
        <w:rPr>
          <w:b/>
          <w:sz w:val="28"/>
          <w:szCs w:val="28"/>
        </w:rPr>
      </w:pPr>
      <w:r w:rsidRPr="00741DD7">
        <w:rPr>
          <w:b/>
          <w:bCs/>
          <w:sz w:val="28"/>
          <w:szCs w:val="28"/>
        </w:rPr>
        <w:t xml:space="preserve">Североуральского городского округа </w:t>
      </w:r>
      <w:r w:rsidRPr="00741DD7">
        <w:rPr>
          <w:b/>
          <w:sz w:val="28"/>
          <w:szCs w:val="28"/>
        </w:rPr>
        <w:t xml:space="preserve">«Развитие дорожного </w:t>
      </w:r>
    </w:p>
    <w:p w:rsidR="00741DD7" w:rsidRPr="00741DD7" w:rsidRDefault="00741DD7" w:rsidP="00741DD7">
      <w:pPr>
        <w:jc w:val="center"/>
        <w:rPr>
          <w:b/>
          <w:sz w:val="28"/>
          <w:szCs w:val="28"/>
        </w:rPr>
      </w:pPr>
      <w:r w:rsidRPr="00741DD7">
        <w:rPr>
          <w:b/>
          <w:sz w:val="28"/>
          <w:szCs w:val="28"/>
        </w:rPr>
        <w:t xml:space="preserve">хозяйства и обеспечение безопасности дорожного движения </w:t>
      </w:r>
    </w:p>
    <w:p w:rsidR="00741DD7" w:rsidRPr="00741DD7" w:rsidRDefault="00741DD7" w:rsidP="00741DD7">
      <w:pPr>
        <w:jc w:val="center"/>
        <w:rPr>
          <w:b/>
          <w:sz w:val="28"/>
          <w:szCs w:val="28"/>
        </w:rPr>
      </w:pPr>
      <w:proofErr w:type="gramStart"/>
      <w:r w:rsidRPr="00741DD7">
        <w:rPr>
          <w:b/>
          <w:sz w:val="28"/>
          <w:szCs w:val="28"/>
        </w:rPr>
        <w:t>в</w:t>
      </w:r>
      <w:proofErr w:type="gramEnd"/>
      <w:r w:rsidRPr="00741DD7">
        <w:rPr>
          <w:b/>
          <w:sz w:val="28"/>
          <w:szCs w:val="28"/>
        </w:rPr>
        <w:t xml:space="preserve"> </w:t>
      </w:r>
      <w:proofErr w:type="gramStart"/>
      <w:r w:rsidRPr="00741DD7">
        <w:rPr>
          <w:b/>
          <w:sz w:val="28"/>
          <w:szCs w:val="28"/>
        </w:rPr>
        <w:t>Североуральском</w:t>
      </w:r>
      <w:proofErr w:type="gramEnd"/>
      <w:r w:rsidRPr="00741DD7">
        <w:rPr>
          <w:b/>
          <w:sz w:val="28"/>
          <w:szCs w:val="28"/>
        </w:rPr>
        <w:t xml:space="preserve"> городском округе» на 2014-2020 годы, </w:t>
      </w:r>
    </w:p>
    <w:p w:rsidR="00741DD7" w:rsidRPr="00741DD7" w:rsidRDefault="00741DD7" w:rsidP="00741DD7">
      <w:pPr>
        <w:jc w:val="center"/>
        <w:rPr>
          <w:b/>
          <w:bCs/>
          <w:sz w:val="28"/>
          <w:szCs w:val="28"/>
        </w:rPr>
      </w:pPr>
      <w:proofErr w:type="gramStart"/>
      <w:r w:rsidRPr="00741DD7">
        <w:rPr>
          <w:b/>
          <w:sz w:val="28"/>
          <w:szCs w:val="28"/>
        </w:rPr>
        <w:t>утвержденную</w:t>
      </w:r>
      <w:proofErr w:type="gramEnd"/>
      <w:r w:rsidRPr="00741DD7">
        <w:rPr>
          <w:b/>
          <w:bCs/>
          <w:sz w:val="28"/>
          <w:szCs w:val="28"/>
        </w:rPr>
        <w:t xml:space="preserve"> постановлением Администрации </w:t>
      </w:r>
    </w:p>
    <w:p w:rsidR="00741DD7" w:rsidRPr="00741DD7" w:rsidRDefault="00741DD7" w:rsidP="00741DD7">
      <w:pPr>
        <w:jc w:val="center"/>
        <w:rPr>
          <w:b/>
          <w:bCs/>
          <w:sz w:val="28"/>
          <w:szCs w:val="28"/>
        </w:rPr>
      </w:pPr>
      <w:r w:rsidRPr="00741DD7">
        <w:rPr>
          <w:b/>
          <w:bCs/>
          <w:sz w:val="28"/>
          <w:szCs w:val="28"/>
        </w:rPr>
        <w:t>Североуральского городского округа от 07.11.2013 № 1579</w:t>
      </w:r>
    </w:p>
    <w:p w:rsidR="00741DD7" w:rsidRPr="00741DD7" w:rsidRDefault="00741DD7" w:rsidP="00741DD7">
      <w:pPr>
        <w:jc w:val="center"/>
        <w:rPr>
          <w:sz w:val="28"/>
          <w:szCs w:val="28"/>
        </w:rPr>
      </w:pPr>
    </w:p>
    <w:p w:rsidR="00741DD7" w:rsidRPr="00741DD7" w:rsidRDefault="00741DD7" w:rsidP="00741DD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41DD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</w:t>
      </w:r>
      <w:r>
        <w:rPr>
          <w:sz w:val="28"/>
          <w:szCs w:val="28"/>
        </w:rPr>
        <w:t>ородского округа от 02.09.2013</w:t>
      </w:r>
      <w:r w:rsidRPr="00741DD7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с Решением Думы Североуральского городского округа от 12</w:t>
      </w:r>
      <w:r>
        <w:rPr>
          <w:sz w:val="28"/>
          <w:szCs w:val="28"/>
        </w:rPr>
        <w:t>.07.</w:t>
      </w:r>
      <w:r w:rsidRPr="00741DD7">
        <w:rPr>
          <w:sz w:val="28"/>
          <w:szCs w:val="28"/>
        </w:rPr>
        <w:t>2017 № 52 «О</w:t>
      </w:r>
      <w:proofErr w:type="gramEnd"/>
      <w:r w:rsidRPr="00741DD7">
        <w:rPr>
          <w:sz w:val="28"/>
          <w:szCs w:val="28"/>
        </w:rPr>
        <w:t xml:space="preserve"> </w:t>
      </w:r>
      <w:proofErr w:type="gramStart"/>
      <w:r w:rsidRPr="00741DD7">
        <w:rPr>
          <w:sz w:val="28"/>
          <w:szCs w:val="28"/>
        </w:rPr>
        <w:t>внесении</w:t>
      </w:r>
      <w:proofErr w:type="gramEnd"/>
      <w:r w:rsidRPr="00741DD7">
        <w:rPr>
          <w:sz w:val="28"/>
          <w:szCs w:val="28"/>
        </w:rPr>
        <w:t xml:space="preserve"> изменений в Решение Думы Североуральского городского округа от 21</w:t>
      </w:r>
      <w:r>
        <w:rPr>
          <w:sz w:val="28"/>
          <w:szCs w:val="28"/>
        </w:rPr>
        <w:t>.12.</w:t>
      </w:r>
      <w:r w:rsidRPr="00741DD7">
        <w:rPr>
          <w:sz w:val="28"/>
          <w:szCs w:val="28"/>
        </w:rPr>
        <w:t>2016 № 91 «О бюджете Североуральского городского округа на 2017 год и плановый период 2018-2019 годов»</w:t>
      </w:r>
      <w:r>
        <w:rPr>
          <w:sz w:val="28"/>
          <w:szCs w:val="28"/>
        </w:rPr>
        <w:t>,</w:t>
      </w:r>
      <w:r w:rsidRPr="00741DD7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741DD7">
        <w:rPr>
          <w:sz w:val="28"/>
          <w:szCs w:val="28"/>
        </w:rPr>
        <w:t>в</w:t>
      </w:r>
      <w:proofErr w:type="gramEnd"/>
      <w:r w:rsidRPr="00741DD7">
        <w:rPr>
          <w:sz w:val="28"/>
          <w:szCs w:val="28"/>
        </w:rPr>
        <w:t xml:space="preserve"> </w:t>
      </w:r>
      <w:proofErr w:type="gramStart"/>
      <w:r w:rsidRPr="00741DD7">
        <w:rPr>
          <w:sz w:val="28"/>
          <w:szCs w:val="28"/>
        </w:rPr>
        <w:t>Североуральском</w:t>
      </w:r>
      <w:proofErr w:type="gramEnd"/>
      <w:r w:rsidRPr="00741DD7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 от 07.11.2013 № 1579, в редакции от 26.05.2017, следующие изменения:</w:t>
      </w:r>
    </w:p>
    <w:p w:rsidR="00741DD7" w:rsidRPr="00741DD7" w:rsidRDefault="00741DD7" w:rsidP="00741DD7">
      <w:pPr>
        <w:adjustRightInd w:val="0"/>
        <w:ind w:firstLine="540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 1) в паспорте Программы строку «Объем финансирования муниципальной программы по годам реализации, тыс. рублей» изложить в новой редакции: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«ВСЕГО: 489 450,23441 тыс. рублей, в </w:t>
      </w:r>
      <w:proofErr w:type="spellStart"/>
      <w:r w:rsidRPr="00741DD7">
        <w:rPr>
          <w:sz w:val="28"/>
          <w:szCs w:val="28"/>
        </w:rPr>
        <w:t>т.ч</w:t>
      </w:r>
      <w:proofErr w:type="spellEnd"/>
      <w:r w:rsidRPr="00741DD7">
        <w:rPr>
          <w:sz w:val="28"/>
          <w:szCs w:val="28"/>
        </w:rPr>
        <w:t xml:space="preserve">. 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из средств местного бюджета 220 574,39049 тыс. рублей, в </w:t>
      </w:r>
      <w:proofErr w:type="spellStart"/>
      <w:r w:rsidRPr="00741DD7">
        <w:rPr>
          <w:sz w:val="28"/>
          <w:szCs w:val="28"/>
        </w:rPr>
        <w:t>т.ч</w:t>
      </w:r>
      <w:proofErr w:type="spellEnd"/>
      <w:r w:rsidRPr="00741DD7">
        <w:rPr>
          <w:sz w:val="28"/>
          <w:szCs w:val="28"/>
        </w:rPr>
        <w:t>. по годам реализации программы: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2014 году – 26 472,90000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2015 году – 28 094,50000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2016 году – 55 900,22929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2017 году – 35 895,76120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lastRenderedPageBreak/>
        <w:t>в 2018-2020 годах – 74211,00000 тыс. рублей»;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из средств областного бюджета всего 268 875,84392 тыс. рублей, в </w:t>
      </w:r>
      <w:proofErr w:type="spellStart"/>
      <w:r w:rsidRPr="00741DD7">
        <w:rPr>
          <w:sz w:val="28"/>
          <w:szCs w:val="28"/>
        </w:rPr>
        <w:t>т.ч</w:t>
      </w:r>
      <w:proofErr w:type="spellEnd"/>
      <w:r w:rsidRPr="00741DD7">
        <w:rPr>
          <w:sz w:val="28"/>
          <w:szCs w:val="28"/>
        </w:rPr>
        <w:t>. по годам реализации программы: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2014 году – 67 346,90000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2015 году – 56 871,00000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2016 году – 82 559,95892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2017 году – 62 097,98500 тыс. рублей;</w:t>
      </w: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в 2018-2020 годах – 0,0 тыс. рублей</w:t>
      </w:r>
      <w:proofErr w:type="gramStart"/>
      <w:r w:rsidRPr="00741DD7">
        <w:rPr>
          <w:sz w:val="28"/>
          <w:szCs w:val="28"/>
        </w:rPr>
        <w:t>.»</w:t>
      </w:r>
      <w:proofErr w:type="gramEnd"/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>2) в приложении № 1 к Программе строку  12 изложить в новой редакции: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8"/>
        <w:gridCol w:w="797"/>
        <w:gridCol w:w="683"/>
        <w:gridCol w:w="648"/>
        <w:gridCol w:w="816"/>
        <w:gridCol w:w="744"/>
        <w:gridCol w:w="864"/>
        <w:gridCol w:w="888"/>
        <w:gridCol w:w="762"/>
        <w:gridCol w:w="1158"/>
      </w:tblGrid>
      <w:tr w:rsidR="00741DD7" w:rsidRPr="00741DD7" w:rsidTr="00950896">
        <w:trPr>
          <w:trHeight w:val="408"/>
        </w:trPr>
        <w:tc>
          <w:tcPr>
            <w:tcW w:w="552" w:type="dxa"/>
            <w:vMerge w:val="restart"/>
            <w:vAlign w:val="center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88" w:type="dxa"/>
            <w:vMerge w:val="restart"/>
            <w:vAlign w:val="center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405" w:type="dxa"/>
            <w:gridSpan w:val="7"/>
            <w:vAlign w:val="center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158" w:type="dxa"/>
            <w:vMerge w:val="restart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741DD7" w:rsidRPr="00741DD7" w:rsidTr="00950896">
        <w:trPr>
          <w:trHeight w:val="655"/>
        </w:trPr>
        <w:tc>
          <w:tcPr>
            <w:tcW w:w="552" w:type="dxa"/>
            <w:vMerge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83" w:type="dxa"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48" w:type="dxa"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816" w:type="dxa"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744" w:type="dxa"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864" w:type="dxa"/>
          </w:tcPr>
          <w:p w:rsidR="00741DD7" w:rsidRPr="00741DD7" w:rsidRDefault="00741DD7" w:rsidP="00741DD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888" w:type="dxa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762" w:type="dxa"/>
          </w:tcPr>
          <w:p w:rsidR="00741DD7" w:rsidRPr="00741DD7" w:rsidRDefault="00741DD7" w:rsidP="00741DD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41DD7">
              <w:rPr>
                <w:color w:val="000000"/>
                <w:spacing w:val="3"/>
                <w:sz w:val="18"/>
                <w:szCs w:val="18"/>
              </w:rPr>
              <w:t>2020 год</w:t>
            </w:r>
          </w:p>
        </w:tc>
        <w:tc>
          <w:tcPr>
            <w:tcW w:w="1158" w:type="dxa"/>
            <w:vMerge/>
          </w:tcPr>
          <w:p w:rsidR="00741DD7" w:rsidRPr="00741DD7" w:rsidRDefault="00741DD7" w:rsidP="00741DD7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741DD7" w:rsidRPr="00741DD7" w:rsidTr="00950896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12</w:t>
            </w:r>
          </w:p>
        </w:tc>
        <w:tc>
          <w:tcPr>
            <w:tcW w:w="2288" w:type="dxa"/>
            <w:vAlign w:val="center"/>
          </w:tcPr>
          <w:p w:rsidR="00741DD7" w:rsidRPr="00741DD7" w:rsidRDefault="00741DD7" w:rsidP="00741DD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9:</w:t>
            </w:r>
          </w:p>
          <w:p w:rsidR="00741DD7" w:rsidRPr="00741DD7" w:rsidRDefault="00741DD7" w:rsidP="00741DD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Доля отремонтированных автомобильных дорог и искусственных сооружений, расположенных на них, от общей протяженности автомобильных дорог и искусственных сооружений, расположенных на них  в границах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проценты</w:t>
            </w:r>
          </w:p>
        </w:tc>
        <w:tc>
          <w:tcPr>
            <w:tcW w:w="683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48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816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1,32</w:t>
            </w:r>
          </w:p>
        </w:tc>
        <w:tc>
          <w:tcPr>
            <w:tcW w:w="744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2,45</w:t>
            </w:r>
          </w:p>
        </w:tc>
        <w:tc>
          <w:tcPr>
            <w:tcW w:w="864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1,2</w:t>
            </w:r>
          </w:p>
        </w:tc>
        <w:tc>
          <w:tcPr>
            <w:tcW w:w="888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1,2</w:t>
            </w:r>
          </w:p>
        </w:tc>
        <w:tc>
          <w:tcPr>
            <w:tcW w:w="762" w:type="dxa"/>
            <w:vAlign w:val="center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1,2</w:t>
            </w:r>
          </w:p>
        </w:tc>
        <w:tc>
          <w:tcPr>
            <w:tcW w:w="1158" w:type="dxa"/>
          </w:tcPr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</w:p>
          <w:p w:rsidR="00741DD7" w:rsidRPr="00741DD7" w:rsidRDefault="00741DD7" w:rsidP="00741DD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6"/>
                <w:szCs w:val="16"/>
              </w:rPr>
            </w:pPr>
            <w:r w:rsidRPr="00741DD7">
              <w:rPr>
                <w:bCs/>
                <w:color w:val="000000"/>
                <w:spacing w:val="-5"/>
                <w:sz w:val="18"/>
                <w:szCs w:val="18"/>
              </w:rPr>
              <w:t>Отчётные данные МКУ «Служба заказчика»</w:t>
            </w:r>
          </w:p>
        </w:tc>
      </w:tr>
    </w:tbl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</w:p>
    <w:p w:rsidR="00741DD7" w:rsidRPr="00741DD7" w:rsidRDefault="00741DD7" w:rsidP="00741DD7">
      <w:pPr>
        <w:ind w:firstLine="709"/>
        <w:jc w:val="both"/>
        <w:rPr>
          <w:sz w:val="28"/>
          <w:szCs w:val="28"/>
        </w:rPr>
      </w:pPr>
      <w:r w:rsidRPr="00741DD7">
        <w:rPr>
          <w:sz w:val="28"/>
          <w:szCs w:val="28"/>
        </w:rPr>
        <w:t xml:space="preserve">3) приложение № 2 к муниципальной программе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741DD7">
        <w:rPr>
          <w:sz w:val="28"/>
          <w:szCs w:val="28"/>
        </w:rPr>
        <w:t>в</w:t>
      </w:r>
      <w:proofErr w:type="gramEnd"/>
      <w:r w:rsidRPr="00741DD7">
        <w:rPr>
          <w:sz w:val="28"/>
          <w:szCs w:val="28"/>
        </w:rPr>
        <w:t xml:space="preserve"> </w:t>
      </w:r>
      <w:proofErr w:type="gramStart"/>
      <w:r w:rsidRPr="00741DD7">
        <w:rPr>
          <w:sz w:val="28"/>
          <w:szCs w:val="28"/>
        </w:rPr>
        <w:t>Североуральском</w:t>
      </w:r>
      <w:proofErr w:type="gramEnd"/>
      <w:r w:rsidRPr="00741DD7">
        <w:rPr>
          <w:sz w:val="28"/>
          <w:szCs w:val="28"/>
        </w:rPr>
        <w:t xml:space="preserve"> городском округе» на 2014-2020 годы изложить в новой редакции (прилагается).</w:t>
      </w:r>
    </w:p>
    <w:p w:rsidR="00741DD7" w:rsidRPr="00741DD7" w:rsidRDefault="00741DD7" w:rsidP="00741DD7">
      <w:pPr>
        <w:ind w:firstLine="709"/>
        <w:jc w:val="both"/>
        <w:rPr>
          <w:bCs/>
          <w:sz w:val="28"/>
          <w:szCs w:val="28"/>
        </w:rPr>
      </w:pPr>
      <w:r w:rsidRPr="00741DD7">
        <w:rPr>
          <w:bCs/>
          <w:sz w:val="28"/>
          <w:szCs w:val="28"/>
        </w:rPr>
        <w:t xml:space="preserve">2. </w:t>
      </w:r>
      <w:r w:rsidRPr="00741DD7">
        <w:rPr>
          <w:sz w:val="28"/>
          <w:szCs w:val="28"/>
        </w:rPr>
        <w:t>Опубликовать настоящее постановление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41DD7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D6" w:rsidRDefault="00C656D6" w:rsidP="00610542">
      <w:r>
        <w:separator/>
      </w:r>
    </w:p>
  </w:endnote>
  <w:endnote w:type="continuationSeparator" w:id="0">
    <w:p w:rsidR="00C656D6" w:rsidRDefault="00C656D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D6" w:rsidRDefault="00C656D6" w:rsidP="00610542">
      <w:r>
        <w:separator/>
      </w:r>
    </w:p>
  </w:footnote>
  <w:footnote w:type="continuationSeparator" w:id="0">
    <w:p w:rsidR="00C656D6" w:rsidRDefault="00C656D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75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4375C"/>
    <w:rsid w:val="003B46EB"/>
    <w:rsid w:val="00522906"/>
    <w:rsid w:val="00610542"/>
    <w:rsid w:val="00741DD7"/>
    <w:rsid w:val="00845964"/>
    <w:rsid w:val="00A15972"/>
    <w:rsid w:val="00B648BE"/>
    <w:rsid w:val="00BB6912"/>
    <w:rsid w:val="00BE4629"/>
    <w:rsid w:val="00C656D6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2017-08-11T09:13:00Z</cp:lastPrinted>
  <dcterms:created xsi:type="dcterms:W3CDTF">2016-01-13T10:54:00Z</dcterms:created>
  <dcterms:modified xsi:type="dcterms:W3CDTF">2017-08-11T09:17:00Z</dcterms:modified>
</cp:coreProperties>
</file>