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87E2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87E20">
              <w:rPr>
                <w:u w:val="single"/>
              </w:rPr>
              <w:t>844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87E20" w:rsidRDefault="00C87E20" w:rsidP="00C87E2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бланка антитеррористической комиссии Североуральского городского округа и о внесении изменений в состав антитеррористической комиссии Североуральского городского округа, утвержденный постановлением Администрации Североуральского городского округа </w:t>
      </w:r>
    </w:p>
    <w:p w:rsidR="00C87E20" w:rsidRDefault="00C87E20" w:rsidP="00C87E2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 20.11.2018 №1209 «Об утверждении состава и регламента антитеррористической комиссии Североуральского городского округа»</w:t>
      </w:r>
    </w:p>
    <w:p w:rsidR="00C87E20" w:rsidRDefault="00C87E20" w:rsidP="00C87E20">
      <w:pPr>
        <w:jc w:val="center"/>
        <w:rPr>
          <w:b/>
          <w:bCs/>
          <w:szCs w:val="28"/>
        </w:rPr>
      </w:pPr>
    </w:p>
    <w:p w:rsidR="00C87E20" w:rsidRDefault="00C87E20" w:rsidP="00C87E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C87E20" w:rsidRDefault="00C87E20" w:rsidP="00C87E20">
      <w:pPr>
        <w:ind w:firstLine="720"/>
        <w:jc w:val="both"/>
        <w:rPr>
          <w:b/>
          <w:szCs w:val="28"/>
        </w:rPr>
      </w:pPr>
      <w:r>
        <w:rPr>
          <w:bCs/>
          <w:szCs w:val="28"/>
        </w:rPr>
        <w:t xml:space="preserve">В соответствии с федеральными законами от 06 марта 2006 года №35-ФЗ «О противодействии терроризму», от 06 октября 2003 года №131 – ФЗ «Об общих принципах организации местного самоуправления в Российской Федерации»,  Указом Губернатора Свердловской области от 13 декабря 2017 года №639 – УГ «Об антитеррористической комиссии Свердловской области», пунктом 16 Положения об антитеррористической комиссии в муниципальном образовании, расположенном на территории Свердловской области, утвержденного решением председателя антитеррористической комиссии в Свердловской области </w:t>
      </w:r>
      <w:r>
        <w:rPr>
          <w:bCs/>
          <w:szCs w:val="28"/>
        </w:rPr>
        <w:br/>
        <w:t xml:space="preserve">от 20.09.2018 №1 «О формировании антитеррористических комиссий </w:t>
      </w:r>
      <w:r>
        <w:rPr>
          <w:bCs/>
          <w:szCs w:val="28"/>
        </w:rPr>
        <w:br/>
        <w:t xml:space="preserve">в муниципальных образованиях, расположенных на территории Свердловской области», Уставом Североуральского городского округа, статьей 43 Положения </w:t>
      </w:r>
      <w:r>
        <w:rPr>
          <w:bCs/>
          <w:szCs w:val="28"/>
        </w:rPr>
        <w:br/>
        <w:t>о правовых актах Североуральского городского округа, утвержденного решением Думы Североуральского городского округа от 22.04.2015 №33, в целях обеспечения деятельности по профилактике терроризма, минимизации и (или) ликвидации последствий его проявлений на территории Североуральского городского округа и в связи с кадровыми изменениями, Администрация Североуральского городского округа</w:t>
      </w:r>
    </w:p>
    <w:p w:rsidR="00C87E20" w:rsidRDefault="00C87E20" w:rsidP="00C87E20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87E20" w:rsidRDefault="00C87E20" w:rsidP="00C87E20">
      <w:pPr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>
        <w:rPr>
          <w:szCs w:val="28"/>
        </w:rPr>
        <w:t>Утвердить бланк антитеррористической комиссии в Североуральском городском округе (прилагается).</w:t>
      </w:r>
    </w:p>
    <w:p w:rsidR="00C87E20" w:rsidRDefault="00C87E20" w:rsidP="00C87E20">
      <w:pPr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Внести изменения в состав антитеррористической комиссии Североуральского городского округа, утвержденный постановлением Администрации Североуральского городского округа от 20.11.2018 №1209 </w:t>
      </w:r>
      <w:r>
        <w:rPr>
          <w:szCs w:val="28"/>
        </w:rPr>
        <w:br/>
        <w:t xml:space="preserve">«Об утверждении состава и регламента антитеррористической комиссии Североуральского городского округа», изложив его в новой редакции (прилагается). </w:t>
      </w:r>
    </w:p>
    <w:p w:rsidR="00C87E20" w:rsidRDefault="00C87E20" w:rsidP="00C87E20">
      <w:pPr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>
        <w:rPr>
          <w:szCs w:val="28"/>
        </w:rPr>
        <w:lastRenderedPageBreak/>
        <w:t xml:space="preserve">Контроль за исполнением настоящего постановления оставляю за собой. </w:t>
      </w:r>
    </w:p>
    <w:p w:rsidR="00C87E20" w:rsidRPr="00C87E20" w:rsidRDefault="00C87E20" w:rsidP="00C87E20">
      <w:pPr>
        <w:numPr>
          <w:ilvl w:val="0"/>
          <w:numId w:val="1"/>
        </w:numPr>
        <w:ind w:left="360" w:right="-57" w:firstLine="349"/>
        <w:jc w:val="both"/>
        <w:rPr>
          <w:b/>
          <w:szCs w:val="28"/>
        </w:rPr>
      </w:pPr>
      <w:r w:rsidRPr="00C87E20">
        <w:rPr>
          <w:szCs w:val="28"/>
        </w:rPr>
        <w:t xml:space="preserve">Опубликовать постановление на официальном сайте Администрации Североуральского городского округа. </w:t>
      </w:r>
    </w:p>
    <w:p w:rsidR="00C87E20" w:rsidRDefault="00C87E20" w:rsidP="00C87E20">
      <w:pPr>
        <w:ind w:left="1080"/>
        <w:jc w:val="both"/>
        <w:rPr>
          <w:b/>
          <w:szCs w:val="28"/>
        </w:rPr>
      </w:pPr>
    </w:p>
    <w:p w:rsidR="00C87E20" w:rsidRDefault="00C87E20" w:rsidP="00C87E20">
      <w:pPr>
        <w:ind w:left="1080"/>
        <w:jc w:val="both"/>
        <w:rPr>
          <w:b/>
          <w:szCs w:val="28"/>
        </w:rPr>
      </w:pPr>
    </w:p>
    <w:p w:rsidR="00C87E20" w:rsidRDefault="00C87E20" w:rsidP="00C87E20">
      <w:pPr>
        <w:jc w:val="both"/>
        <w:rPr>
          <w:szCs w:val="28"/>
        </w:rPr>
      </w:pPr>
      <w:r>
        <w:rPr>
          <w:szCs w:val="28"/>
        </w:rPr>
        <w:t>Гл</w:t>
      </w:r>
      <w:bookmarkStart w:id="0" w:name="_GoBack"/>
      <w:bookmarkEnd w:id="0"/>
      <w:r>
        <w:rPr>
          <w:szCs w:val="28"/>
        </w:rPr>
        <w:t xml:space="preserve">ава </w:t>
      </w:r>
    </w:p>
    <w:p w:rsidR="00C87E20" w:rsidRDefault="00C87E20" w:rsidP="00C87E20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В.П. Матюшенко</w:t>
      </w:r>
    </w:p>
    <w:sectPr w:rsidR="00C87E20" w:rsidSect="00C57A78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A9" w:rsidRDefault="00311EA9" w:rsidP="00C87E20">
      <w:r>
        <w:separator/>
      </w:r>
    </w:p>
  </w:endnote>
  <w:endnote w:type="continuationSeparator" w:id="0">
    <w:p w:rsidR="00311EA9" w:rsidRDefault="00311EA9" w:rsidP="00C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A9" w:rsidRDefault="00311EA9" w:rsidP="00C87E20">
      <w:r>
        <w:separator/>
      </w:r>
    </w:p>
  </w:footnote>
  <w:footnote w:type="continuationSeparator" w:id="0">
    <w:p w:rsidR="00311EA9" w:rsidRDefault="00311EA9" w:rsidP="00C8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892820"/>
      <w:docPartObj>
        <w:docPartGallery w:val="Page Numbers (Top of Page)"/>
        <w:docPartUnique/>
      </w:docPartObj>
    </w:sdtPr>
    <w:sdtEndPr/>
    <w:sdtContent>
      <w:p w:rsidR="00C87E20" w:rsidRDefault="00C87E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78">
          <w:rPr>
            <w:noProof/>
          </w:rPr>
          <w:t>2</w:t>
        </w:r>
        <w:r>
          <w:fldChar w:fldCharType="end"/>
        </w:r>
      </w:p>
    </w:sdtContent>
  </w:sdt>
  <w:p w:rsidR="00C87E20" w:rsidRDefault="00C87E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5E86"/>
    <w:multiLevelType w:val="hybridMultilevel"/>
    <w:tmpl w:val="2A2EB0FA"/>
    <w:lvl w:ilvl="0" w:tplc="E2DEF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311EA9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57A78"/>
    <w:rsid w:val="00C86C01"/>
    <w:rsid w:val="00C87E20"/>
    <w:rsid w:val="00CA2FF8"/>
    <w:rsid w:val="00CB43D7"/>
    <w:rsid w:val="00E3605F"/>
    <w:rsid w:val="00ED4460"/>
    <w:rsid w:val="00F065E1"/>
    <w:rsid w:val="00F13B94"/>
    <w:rsid w:val="00F414BF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7E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E20"/>
  </w:style>
  <w:style w:type="paragraph" w:styleId="a7">
    <w:name w:val="footer"/>
    <w:basedOn w:val="a"/>
    <w:link w:val="a8"/>
    <w:uiPriority w:val="99"/>
    <w:unhideWhenUsed/>
    <w:rsid w:val="00C87E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2019-08-22T05:21:00Z</cp:lastPrinted>
  <dcterms:created xsi:type="dcterms:W3CDTF">2014-04-14T10:25:00Z</dcterms:created>
  <dcterms:modified xsi:type="dcterms:W3CDTF">2019-08-22T05:21:00Z</dcterms:modified>
</cp:coreProperties>
</file>