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7616F" w:rsidP="0007616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07616F">
              <w:rPr>
                <w:u w:val="single"/>
              </w:rPr>
              <w:t>615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07616F" w:rsidRPr="00055609" w:rsidRDefault="0007616F" w:rsidP="0007616F">
      <w:pPr>
        <w:pStyle w:val="1"/>
        <w:ind w:left="0" w:firstLine="0"/>
        <w:jc w:val="center"/>
      </w:pPr>
      <w:r w:rsidRPr="00055609">
        <w:rPr>
          <w:rFonts w:eastAsia="Calibri"/>
          <w:bCs w:val="0"/>
        </w:rPr>
        <w:t>Об утверждении Плана</w:t>
      </w:r>
      <w:r w:rsidRPr="00055609">
        <w:rPr>
          <w:rFonts w:eastAsia="Calibri"/>
          <w:b w:val="0"/>
          <w:bCs w:val="0"/>
        </w:rPr>
        <w:t xml:space="preserve"> </w:t>
      </w:r>
      <w:r w:rsidRPr="00055609">
        <w:t xml:space="preserve">мероприятий («Дорожной карты») </w:t>
      </w:r>
    </w:p>
    <w:p w:rsidR="0007616F" w:rsidRPr="00055609" w:rsidRDefault="0007616F" w:rsidP="0007616F">
      <w:pPr>
        <w:pStyle w:val="1"/>
        <w:ind w:left="0" w:firstLine="0"/>
        <w:jc w:val="center"/>
      </w:pPr>
      <w:r w:rsidRPr="00055609">
        <w:t>по формированию на территории Североуральского городского округа комфортной туристской среды, в том числе с учетом создания условий доступа к ней маломобильных групп населения на период 2019-2021 годы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07616F" w:rsidRPr="00055609" w:rsidRDefault="0007616F" w:rsidP="0007616F">
      <w:pPr>
        <w:adjustRightInd w:val="0"/>
        <w:ind w:firstLine="709"/>
        <w:jc w:val="both"/>
        <w:rPr>
          <w:rFonts w:cs="Verdana"/>
          <w:szCs w:val="28"/>
        </w:rPr>
      </w:pPr>
      <w:r w:rsidRPr="00055609">
        <w:rPr>
          <w:szCs w:val="28"/>
        </w:rPr>
        <w:t>В соответствии с пунктом 9 части 1 с</w:t>
      </w:r>
      <w:r>
        <w:rPr>
          <w:szCs w:val="28"/>
        </w:rPr>
        <w:t xml:space="preserve">татьи 16.1 Федерального закона </w:t>
      </w:r>
      <w:r>
        <w:rPr>
          <w:szCs w:val="28"/>
        </w:rPr>
        <w:br/>
      </w:r>
      <w:r w:rsidRPr="00055609">
        <w:rPr>
          <w:szCs w:val="28"/>
        </w:rPr>
        <w:t>от 6 октября 2003</w:t>
      </w:r>
      <w:r>
        <w:rPr>
          <w:szCs w:val="28"/>
        </w:rPr>
        <w:t xml:space="preserve"> года</w:t>
      </w:r>
      <w:r w:rsidRPr="00055609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55609">
        <w:rPr>
          <w:rFonts w:eastAsia="Times New Roman"/>
          <w:szCs w:val="28"/>
          <w:lang w:eastAsia="ru-RU"/>
        </w:rPr>
        <w:t xml:space="preserve">распоряжением Правительства </w:t>
      </w:r>
      <w:r w:rsidRPr="00055609">
        <w:rPr>
          <w:szCs w:val="28"/>
        </w:rPr>
        <w:t>Российской Федерации</w:t>
      </w:r>
      <w:r w:rsidRPr="00055609">
        <w:rPr>
          <w:rFonts w:eastAsia="Times New Roman"/>
          <w:szCs w:val="28"/>
          <w:lang w:eastAsia="ru-RU"/>
        </w:rPr>
        <w:t xml:space="preserve"> от 31 05.2014 № 941-р «Об утверждении Стратегии развития туризма в Российской Федерации на период до 2020 года», </w:t>
      </w:r>
      <w:r w:rsidRPr="00055609">
        <w:rPr>
          <w:rFonts w:cs="Verdana"/>
          <w:szCs w:val="28"/>
        </w:rPr>
        <w:t xml:space="preserve">постановлением Правительства Свердловской области от 25.12.2014 № 1219-ПП «О Стратегии развития внутреннего и въездного туризма в Свердловской области до 2030 года», Приказом Министерства инвестиций и развития Свердловской области от 17.09.2018 № 194 «Об утверждении Концепции Стратегии развития внутреннего и въездного туризма в Свердловской области на период </w:t>
      </w:r>
      <w:r>
        <w:rPr>
          <w:rFonts w:cs="Verdana"/>
          <w:szCs w:val="28"/>
        </w:rPr>
        <w:br/>
      </w:r>
      <w:r w:rsidRPr="00055609">
        <w:rPr>
          <w:rFonts w:cs="Verdana"/>
          <w:szCs w:val="28"/>
        </w:rPr>
        <w:t xml:space="preserve">до 2035 года», </w:t>
      </w:r>
      <w:r w:rsidRPr="00055609">
        <w:rPr>
          <w:rFonts w:eastAsia="Times New Roman"/>
          <w:szCs w:val="28"/>
          <w:lang w:eastAsia="ru-RU"/>
        </w:rPr>
        <w:t xml:space="preserve">Уставом Североуральского городского округа, </w:t>
      </w:r>
      <w:r w:rsidRPr="00055609">
        <w:rPr>
          <w:rFonts w:cs="Verdana"/>
          <w:szCs w:val="28"/>
        </w:rPr>
        <w:t xml:space="preserve">решением Думы Североуральского городского округа от 26.12.2018 № 85 «Об утверждении </w:t>
      </w:r>
      <w:r w:rsidRPr="00055609">
        <w:rPr>
          <w:rFonts w:eastAsia="Times New Roman"/>
          <w:szCs w:val="28"/>
          <w:lang w:eastAsia="ru-RU"/>
        </w:rPr>
        <w:t xml:space="preserve">стратегии социально-экономического развития Североуральского городского округа на период до 2030 года», постановлением Администрации Североуральского городского округа от 07.11.2013 № 1582 «Об утверждении муниципальной программы Североуральского городского округа «Развитие культуры и искусства в Североуральском городском округе» на 2014-2021 годы», </w:t>
      </w:r>
      <w:r w:rsidRPr="00055609">
        <w:rPr>
          <w:szCs w:val="28"/>
        </w:rPr>
        <w:t xml:space="preserve">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07616F" w:rsidRPr="00055609" w:rsidRDefault="0007616F" w:rsidP="0007616F">
      <w:pPr>
        <w:pStyle w:val="1"/>
        <w:ind w:left="0" w:firstLine="709"/>
        <w:jc w:val="both"/>
        <w:rPr>
          <w:b w:val="0"/>
        </w:rPr>
      </w:pPr>
      <w:r w:rsidRPr="00055609">
        <w:rPr>
          <w:b w:val="0"/>
        </w:rPr>
        <w:t xml:space="preserve">1. Утвердить План мероприятий («Дорожную карту») по формированию </w:t>
      </w:r>
      <w:r>
        <w:rPr>
          <w:b w:val="0"/>
        </w:rPr>
        <w:br/>
      </w:r>
      <w:r w:rsidRPr="00055609">
        <w:rPr>
          <w:b w:val="0"/>
        </w:rPr>
        <w:t>на территории Североуральского городского округа комфортной туристской среды, в том числе с учетом создания условий доступа к ней маломобильных групп населения на период 2019-2021 годы согласно приложению.</w:t>
      </w:r>
    </w:p>
    <w:p w:rsidR="0007616F" w:rsidRPr="00055609" w:rsidRDefault="0007616F" w:rsidP="0007616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55609">
        <w:rPr>
          <w:szCs w:val="28"/>
        </w:rPr>
        <w:t>Контроль за выполн</w:t>
      </w:r>
      <w:r>
        <w:rPr>
          <w:szCs w:val="28"/>
        </w:rPr>
        <w:t xml:space="preserve">ением настоящего постановления </w:t>
      </w:r>
      <w:r w:rsidRPr="00055609">
        <w:rPr>
          <w:szCs w:val="28"/>
        </w:rPr>
        <w:t xml:space="preserve">возложить </w:t>
      </w:r>
      <w:r>
        <w:rPr>
          <w:szCs w:val="28"/>
        </w:rPr>
        <w:br/>
      </w:r>
      <w:r w:rsidRPr="00055609">
        <w:rPr>
          <w:szCs w:val="28"/>
        </w:rPr>
        <w:t xml:space="preserve">на </w:t>
      </w:r>
      <w:r>
        <w:rPr>
          <w:szCs w:val="28"/>
        </w:rPr>
        <w:t xml:space="preserve">исполняющего обязанности </w:t>
      </w:r>
      <w:r w:rsidRPr="00055609">
        <w:rPr>
          <w:szCs w:val="28"/>
        </w:rPr>
        <w:t>Заместителя Главы Администрации Североуральского городского округа Ж.А. Саранчину.</w:t>
      </w:r>
    </w:p>
    <w:p w:rsidR="0007616F" w:rsidRPr="00055609" w:rsidRDefault="0007616F" w:rsidP="0007616F">
      <w:pPr>
        <w:ind w:firstLine="709"/>
        <w:jc w:val="both"/>
        <w:rPr>
          <w:szCs w:val="28"/>
        </w:rPr>
      </w:pPr>
      <w:r w:rsidRPr="00055609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055609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07616F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/>
    <w:p w:rsidR="0007616F" w:rsidRDefault="0007616F" w:rsidP="0007616F">
      <w:pPr>
        <w:ind w:left="5245"/>
        <w:jc w:val="both"/>
        <w:rPr>
          <w:szCs w:val="28"/>
        </w:rPr>
      </w:pPr>
      <w:r>
        <w:rPr>
          <w:szCs w:val="28"/>
        </w:rPr>
        <w:lastRenderedPageBreak/>
        <w:t>УТВЕРЖДЁН</w:t>
      </w:r>
      <w:r w:rsidRPr="00055609">
        <w:rPr>
          <w:szCs w:val="28"/>
        </w:rPr>
        <w:t xml:space="preserve"> </w:t>
      </w:r>
    </w:p>
    <w:p w:rsidR="0007616F" w:rsidRPr="00055609" w:rsidRDefault="0007616F" w:rsidP="0007616F">
      <w:pPr>
        <w:ind w:left="5245"/>
        <w:rPr>
          <w:szCs w:val="28"/>
        </w:rPr>
      </w:pPr>
      <w:r w:rsidRPr="00055609">
        <w:rPr>
          <w:szCs w:val="28"/>
        </w:rPr>
        <w:t xml:space="preserve">постановлением Администрации Североуральского городского округа </w:t>
      </w:r>
    </w:p>
    <w:p w:rsidR="0007616F" w:rsidRPr="00055609" w:rsidRDefault="0007616F" w:rsidP="0007616F">
      <w:pPr>
        <w:ind w:left="5245"/>
        <w:jc w:val="both"/>
        <w:rPr>
          <w:szCs w:val="28"/>
        </w:rPr>
      </w:pPr>
      <w:r>
        <w:rPr>
          <w:szCs w:val="28"/>
        </w:rPr>
        <w:t xml:space="preserve">от 13.06.2019 </w:t>
      </w:r>
      <w:r w:rsidRPr="00055609">
        <w:rPr>
          <w:szCs w:val="28"/>
        </w:rPr>
        <w:t>№</w:t>
      </w:r>
      <w:r>
        <w:rPr>
          <w:szCs w:val="28"/>
        </w:rPr>
        <w:t xml:space="preserve"> 615</w:t>
      </w:r>
    </w:p>
    <w:p w:rsidR="0007616F" w:rsidRPr="0007616F" w:rsidRDefault="0007616F" w:rsidP="0007616F">
      <w:pPr>
        <w:pStyle w:val="1"/>
        <w:ind w:left="5245" w:firstLine="0"/>
        <w:rPr>
          <w:b w:val="0"/>
        </w:rPr>
      </w:pPr>
      <w:r>
        <w:rPr>
          <w:rFonts w:eastAsia="Calibri"/>
          <w:b w:val="0"/>
          <w:bCs w:val="0"/>
        </w:rPr>
        <w:t>«</w:t>
      </w:r>
      <w:r w:rsidRPr="0007616F">
        <w:rPr>
          <w:rFonts w:eastAsia="Calibri"/>
          <w:b w:val="0"/>
          <w:bCs w:val="0"/>
        </w:rPr>
        <w:t xml:space="preserve">Об утверждении Плана </w:t>
      </w:r>
      <w:r>
        <w:rPr>
          <w:rFonts w:eastAsia="Calibri"/>
          <w:b w:val="0"/>
          <w:bCs w:val="0"/>
        </w:rPr>
        <w:br/>
      </w:r>
      <w:r w:rsidRPr="0007616F">
        <w:rPr>
          <w:b w:val="0"/>
        </w:rPr>
        <w:t xml:space="preserve">мероприятий («Дорожной карты») </w:t>
      </w:r>
      <w:r>
        <w:rPr>
          <w:b w:val="0"/>
        </w:rPr>
        <w:br/>
      </w:r>
      <w:r w:rsidRPr="0007616F">
        <w:rPr>
          <w:b w:val="0"/>
        </w:rPr>
        <w:t>по формированию на территории Североуральского городского округа комфортной туристской среды, в том числе с учетом создания условий доступа к ней маломобильных групп населения на период 2019-2021 годы</w:t>
      </w:r>
      <w:r>
        <w:rPr>
          <w:b w:val="0"/>
        </w:rPr>
        <w:t>»</w:t>
      </w:r>
    </w:p>
    <w:p w:rsidR="0007616F" w:rsidRDefault="0007616F" w:rsidP="0007616F">
      <w:pPr>
        <w:ind w:left="5670"/>
        <w:jc w:val="both"/>
        <w:rPr>
          <w:szCs w:val="28"/>
        </w:rPr>
      </w:pPr>
    </w:p>
    <w:p w:rsidR="007858FB" w:rsidRPr="00055609" w:rsidRDefault="007858FB" w:rsidP="0007616F">
      <w:pPr>
        <w:ind w:left="5670"/>
        <w:jc w:val="both"/>
        <w:rPr>
          <w:szCs w:val="28"/>
        </w:rPr>
      </w:pPr>
      <w:bookmarkStart w:id="0" w:name="_GoBack"/>
      <w:bookmarkEnd w:id="0"/>
    </w:p>
    <w:p w:rsidR="0007616F" w:rsidRPr="00055609" w:rsidRDefault="0007616F" w:rsidP="0007616F">
      <w:pPr>
        <w:pStyle w:val="1"/>
        <w:ind w:left="0" w:firstLine="0"/>
        <w:jc w:val="center"/>
      </w:pPr>
      <w:r w:rsidRPr="00055609">
        <w:t xml:space="preserve">План мероприятий («Дорожная карта») </w:t>
      </w:r>
    </w:p>
    <w:p w:rsidR="0007616F" w:rsidRPr="00055609" w:rsidRDefault="0007616F" w:rsidP="0007616F">
      <w:pPr>
        <w:pStyle w:val="1"/>
        <w:ind w:left="0" w:firstLine="0"/>
        <w:jc w:val="center"/>
      </w:pPr>
      <w:r w:rsidRPr="00055609">
        <w:t>по формированию на территории Североуральского городского округа комфортной туристской среды, в том числе с учетом создания условий доступа к ней маломобильных групп населения на период 2019-2021</w:t>
      </w:r>
    </w:p>
    <w:p w:rsidR="0007616F" w:rsidRPr="00055609" w:rsidRDefault="0007616F" w:rsidP="0007616F">
      <w:pPr>
        <w:rPr>
          <w:szCs w:val="28"/>
        </w:rPr>
      </w:pPr>
    </w:p>
    <w:p w:rsidR="0007616F" w:rsidRPr="00055609" w:rsidRDefault="0007616F" w:rsidP="0007616F">
      <w:pPr>
        <w:jc w:val="center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I. Общее описание, цели и задачи, финансовое обеспечение</w:t>
      </w:r>
    </w:p>
    <w:p w:rsidR="0007616F" w:rsidRPr="00055609" w:rsidRDefault="0007616F" w:rsidP="0007616F">
      <w:pPr>
        <w:pStyle w:val="1"/>
        <w:jc w:val="center"/>
        <w:rPr>
          <w:b w:val="0"/>
        </w:rPr>
      </w:pPr>
    </w:p>
    <w:p w:rsidR="0007616F" w:rsidRPr="00055609" w:rsidRDefault="0007616F" w:rsidP="0007616F">
      <w:pPr>
        <w:pStyle w:val="1"/>
        <w:ind w:left="0" w:firstLine="709"/>
        <w:jc w:val="both"/>
        <w:rPr>
          <w:rFonts w:eastAsia="Times New Roman"/>
          <w:b w:val="0"/>
        </w:rPr>
      </w:pPr>
      <w:r w:rsidRPr="00055609">
        <w:rPr>
          <w:rFonts w:eastAsia="Calibri"/>
        </w:rPr>
        <w:t>Краткое описание:</w:t>
      </w:r>
      <w:r w:rsidRPr="00055609">
        <w:rPr>
          <w:rFonts w:eastAsia="Calibri"/>
          <w:b w:val="0"/>
        </w:rPr>
        <w:t xml:space="preserve"> </w:t>
      </w:r>
      <w:r w:rsidRPr="00055609">
        <w:rPr>
          <w:rFonts w:eastAsia="Times New Roman"/>
          <w:b w:val="0"/>
        </w:rPr>
        <w:t xml:space="preserve">Североуральский городской округ обладает достаточным природным, культурным и историческим потенциалом, способным стать основой для создания сферы сервиса, гостеприимства и для развития туризма. Разнообразие природно-ландшафтных объектов, памятников культурного наследия позволяют позиционировать городской округ, </w:t>
      </w:r>
      <w:r>
        <w:rPr>
          <w:rFonts w:eastAsia="Times New Roman"/>
          <w:b w:val="0"/>
        </w:rPr>
        <w:br/>
      </w:r>
      <w:r w:rsidRPr="00055609">
        <w:rPr>
          <w:rFonts w:eastAsia="Times New Roman"/>
          <w:b w:val="0"/>
        </w:rPr>
        <w:t xml:space="preserve">как имеющий все предпосылки для становления и развития туристской отрасли. </w:t>
      </w:r>
    </w:p>
    <w:p w:rsidR="0007616F" w:rsidRPr="00055609" w:rsidRDefault="0007616F" w:rsidP="0007616F">
      <w:pPr>
        <w:pStyle w:val="1"/>
        <w:ind w:left="0" w:firstLine="709"/>
        <w:jc w:val="both"/>
        <w:rPr>
          <w:b w:val="0"/>
        </w:rPr>
      </w:pPr>
      <w:r w:rsidRPr="00055609">
        <w:rPr>
          <w:bCs w:val="0"/>
        </w:rPr>
        <w:t>Стратегическая цель:</w:t>
      </w:r>
      <w:r w:rsidRPr="00055609">
        <w:rPr>
          <w:b w:val="0"/>
          <w:bCs w:val="0"/>
        </w:rPr>
        <w:t xml:space="preserve"> Создание предпосылок для р</w:t>
      </w:r>
      <w:r w:rsidRPr="00055609">
        <w:rPr>
          <w:b w:val="0"/>
        </w:rPr>
        <w:t xml:space="preserve">еализации подцели Стратегии социально-экономического развития Североуральского городского округа до 2030 года – создание туристического кластера. Формирование современного эффективного конкурентоспособного туристского рынка, обеспечивающего возможности для удовлетворения потребностей граждан </w:t>
      </w:r>
      <w:r>
        <w:rPr>
          <w:b w:val="0"/>
        </w:rPr>
        <w:br/>
      </w:r>
      <w:r w:rsidRPr="00055609">
        <w:rPr>
          <w:b w:val="0"/>
        </w:rPr>
        <w:t xml:space="preserve">в туристических услугах. Туризм должен стать локомотивом развития Североуральского городского округа, связующим звеном между всеми отраслями экономики округа. </w:t>
      </w:r>
    </w:p>
    <w:p w:rsidR="0007616F" w:rsidRPr="00055609" w:rsidRDefault="0007616F" w:rsidP="0007616F">
      <w:pPr>
        <w:pStyle w:val="1"/>
        <w:ind w:left="0" w:firstLine="709"/>
        <w:jc w:val="both"/>
        <w:rPr>
          <w:bCs w:val="0"/>
        </w:rPr>
      </w:pPr>
      <w:r w:rsidRPr="00055609">
        <w:rPr>
          <w:bCs w:val="0"/>
        </w:rPr>
        <w:t xml:space="preserve">Задачи: </w:t>
      </w:r>
    </w:p>
    <w:p w:rsidR="0007616F" w:rsidRPr="00055609" w:rsidRDefault="0007616F" w:rsidP="0007616F">
      <w:pPr>
        <w:pStyle w:val="1"/>
        <w:ind w:left="0" w:firstLine="709"/>
        <w:jc w:val="both"/>
        <w:rPr>
          <w:b w:val="0"/>
        </w:rPr>
      </w:pPr>
      <w:r w:rsidRPr="00055609">
        <w:rPr>
          <w:b w:val="0"/>
        </w:rPr>
        <w:t xml:space="preserve">1. </w:t>
      </w:r>
      <w:r w:rsidRPr="00055609">
        <w:rPr>
          <w:rFonts w:eastAsia="Times New Roman"/>
          <w:b w:val="0"/>
          <w:lang w:eastAsia="ru-RU"/>
        </w:rPr>
        <w:t>Рекламно-информационное обеспечение туристской деятельности;</w:t>
      </w:r>
      <w:r w:rsidRPr="00055609">
        <w:rPr>
          <w:b w:val="0"/>
        </w:rPr>
        <w:t xml:space="preserve"> </w:t>
      </w:r>
    </w:p>
    <w:p w:rsidR="0007616F" w:rsidRPr="00055609" w:rsidRDefault="0007616F" w:rsidP="0007616F">
      <w:pPr>
        <w:pStyle w:val="1"/>
        <w:ind w:left="0" w:firstLine="709"/>
        <w:jc w:val="both"/>
        <w:rPr>
          <w:b w:val="0"/>
        </w:rPr>
      </w:pPr>
      <w:r w:rsidRPr="00055609">
        <w:rPr>
          <w:b w:val="0"/>
        </w:rPr>
        <w:t>2. межотраслевое и межмуниципальное сотрудничество в сфере туризма;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3</w:t>
      </w:r>
      <w:r w:rsidRPr="00055609">
        <w:rPr>
          <w:szCs w:val="28"/>
        </w:rPr>
        <w:t xml:space="preserve">. </w:t>
      </w:r>
      <w:r w:rsidRPr="00055609">
        <w:rPr>
          <w:rFonts w:eastAsia="Times New Roman"/>
          <w:szCs w:val="28"/>
          <w:lang w:eastAsia="ru-RU"/>
        </w:rPr>
        <w:t>развитие экскурсионной деятельности в Североуральском городском округе;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4. организация событийных мероприятий, направленных на развитие туристской деятельности;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 xml:space="preserve">5. рациональное использование природного и культурного наследия городского округа; 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lastRenderedPageBreak/>
        <w:t xml:space="preserve">6. вовлечение местного населения в процесс формирования туристских услуг в городском округе; 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7. развитие народных промыслов и ремесел.</w:t>
      </w:r>
    </w:p>
    <w:p w:rsidR="0007616F" w:rsidRPr="00055609" w:rsidRDefault="0007616F" w:rsidP="0007616F">
      <w:pPr>
        <w:pStyle w:val="1"/>
        <w:ind w:left="0" w:firstLine="709"/>
        <w:rPr>
          <w:rFonts w:eastAsia="Calibri"/>
        </w:rPr>
      </w:pPr>
      <w:r w:rsidRPr="00055609">
        <w:rPr>
          <w:rFonts w:eastAsia="Calibri"/>
        </w:rPr>
        <w:t>Ожидаемые результаты и возможная эффективность: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Calibri"/>
          <w:szCs w:val="28"/>
        </w:rPr>
        <w:t>1.</w:t>
      </w:r>
      <w:r w:rsidRPr="00055609">
        <w:rPr>
          <w:szCs w:val="28"/>
        </w:rPr>
        <w:t xml:space="preserve"> </w:t>
      </w:r>
      <w:r w:rsidRPr="00055609">
        <w:rPr>
          <w:rFonts w:eastAsia="Times New Roman"/>
          <w:szCs w:val="28"/>
          <w:lang w:eastAsia="ru-RU"/>
        </w:rPr>
        <w:t>увеличение качества и разнообразия туристских услуг, предоставляемых населению, рост внутреннего и въездного туристского потока;</w:t>
      </w:r>
    </w:p>
    <w:p w:rsidR="0007616F" w:rsidRPr="00055609" w:rsidRDefault="0007616F" w:rsidP="0007616F">
      <w:pPr>
        <w:pStyle w:val="1"/>
        <w:ind w:left="0" w:firstLine="709"/>
        <w:rPr>
          <w:rFonts w:eastAsia="Calibri"/>
          <w:b w:val="0"/>
        </w:rPr>
      </w:pPr>
      <w:r w:rsidRPr="00055609">
        <w:rPr>
          <w:rFonts w:eastAsia="Calibri"/>
          <w:b w:val="0"/>
        </w:rPr>
        <w:t>2. создание новых рабочих мест;</w:t>
      </w:r>
    </w:p>
    <w:p w:rsidR="0007616F" w:rsidRPr="00055609" w:rsidRDefault="0007616F" w:rsidP="0007616F">
      <w:pPr>
        <w:pStyle w:val="1"/>
        <w:ind w:left="0" w:firstLine="709"/>
        <w:rPr>
          <w:rFonts w:eastAsia="Calibri"/>
          <w:b w:val="0"/>
        </w:rPr>
      </w:pPr>
      <w:r w:rsidRPr="00055609">
        <w:rPr>
          <w:rFonts w:eastAsia="Calibri"/>
          <w:b w:val="0"/>
        </w:rPr>
        <w:t>3. дополнительное развитие сферы торговли, общественного питания, гостиничного сервиса.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 xml:space="preserve">Утверждаемая «Дорожная карта» реализуется в рамках исполнения мероприятий подпрограммы 7. «Развитие туризма и туристского продукта </w:t>
      </w:r>
      <w:r>
        <w:rPr>
          <w:rFonts w:eastAsia="Times New Roman"/>
          <w:szCs w:val="28"/>
          <w:lang w:eastAsia="ru-RU"/>
        </w:rPr>
        <w:br/>
      </w:r>
      <w:r w:rsidRPr="00055609">
        <w:rPr>
          <w:rFonts w:eastAsia="Times New Roman"/>
          <w:szCs w:val="28"/>
          <w:lang w:eastAsia="ru-RU"/>
        </w:rPr>
        <w:t xml:space="preserve">на территории Североуральского городского округа» муниципальной программы Североуральского городского округа «Развитие культуры и искусства», утвержденной постановлением Администрации Североуральского городского округа от 07.11.2013 № 1582, а также в рамках деятельности органов местного самоуправления Североуральского городского округа и муниципальных учреждений, определенных исполнителями мероприятий «Дорожной карты».  Привлечение источников финансирования отдельных мероприятий, осуществляется на основе предложений исполнителей «Дорожной карты», </w:t>
      </w:r>
      <w:r>
        <w:rPr>
          <w:rFonts w:eastAsia="Times New Roman"/>
          <w:szCs w:val="28"/>
          <w:lang w:eastAsia="ru-RU"/>
        </w:rPr>
        <w:br/>
      </w:r>
      <w:r w:rsidRPr="00055609">
        <w:rPr>
          <w:rFonts w:eastAsia="Times New Roman"/>
          <w:szCs w:val="28"/>
          <w:lang w:eastAsia="ru-RU"/>
        </w:rPr>
        <w:t>в соответствии с действующим законодательством и соглашениями.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 xml:space="preserve">Выполнение заявленных показателей позволит значительно расширить ассортимент, повысить доступность и качество туристских услуг в округе, </w:t>
      </w:r>
      <w:r>
        <w:rPr>
          <w:rFonts w:eastAsia="Times New Roman"/>
          <w:szCs w:val="28"/>
          <w:lang w:eastAsia="ru-RU"/>
        </w:rPr>
        <w:br/>
      </w:r>
      <w:r w:rsidRPr="00055609">
        <w:rPr>
          <w:rFonts w:eastAsia="Times New Roman"/>
          <w:szCs w:val="28"/>
          <w:lang w:eastAsia="ru-RU"/>
        </w:rPr>
        <w:t xml:space="preserve">а также информированность населения и бизнеса о возможностях туризма </w:t>
      </w:r>
      <w:r>
        <w:rPr>
          <w:rFonts w:eastAsia="Times New Roman"/>
          <w:szCs w:val="28"/>
          <w:lang w:eastAsia="ru-RU"/>
        </w:rPr>
        <w:br/>
      </w:r>
      <w:r w:rsidRPr="00055609">
        <w:rPr>
          <w:rFonts w:eastAsia="Times New Roman"/>
          <w:szCs w:val="28"/>
          <w:lang w:eastAsia="ru-RU"/>
        </w:rPr>
        <w:t>в Североуральском городском округе.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 xml:space="preserve">Развитие туризма окажет определенный социальный эффект, в целом положительно отразится на конкурентоспособности территории округа и будет способствовать: обеспечению занятости населения (в первую очередь </w:t>
      </w:r>
      <w:r>
        <w:rPr>
          <w:rFonts w:eastAsia="Times New Roman"/>
          <w:szCs w:val="28"/>
          <w:lang w:eastAsia="ru-RU"/>
        </w:rPr>
        <w:br/>
      </w:r>
      <w:r w:rsidRPr="00055609">
        <w:rPr>
          <w:rFonts w:eastAsia="Times New Roman"/>
          <w:szCs w:val="28"/>
          <w:lang w:eastAsia="ru-RU"/>
        </w:rPr>
        <w:t>для молодежи), повышению уровня доходов населения, развитию инфраструктуры территории, снижению оттока населения.</w:t>
      </w:r>
    </w:p>
    <w:p w:rsidR="0007616F" w:rsidRPr="00055609" w:rsidRDefault="0007616F" w:rsidP="0007616F">
      <w:pPr>
        <w:ind w:firstLine="709"/>
        <w:jc w:val="both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Мероприятия «дорожной карты» направлены на повышение инвестиционной активности в сфере туризма и обеспечение необходимых условий для подготовки туристических маршрутов в Североуральском городском округе.</w:t>
      </w:r>
    </w:p>
    <w:p w:rsidR="0007616F" w:rsidRPr="00055609" w:rsidRDefault="0007616F" w:rsidP="0007616F">
      <w:pPr>
        <w:shd w:val="clear" w:color="auto" w:fill="FFFFFF"/>
        <w:jc w:val="center"/>
        <w:rPr>
          <w:rFonts w:eastAsia="Times New Roman"/>
          <w:color w:val="000000"/>
          <w:szCs w:val="28"/>
          <w:lang w:eastAsia="ru-RU"/>
        </w:rPr>
      </w:pPr>
      <w:r w:rsidRPr="00055609">
        <w:rPr>
          <w:rFonts w:eastAsia="Times New Roman"/>
          <w:color w:val="000000"/>
          <w:szCs w:val="28"/>
          <w:lang w:eastAsia="ru-RU"/>
        </w:rPr>
        <w:t>II. Целевые показатели (индикаторы) </w:t>
      </w:r>
    </w:p>
    <w:tbl>
      <w:tblPr>
        <w:tblW w:w="9923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992"/>
        <w:gridCol w:w="993"/>
        <w:gridCol w:w="992"/>
      </w:tblGrid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2021 год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Количество вновь сформированных и апробированных местных маршрутов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Число посещений Североуральского краеведческого музея 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10020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Количество проведенных событийных мероприятий 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spacing w:line="332" w:lineRule="atLeast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проведенных </w:t>
            </w: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презентационных и деловых мероприятий в сфере туризма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Число публикаций о туристском потенциале Североуральского городского округа в средствах массовой информации, на официальном сайте Администрации Североуральского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Участие в мероприятиях (форумах) по туризму, проводимых в регионе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7616F" w:rsidRPr="00055609" w:rsidTr="000761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 xml:space="preserve">Создание новых рабочих мест в </w:t>
            </w:r>
            <w:r w:rsidRPr="00055609">
              <w:rPr>
                <w:szCs w:val="28"/>
              </w:rPr>
              <w:t>Муниципальном учреждении культуры «Североуральский краеведческий музей»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16F" w:rsidRPr="00055609" w:rsidRDefault="0007616F" w:rsidP="008879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55609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:rsidR="0007616F" w:rsidRPr="00055609" w:rsidRDefault="0007616F" w:rsidP="0007616F">
      <w:pPr>
        <w:jc w:val="center"/>
        <w:rPr>
          <w:rFonts w:eastAsia="Times New Roman"/>
          <w:szCs w:val="28"/>
          <w:lang w:eastAsia="ru-RU"/>
        </w:rPr>
      </w:pPr>
      <w:r w:rsidRPr="00055609">
        <w:rPr>
          <w:rFonts w:eastAsia="Times New Roman"/>
          <w:szCs w:val="28"/>
          <w:lang w:eastAsia="ru-RU"/>
        </w:rPr>
        <w:t>III. План мероприятий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3686"/>
      </w:tblGrid>
      <w:tr w:rsidR="0007616F" w:rsidRPr="00055609" w:rsidTr="0007616F">
        <w:tc>
          <w:tcPr>
            <w:tcW w:w="709" w:type="dxa"/>
          </w:tcPr>
          <w:p w:rsidR="0007616F" w:rsidRDefault="0007616F" w:rsidP="0088797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556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7616F" w:rsidRPr="00055609" w:rsidRDefault="0007616F" w:rsidP="0088797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556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Style w:val="a6"/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Разработка плана мероприятий («Дорожной карты») по формированию на территории муниципального образования комфортной туристской среды, в том числе с учетом создания условий доступа к ней маломобильных групп населения на период 2019-2021 годы 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Создание единой базы достопримечательностей, туристических и экскурсионных объектов, экологических троп, расположенных на территории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spacing w:line="315" w:lineRule="atLeast"/>
              <w:textAlignment w:val="baseline"/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</w:pPr>
            <w:r w:rsidRPr="00055609"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>Создание инициативной рабочей группы</w:t>
            </w:r>
            <w:r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 xml:space="preserve"> </w:t>
            </w:r>
            <w:r w:rsidRPr="00D60A92">
              <w:rPr>
                <w:rFonts w:ascii="PT Astra Serif" w:hAnsi="PT Astra Serif"/>
                <w:sz w:val="28"/>
                <w:szCs w:val="28"/>
              </w:rPr>
              <w:t>по формированию на территории Североуральского городского округа комфортной туристской среды</w:t>
            </w:r>
            <w:r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 xml:space="preserve"> 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 xml:space="preserve">Сбор предложений и формирование перечня </w:t>
            </w:r>
            <w:r w:rsidRPr="00055609"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lastRenderedPageBreak/>
              <w:t>инвестиционных предложений и инвестиционных проектов Североуральского городского округа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Отдел экономики и потребительского рынка </w:t>
            </w: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Североуральского городского округа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>Информирование</w:t>
            </w:r>
            <w:r w:rsidRPr="00055609">
              <w:rPr>
                <w:rFonts w:ascii="PT Astra Serif" w:hAnsi="PT Astra Serif"/>
                <w:sz w:val="28"/>
                <w:szCs w:val="28"/>
              </w:rPr>
              <w:t xml:space="preserve"> предпринимателей, осуществляющих туристскую деятельность в Североуральском городском округе, в том числе </w:t>
            </w:r>
            <w:r w:rsidRPr="00055609">
              <w:rPr>
                <w:rFonts w:ascii="PT Astra Serif" w:eastAsia="Times New Roman" w:hAnsi="PT Astra Serif" w:cs="Arial"/>
                <w:spacing w:val="2"/>
                <w:sz w:val="28"/>
                <w:szCs w:val="28"/>
              </w:rPr>
              <w:t>о мерах поддержки субъектов малого и среднего предпринимательства, осуществляющих деятельность в сфере туризма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Анализ туристской инфраструктуры для доступного туризма (в том числе доступности для отдельных категорий граждан). 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Формирование, изготовление и распространение полиграфической и иной рекламно-</w:t>
            </w:r>
            <w:proofErr w:type="spellStart"/>
            <w:r w:rsidRPr="00055609">
              <w:rPr>
                <w:rFonts w:ascii="PT Astra Serif" w:hAnsi="PT Astra Serif"/>
                <w:sz w:val="28"/>
                <w:szCs w:val="28"/>
              </w:rPr>
              <w:t>имиджевой</w:t>
            </w:r>
            <w:proofErr w:type="spellEnd"/>
            <w:r w:rsidRPr="00055609">
              <w:rPr>
                <w:rFonts w:ascii="PT Astra Serif" w:hAnsi="PT Astra Serif"/>
                <w:sz w:val="28"/>
                <w:szCs w:val="28"/>
              </w:rPr>
              <w:t xml:space="preserve"> продукции о туристском потенциале Североуральского городского округа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Отдел культуры, </w:t>
            </w:r>
            <w:proofErr w:type="gramStart"/>
            <w:r w:rsidRPr="00055609">
              <w:rPr>
                <w:rFonts w:ascii="PT Astra Serif" w:hAnsi="PT Astra Serif"/>
                <w:sz w:val="28"/>
                <w:szCs w:val="28"/>
              </w:rPr>
              <w:t>спорта,  молодежной</w:t>
            </w:r>
            <w:proofErr w:type="gramEnd"/>
            <w:r w:rsidRPr="00055609">
              <w:rPr>
                <w:rFonts w:ascii="PT Astra Serif" w:hAnsi="PT Astra Serif"/>
                <w:sz w:val="28"/>
                <w:szCs w:val="28"/>
              </w:rPr>
              <w:t xml:space="preserve"> политики и социальных программ Администрации Североуральского городского округа, 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Создание системы навигации (дорожные указатели, знаки, карты) для туристов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Отдел культуры, </w:t>
            </w:r>
            <w:proofErr w:type="gramStart"/>
            <w:r w:rsidRPr="00055609">
              <w:rPr>
                <w:rFonts w:ascii="PT Astra Serif" w:hAnsi="PT Astra Serif"/>
                <w:sz w:val="28"/>
                <w:szCs w:val="28"/>
              </w:rPr>
              <w:t>спорта,  молодежной</w:t>
            </w:r>
            <w:proofErr w:type="gramEnd"/>
            <w:r w:rsidRPr="00055609">
              <w:rPr>
                <w:rFonts w:ascii="PT Astra Serif" w:hAnsi="PT Astra Serif"/>
                <w:sz w:val="28"/>
                <w:szCs w:val="28"/>
              </w:rPr>
              <w:t xml:space="preserve"> политики и социальных программ Администрации Североуральского городского округа, 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Организация проведения экскурсий для жителей и гостей округа: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- познавательные экскурсии для школьников;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-организация туров, сплавов;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-проведение мероприятий экологической направленности для молодежи (акции, фестивали).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«Североуральский краеведческий музей»,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Актуализация информации на отдельной странице «Туризм» на официальном сайте Администрации Североуральского городского округа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Размещение материалов о туристском потенциале в СМИ.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Разработка проектно-сметной документации на ремонт здания, где размещается Муниципальное автономное учреждение культуры «Североуральский краеведческий музей»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«Североуральский краеведческий музей»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ConsPlusNonformat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Подготовка заявки в Министерство Инвестиций и развития Свердловской области для получение субсидий на развитие   </w:t>
            </w:r>
            <w:proofErr w:type="gramStart"/>
            <w:r w:rsidRPr="00055609">
              <w:rPr>
                <w:rFonts w:ascii="PT Astra Serif" w:hAnsi="PT Astra Serif"/>
                <w:sz w:val="28"/>
                <w:szCs w:val="28"/>
              </w:rPr>
              <w:t xml:space="preserve">объектов,   </w:t>
            </w:r>
            <w:proofErr w:type="gramEnd"/>
            <w:r w:rsidRPr="00055609">
              <w:rPr>
                <w:rFonts w:ascii="PT Astra Serif" w:hAnsi="PT Astra Serif"/>
                <w:sz w:val="28"/>
                <w:szCs w:val="28"/>
              </w:rPr>
              <w:t>предназначенных   для   организации  досуга  жителей муниципальных   образований,   расположенных   на  территории  Свердловской области,  и (или) на изготовление и установку знаков туристской навигации к объектам,  предназначенным  для  организации  досуга  жителей муниципальных образований, расположенных на территории Свердловской области.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Ремонт здания, где размещается Муниципальное автономное учреждение культуры «Североуральский краеведческий музей»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в мероприятиях (форумах) по туризму, </w:t>
            </w:r>
            <w:r w:rsidRPr="000556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проводимых в регионе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Отдел экономики и потребительского рынка </w:t>
            </w: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Североуральского городского округа,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 xml:space="preserve">Отдел культуры, </w:t>
            </w:r>
            <w:proofErr w:type="gramStart"/>
            <w:r w:rsidRPr="00055609">
              <w:rPr>
                <w:rFonts w:ascii="PT Astra Serif" w:hAnsi="PT Astra Serif"/>
                <w:sz w:val="28"/>
                <w:szCs w:val="28"/>
              </w:rPr>
              <w:t>спорта,  молодежной</w:t>
            </w:r>
            <w:proofErr w:type="gramEnd"/>
            <w:r w:rsidRPr="00055609">
              <w:rPr>
                <w:rFonts w:ascii="PT Astra Serif" w:hAnsi="PT Astra Serif"/>
                <w:sz w:val="28"/>
                <w:szCs w:val="28"/>
              </w:rPr>
              <w:t xml:space="preserve"> политики и социальных программ Администрации Североуральского городского округа,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07616F" w:rsidRPr="00055609" w:rsidTr="0007616F">
        <w:tc>
          <w:tcPr>
            <w:tcW w:w="709" w:type="dxa"/>
          </w:tcPr>
          <w:p w:rsidR="0007616F" w:rsidRPr="00055609" w:rsidRDefault="0007616F" w:rsidP="00887971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07616F" w:rsidRPr="00055609" w:rsidRDefault="0007616F" w:rsidP="00887971">
            <w:pPr>
              <w:pStyle w:val="Defaul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56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Проведение событийных мероприятий</w:t>
            </w:r>
          </w:p>
        </w:tc>
        <w:tc>
          <w:tcPr>
            <w:tcW w:w="1134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2019-2021</w:t>
            </w:r>
          </w:p>
        </w:tc>
        <w:tc>
          <w:tcPr>
            <w:tcW w:w="3686" w:type="dxa"/>
          </w:tcPr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</w:t>
            </w:r>
            <w:r w:rsidRPr="00055609">
              <w:rPr>
                <w:rFonts w:ascii="PT Astra Serif" w:hAnsi="PT Astra Serif"/>
                <w:sz w:val="28"/>
                <w:szCs w:val="28"/>
                <w:lang w:val="x-none"/>
              </w:rPr>
              <w:t>Центр культуры и искусства</w:t>
            </w:r>
            <w:r w:rsidRPr="00055609">
              <w:rPr>
                <w:rFonts w:ascii="PT Astra Serif" w:hAnsi="PT Astra Serif"/>
                <w:sz w:val="28"/>
                <w:szCs w:val="28"/>
              </w:rPr>
              <w:t>»,</w:t>
            </w:r>
          </w:p>
          <w:p w:rsidR="0007616F" w:rsidRPr="00055609" w:rsidRDefault="0007616F" w:rsidP="00887971">
            <w:pPr>
              <w:rPr>
                <w:rFonts w:ascii="PT Astra Serif" w:hAnsi="PT Astra Serif"/>
                <w:sz w:val="28"/>
                <w:szCs w:val="28"/>
              </w:rPr>
            </w:pPr>
            <w:r w:rsidRPr="00055609"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</w:tbl>
    <w:tbl>
      <w:tblPr>
        <w:tblW w:w="13709" w:type="dxa"/>
        <w:tblInd w:w="-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352"/>
        <w:gridCol w:w="1461"/>
        <w:gridCol w:w="76"/>
        <w:gridCol w:w="3414"/>
        <w:gridCol w:w="2978"/>
        <w:gridCol w:w="1838"/>
      </w:tblGrid>
      <w:tr w:rsidR="0007616F" w:rsidRPr="00055609" w:rsidTr="00887971">
        <w:trPr>
          <w:trHeight w:val="15"/>
        </w:trPr>
        <w:tc>
          <w:tcPr>
            <w:tcW w:w="590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3352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1461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76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3414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2978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  <w:tc>
          <w:tcPr>
            <w:tcW w:w="1838" w:type="dxa"/>
            <w:shd w:val="clear" w:color="auto" w:fill="FFFFFF"/>
            <w:hideMark/>
          </w:tcPr>
          <w:p w:rsidR="0007616F" w:rsidRPr="00055609" w:rsidRDefault="0007616F" w:rsidP="00887971">
            <w:pPr>
              <w:pStyle w:val="1"/>
              <w:rPr>
                <w:rFonts w:eastAsia="Times New Roman" w:cs="Arial"/>
                <w:b w:val="0"/>
                <w:spacing w:val="2"/>
              </w:rPr>
            </w:pPr>
          </w:p>
        </w:tc>
      </w:tr>
    </w:tbl>
    <w:p w:rsidR="0007616F" w:rsidRDefault="0007616F"/>
    <w:sectPr w:rsidR="0007616F" w:rsidSect="007858F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8D" w:rsidRDefault="00487E8D" w:rsidP="0007616F">
      <w:r>
        <w:separator/>
      </w:r>
    </w:p>
  </w:endnote>
  <w:endnote w:type="continuationSeparator" w:id="0">
    <w:p w:rsidR="00487E8D" w:rsidRDefault="00487E8D" w:rsidP="000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8D" w:rsidRDefault="00487E8D" w:rsidP="0007616F">
      <w:r>
        <w:separator/>
      </w:r>
    </w:p>
  </w:footnote>
  <w:footnote w:type="continuationSeparator" w:id="0">
    <w:p w:rsidR="00487E8D" w:rsidRDefault="00487E8D" w:rsidP="0007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958237"/>
      <w:docPartObj>
        <w:docPartGallery w:val="Page Numbers (Top of Page)"/>
        <w:docPartUnique/>
      </w:docPartObj>
    </w:sdtPr>
    <w:sdtContent>
      <w:p w:rsidR="0007616F" w:rsidRDefault="00076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F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7616F"/>
    <w:rsid w:val="00421C4B"/>
    <w:rsid w:val="00487E8D"/>
    <w:rsid w:val="004F3578"/>
    <w:rsid w:val="00524F8B"/>
    <w:rsid w:val="006156B2"/>
    <w:rsid w:val="007858FB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61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000000"/>
      <w:sz w:val="24"/>
      <w:szCs w:val="24"/>
    </w:rPr>
  </w:style>
  <w:style w:type="table" w:styleId="a5">
    <w:name w:val="Table Grid"/>
    <w:basedOn w:val="a1"/>
    <w:uiPriority w:val="59"/>
    <w:rsid w:val="0007616F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616F"/>
    <w:rPr>
      <w:b/>
      <w:bCs/>
    </w:rPr>
  </w:style>
  <w:style w:type="paragraph" w:customStyle="1" w:styleId="ConsPlusNonformat">
    <w:name w:val="ConsPlusNonformat"/>
    <w:rsid w:val="00076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61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16F"/>
  </w:style>
  <w:style w:type="paragraph" w:styleId="a9">
    <w:name w:val="footer"/>
    <w:basedOn w:val="a"/>
    <w:link w:val="aa"/>
    <w:uiPriority w:val="99"/>
    <w:unhideWhenUsed/>
    <w:rsid w:val="000761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2019-06-13T09:47:00Z</cp:lastPrinted>
  <dcterms:created xsi:type="dcterms:W3CDTF">2014-04-14T10:25:00Z</dcterms:created>
  <dcterms:modified xsi:type="dcterms:W3CDTF">2019-06-13T09:47:00Z</dcterms:modified>
</cp:coreProperties>
</file>