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C0693" w:rsidP="00CC0693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25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CC0693">
              <w:rPr>
                <w:u w:val="single"/>
              </w:rPr>
              <w:t>322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CC0693" w:rsidRPr="00B22316" w:rsidRDefault="00CC0693" w:rsidP="00CC0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анализа</w:t>
      </w:r>
      <w:r w:rsidRPr="00B2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осуществления главными</w:t>
      </w:r>
      <w:r w:rsidRPr="00B2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администраторами средств</w:t>
      </w:r>
      <w:r w:rsidRPr="00B2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B2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</w:t>
      </w:r>
      <w:r w:rsidRPr="00B2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CC0693" w:rsidRPr="008D3D7A" w:rsidRDefault="00CC0693" w:rsidP="00CC0693">
      <w:pPr>
        <w:adjustRightInd w:val="0"/>
        <w:ind w:firstLine="709"/>
        <w:jc w:val="both"/>
      </w:pPr>
      <w:r w:rsidRPr="008D3D7A">
        <w:t xml:space="preserve">В целях реализации </w:t>
      </w:r>
      <w:hyperlink r:id="rId8" w:history="1">
        <w:r w:rsidRPr="008D3D7A">
          <w:t>пункта 4 статьи 157</w:t>
        </w:r>
      </w:hyperlink>
      <w:r w:rsidRPr="008D3D7A">
        <w:t xml:space="preserve"> Бюджетного кодекса Российской Федерации, в соответствии с </w:t>
      </w:r>
      <w:hyperlink r:id="rId9" w:history="1">
        <w:r w:rsidRPr="008D3D7A">
          <w:t>пунктом 3 статьи 57</w:t>
        </w:r>
      </w:hyperlink>
      <w:r w:rsidRPr="008D3D7A">
        <w:t xml:space="preserve"> Положения о бюджетном процессе в Североуральском городском округе, утвержденного </w:t>
      </w:r>
      <w:r>
        <w:t>р</w:t>
      </w:r>
      <w:r w:rsidRPr="008D3D7A">
        <w:t>ешением Думы Североуральского городского округа г</w:t>
      </w:r>
      <w:r>
        <w:t xml:space="preserve">ородского округа от 18.12.2013 </w:t>
      </w:r>
      <w:r>
        <w:br/>
        <w:t>№</w:t>
      </w:r>
      <w:r w:rsidRPr="008D3D7A">
        <w:t xml:space="preserve"> 128, </w:t>
      </w:r>
      <w:hyperlink r:id="rId10" w:history="1">
        <w:r>
          <w:t>п</w:t>
        </w:r>
        <w:r w:rsidRPr="008D3D7A">
          <w:t>остановлением</w:t>
        </w:r>
      </w:hyperlink>
      <w:r w:rsidRPr="008D3D7A">
        <w:t xml:space="preserve"> </w:t>
      </w:r>
      <w:r>
        <w:t>А</w:t>
      </w:r>
      <w:r w:rsidRPr="008D3D7A">
        <w:t>дминистрации Североуральского городс</w:t>
      </w:r>
      <w:r>
        <w:t xml:space="preserve">кого округа </w:t>
      </w:r>
      <w:r>
        <w:br/>
        <w:t>от 31.07.2018 №</w:t>
      </w:r>
      <w:r w:rsidRPr="008D3D7A">
        <w:t xml:space="preserve"> 845 </w:t>
      </w:r>
      <w:r>
        <w:t>«</w:t>
      </w:r>
      <w:r w:rsidRPr="008D3D7A">
        <w:t>Об утверждении порядка осуществления внутреннего финансового контроля и внутреннего финансового аудита в Североуральском городском округе</w:t>
      </w:r>
      <w:r>
        <w:t>»,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CC0693" w:rsidRPr="00B22316" w:rsidRDefault="00CC0693" w:rsidP="00CC0693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1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Pr="00EF40A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22316">
        <w:rPr>
          <w:rFonts w:ascii="Times New Roman" w:hAnsi="Times New Roman" w:cs="Times New Roman"/>
          <w:sz w:val="28"/>
          <w:szCs w:val="28"/>
        </w:rPr>
        <w:t xml:space="preserve"> проведения анализа осуществления главными администраторами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22316">
        <w:rPr>
          <w:rFonts w:ascii="Times New Roman" w:hAnsi="Times New Roman" w:cs="Times New Roman"/>
          <w:sz w:val="28"/>
          <w:szCs w:val="28"/>
        </w:rPr>
        <w:t xml:space="preserve"> бюджета внутреннего финансового контроля и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B22316">
        <w:rPr>
          <w:rFonts w:ascii="Times New Roman" w:hAnsi="Times New Roman" w:cs="Times New Roman"/>
          <w:sz w:val="28"/>
          <w:szCs w:val="28"/>
        </w:rPr>
        <w:t>.</w:t>
      </w:r>
    </w:p>
    <w:p w:rsidR="00CC0693" w:rsidRPr="00823396" w:rsidRDefault="00CC0693" w:rsidP="00CC069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23396">
        <w:t xml:space="preserve">Контроль за исполнением настоящего </w:t>
      </w:r>
      <w:r>
        <w:t>п</w:t>
      </w:r>
      <w:r w:rsidRPr="00823396">
        <w:t xml:space="preserve">остановления возложить </w:t>
      </w:r>
      <w:r>
        <w:br/>
      </w:r>
      <w:r w:rsidRPr="00823396">
        <w:t xml:space="preserve">на </w:t>
      </w:r>
      <w:r>
        <w:t>П</w:t>
      </w:r>
      <w:r w:rsidRPr="00823396">
        <w:t xml:space="preserve">ервого заместителя Главы </w:t>
      </w:r>
      <w:r>
        <w:t>А</w:t>
      </w:r>
      <w:r w:rsidRPr="00823396">
        <w:t>дминистрации Североуральского городского округа С.А.</w:t>
      </w:r>
      <w:r>
        <w:t xml:space="preserve"> </w:t>
      </w:r>
      <w:r w:rsidRPr="00823396">
        <w:t xml:space="preserve">Золотареву </w:t>
      </w:r>
    </w:p>
    <w:p w:rsidR="00CC0693" w:rsidRPr="00B717EC" w:rsidRDefault="00CC0693" w:rsidP="00CC0693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bookmarkEnd w:id="0"/>
      <w:r>
        <w:t>Н</w:t>
      </w:r>
      <w:r w:rsidRPr="00823396">
        <w:t xml:space="preserve">астоящее </w:t>
      </w:r>
      <w:r>
        <w:t>п</w:t>
      </w:r>
      <w:r w:rsidRPr="00823396">
        <w:t>остановление</w:t>
      </w:r>
      <w:r>
        <w:t xml:space="preserve"> разместить на официальном сайте Администрации Североуральского городского округа в сети интернет.</w:t>
      </w:r>
    </w:p>
    <w:p w:rsidR="00CC0693" w:rsidRDefault="00CC0693" w:rsidP="00CC0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CC0693" w:rsidRDefault="00CC0693"/>
    <w:p w:rsidR="00CC0693" w:rsidRDefault="00CC0693"/>
    <w:p w:rsidR="00CC0693" w:rsidRDefault="00CC0693"/>
    <w:p w:rsidR="00CC0693" w:rsidRDefault="00CC0693"/>
    <w:p w:rsidR="00CC0693" w:rsidRDefault="00CC0693"/>
    <w:p w:rsidR="00CC0693" w:rsidRDefault="00CC0693"/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CC0693" w:rsidTr="00CC0693">
        <w:tc>
          <w:tcPr>
            <w:tcW w:w="5353" w:type="dxa"/>
          </w:tcPr>
          <w:p w:rsidR="00CC0693" w:rsidRDefault="00CC0693" w:rsidP="00CC06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C0693" w:rsidRPr="0079728D" w:rsidRDefault="00CC0693" w:rsidP="00CC069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8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C0693" w:rsidRPr="0079728D" w:rsidRDefault="00CC0693" w:rsidP="00CC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728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</w:t>
            </w:r>
          </w:p>
          <w:p w:rsidR="00CC0693" w:rsidRPr="0079728D" w:rsidRDefault="00CC0693" w:rsidP="00CC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728D">
              <w:rPr>
                <w:rFonts w:ascii="Times New Roman" w:hAnsi="Times New Roman" w:cs="Times New Roman"/>
                <w:sz w:val="28"/>
                <w:szCs w:val="28"/>
              </w:rPr>
              <w:t xml:space="preserve">Североуральского городского округа </w:t>
            </w:r>
          </w:p>
          <w:p w:rsidR="00CC0693" w:rsidRDefault="00CC0693" w:rsidP="00CC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25.03.2019 </w:t>
            </w:r>
            <w:r w:rsidRPr="007972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322</w:t>
            </w:r>
          </w:p>
          <w:p w:rsidR="00CC0693" w:rsidRDefault="00CC0693" w:rsidP="00CC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hyperlink w:anchor="P31" w:history="1">
              <w:r w:rsidRPr="00EF40A6">
                <w:rPr>
                  <w:rFonts w:ascii="Times New Roman" w:hAnsi="Times New Roman" w:cs="Times New Roman"/>
                  <w:sz w:val="28"/>
                  <w:szCs w:val="28"/>
                </w:rPr>
                <w:t>Поряд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ка</w:t>
              </w:r>
            </w:hyperlink>
            <w:r w:rsidRPr="00B2231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анализа осуществления главными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администраторами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B2231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внутреннего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1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16">
              <w:rPr>
                <w:rFonts w:ascii="Times New Roman" w:hAnsi="Times New Roman" w:cs="Times New Roman"/>
                <w:sz w:val="28"/>
                <w:szCs w:val="28"/>
              </w:rPr>
              <w:t>и внутреннего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316">
              <w:rPr>
                <w:rFonts w:ascii="Times New Roman" w:hAnsi="Times New Roman" w:cs="Times New Roman"/>
                <w:sz w:val="28"/>
                <w:szCs w:val="28"/>
              </w:rPr>
              <w:t>аудита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C0693" w:rsidRDefault="00CC0693" w:rsidP="00CC0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Start w:id="2" w:name="P29"/>
      <w:bookmarkEnd w:id="1"/>
      <w:bookmarkEnd w:id="2"/>
    </w:p>
    <w:p w:rsidR="00CC0693" w:rsidRDefault="00CC0693" w:rsidP="00CC0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0693" w:rsidRPr="0079728D" w:rsidRDefault="00CC0693" w:rsidP="00CC0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C0693" w:rsidRPr="00B22316" w:rsidRDefault="00CC0693" w:rsidP="00CC0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анализа</w:t>
      </w:r>
      <w:r w:rsidRPr="00B2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главными</w:t>
      </w:r>
      <w:r w:rsidRPr="00B2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администраторами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B2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B2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внутреннего</w:t>
      </w:r>
      <w:r w:rsidRPr="00B2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аудита</w:t>
      </w:r>
    </w:p>
    <w:p w:rsidR="00CC0693" w:rsidRPr="0079728D" w:rsidRDefault="00CC0693" w:rsidP="00CC06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0693" w:rsidRPr="0079728D" w:rsidRDefault="00CC0693" w:rsidP="00CC0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28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0693" w:rsidRPr="0079728D" w:rsidRDefault="00CC0693" w:rsidP="00CC06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0693" w:rsidRPr="0079728D" w:rsidRDefault="00CC0693" w:rsidP="00CC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79728D">
        <w:rPr>
          <w:rFonts w:ascii="Times New Roman" w:hAnsi="Times New Roman" w:cs="Times New Roman"/>
          <w:sz w:val="28"/>
          <w:szCs w:val="28"/>
        </w:rPr>
        <w:t xml:space="preserve">1.1. Порядок проведения анализа осуществления главными администраторами средств местного бюджета внутреннего финансового контроля и внутреннего финансового аудита (далее - Порядок) разработан в целях реализации Финансовым управлением Администрации Североуральского городского округа (далее - Финансовое управление) бюджетных полномочий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9728D">
        <w:rPr>
          <w:rFonts w:ascii="Times New Roman" w:hAnsi="Times New Roman" w:cs="Times New Roman"/>
          <w:sz w:val="28"/>
          <w:szCs w:val="28"/>
        </w:rPr>
        <w:t xml:space="preserve">по проведению анализа осуществления главными администраторами средств бюджета Североуральского городского округа (далее - местный бюджет), </w:t>
      </w:r>
      <w:r>
        <w:rPr>
          <w:rFonts w:ascii="Times New Roman" w:hAnsi="Times New Roman" w:cs="Times New Roman"/>
          <w:sz w:val="28"/>
          <w:szCs w:val="28"/>
        </w:rPr>
        <w:br/>
      </w:r>
      <w:r w:rsidRPr="0079728D">
        <w:rPr>
          <w:rFonts w:ascii="Times New Roman" w:hAnsi="Times New Roman" w:cs="Times New Roman"/>
          <w:sz w:val="28"/>
          <w:szCs w:val="28"/>
        </w:rPr>
        <w:t xml:space="preserve">не являющимися органами, указанными в </w:t>
      </w:r>
      <w:hyperlink r:id="rId11" w:history="1">
        <w:r w:rsidRPr="0079728D">
          <w:rPr>
            <w:rFonts w:ascii="Times New Roman" w:hAnsi="Times New Roman" w:cs="Times New Roman"/>
            <w:sz w:val="28"/>
            <w:szCs w:val="28"/>
          </w:rPr>
          <w:t>пункте 2 статьи 265</w:t>
        </w:r>
      </w:hyperlink>
      <w:r w:rsidRPr="0079728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внутреннего финансового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728D">
        <w:rPr>
          <w:rFonts w:ascii="Times New Roman" w:hAnsi="Times New Roman" w:cs="Times New Roman"/>
          <w:sz w:val="28"/>
          <w:szCs w:val="28"/>
        </w:rPr>
        <w:t xml:space="preserve">и внутреннего финансового аудита, установленных </w:t>
      </w:r>
      <w:hyperlink r:id="rId12" w:history="1">
        <w:r w:rsidRPr="0079728D">
          <w:rPr>
            <w:rFonts w:ascii="Times New Roman" w:hAnsi="Times New Roman" w:cs="Times New Roman"/>
            <w:sz w:val="28"/>
            <w:szCs w:val="28"/>
          </w:rPr>
          <w:t>пунктом 4 статьи 157</w:t>
        </w:r>
      </w:hyperlink>
      <w:r w:rsidRPr="0079728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устанавливает процедуру проведения анализа осуществления главными распорядителями бюджетных средств, главными администраторами доходов, главными администраторами источников финансирования дефицита местного бюджета (далее - главные администраторы средств местного бюджета) внутреннего финансового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728D">
        <w:rPr>
          <w:rFonts w:ascii="Times New Roman" w:hAnsi="Times New Roman" w:cs="Times New Roman"/>
          <w:sz w:val="28"/>
          <w:szCs w:val="28"/>
        </w:rPr>
        <w:t>и внутреннего финансового аудита.</w:t>
      </w:r>
    </w:p>
    <w:p w:rsidR="00CC0693" w:rsidRDefault="00CC0693" w:rsidP="00CC0693">
      <w:pPr>
        <w:adjustRightInd w:val="0"/>
        <w:ind w:firstLine="709"/>
        <w:jc w:val="both"/>
      </w:pPr>
      <w:r w:rsidRPr="0079728D">
        <w:t>1.</w:t>
      </w:r>
      <w:r>
        <w:t>2</w:t>
      </w:r>
      <w:r w:rsidRPr="0079728D">
        <w:t xml:space="preserve">. </w:t>
      </w:r>
      <w:r>
        <w:t>Настоящий Порядок устанавливает требования к:</w:t>
      </w:r>
    </w:p>
    <w:p w:rsidR="00CC0693" w:rsidRDefault="00CC0693" w:rsidP="00CC0693">
      <w:pPr>
        <w:adjustRightInd w:val="0"/>
        <w:ind w:firstLine="709"/>
        <w:jc w:val="both"/>
      </w:pPr>
      <w:r>
        <w:t>планированию анализа осуществления главными администраторами средств местного бюджета внутреннего финансового контроля и внутреннего финансового аудита (далее - Анализ);</w:t>
      </w:r>
    </w:p>
    <w:p w:rsidR="00CC0693" w:rsidRDefault="00CC0693" w:rsidP="00CC0693">
      <w:pPr>
        <w:adjustRightInd w:val="0"/>
        <w:ind w:firstLine="709"/>
        <w:jc w:val="both"/>
      </w:pPr>
      <w:r>
        <w:t>проведению Анализа;</w:t>
      </w:r>
    </w:p>
    <w:p w:rsidR="00CC0693" w:rsidRDefault="00CC0693" w:rsidP="00CC0693">
      <w:pPr>
        <w:adjustRightInd w:val="0"/>
        <w:ind w:firstLine="709"/>
        <w:jc w:val="both"/>
      </w:pPr>
      <w:r>
        <w:t>оформлению результатов Анализа;</w:t>
      </w:r>
    </w:p>
    <w:p w:rsidR="00CC0693" w:rsidRPr="0079728D" w:rsidRDefault="00CC0693" w:rsidP="00CC0693">
      <w:pPr>
        <w:adjustRightInd w:val="0"/>
        <w:ind w:firstLine="709"/>
        <w:jc w:val="both"/>
      </w:pPr>
      <w:r w:rsidRPr="0079728D">
        <w:t>1.</w:t>
      </w:r>
      <w:r>
        <w:t>3</w:t>
      </w:r>
      <w:r w:rsidRPr="0079728D">
        <w:t xml:space="preserve">. </w:t>
      </w:r>
      <w:r>
        <w:t xml:space="preserve">Целью Анализа является формирование и направление главным администраторам средств местного бюджета рекомендаций по организации </w:t>
      </w:r>
      <w:r>
        <w:br/>
      </w:r>
      <w:r>
        <w:t>и осуществлению ими внутреннего финансового контроля и внутреннего финансового аудита</w:t>
      </w:r>
      <w:r w:rsidRPr="0079728D">
        <w:t>.</w:t>
      </w:r>
    </w:p>
    <w:p w:rsidR="00CC0693" w:rsidRPr="0079728D" w:rsidRDefault="00CC0693" w:rsidP="00CC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8D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728D">
        <w:rPr>
          <w:rFonts w:ascii="Times New Roman" w:hAnsi="Times New Roman" w:cs="Times New Roman"/>
          <w:sz w:val="28"/>
          <w:szCs w:val="28"/>
        </w:rPr>
        <w:t>. Задачами Анализа являются:</w:t>
      </w:r>
    </w:p>
    <w:p w:rsidR="00CC0693" w:rsidRDefault="00CC0693" w:rsidP="00CC0693">
      <w:pPr>
        <w:adjustRightInd w:val="0"/>
        <w:ind w:firstLine="709"/>
        <w:jc w:val="both"/>
      </w:pPr>
      <w:r>
        <w:t>оценка осуществления главными администраторами средств местного бюджета внутреннего финансового контроля и внутреннего финансового аудита;</w:t>
      </w:r>
    </w:p>
    <w:p w:rsidR="00CC0693" w:rsidRPr="0079728D" w:rsidRDefault="00CC0693" w:rsidP="00CC0693">
      <w:pPr>
        <w:adjustRightInd w:val="0"/>
        <w:ind w:firstLine="709"/>
        <w:jc w:val="both"/>
      </w:pPr>
      <w:r>
        <w:t>выявление недостатков в осуществлении главными администраторами средств местного бюджета внутреннего финансового контроля и внутреннего финансового аудита.</w:t>
      </w:r>
    </w:p>
    <w:p w:rsidR="00CC0693" w:rsidRDefault="00CC0693" w:rsidP="00CC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728D">
        <w:rPr>
          <w:rFonts w:ascii="Times New Roman" w:hAnsi="Times New Roman" w:cs="Times New Roman"/>
          <w:sz w:val="28"/>
          <w:szCs w:val="28"/>
        </w:rPr>
        <w:t xml:space="preserve">. Анализу подлежит исполнение главными администраторами средств местного бюджета бюджетных полномочий, указанных в </w:t>
      </w:r>
      <w:hyperlink w:anchor="P36" w:history="1">
        <w:r w:rsidRPr="0079728D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972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C0693" w:rsidRDefault="00CC0693" w:rsidP="00CC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72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Планирование, проведение и оформление результатов проведения А</w:t>
      </w:r>
      <w:r w:rsidRPr="0079728D">
        <w:rPr>
          <w:rFonts w:ascii="Times New Roman" w:hAnsi="Times New Roman" w:cs="Times New Roman"/>
          <w:sz w:val="28"/>
          <w:szCs w:val="28"/>
        </w:rPr>
        <w:t>нализа осуществляется Финансовым управлением.</w:t>
      </w:r>
    </w:p>
    <w:p w:rsidR="00CC0693" w:rsidRDefault="00CC0693" w:rsidP="00CC0693">
      <w:pPr>
        <w:adjustRightInd w:val="0"/>
        <w:ind w:firstLine="709"/>
        <w:jc w:val="both"/>
      </w:pPr>
      <w:r>
        <w:t xml:space="preserve">1.7. Обмен информацией и документами Финансового управления </w:t>
      </w:r>
      <w:r>
        <w:br/>
      </w:r>
      <w:r>
        <w:t>и главных администраторов средств местного бюджета при проведении Анализа осуществляется с использованием бумажного документооборота. При наличии технической возможности такой обмен осуществляется в электронном виде.</w:t>
      </w:r>
    </w:p>
    <w:p w:rsidR="00CC0693" w:rsidRPr="0079728D" w:rsidRDefault="00CC0693" w:rsidP="00CC0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693" w:rsidRPr="0079728D" w:rsidRDefault="00CC0693" w:rsidP="00CC0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28D">
        <w:rPr>
          <w:rFonts w:ascii="Times New Roman" w:hAnsi="Times New Roman" w:cs="Times New Roman"/>
          <w:sz w:val="28"/>
          <w:szCs w:val="28"/>
        </w:rPr>
        <w:t>II. ПЛАНИРОВАНИЕ ПРОВЕДЕНИЯ АНАЛИЗА</w:t>
      </w:r>
    </w:p>
    <w:p w:rsidR="00CC0693" w:rsidRPr="0079728D" w:rsidRDefault="00CC0693" w:rsidP="00CC06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0693" w:rsidRPr="00AA4D2E" w:rsidRDefault="00CC0693" w:rsidP="00CC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535">
        <w:rPr>
          <w:rFonts w:ascii="Times New Roman" w:hAnsi="Times New Roman" w:cs="Times New Roman"/>
          <w:sz w:val="28"/>
          <w:szCs w:val="28"/>
        </w:rPr>
        <w:t xml:space="preserve">2.1. Анализ проводится на основании </w:t>
      </w:r>
      <w:r w:rsidRPr="00AA4D2E">
        <w:rPr>
          <w:rFonts w:ascii="Times New Roman" w:hAnsi="Times New Roman" w:cs="Times New Roman"/>
          <w:sz w:val="28"/>
          <w:szCs w:val="28"/>
        </w:rPr>
        <w:t xml:space="preserve">ежегодного плана проведения Анализа (далее - План), который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AA4D2E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AA4D2E">
        <w:rPr>
          <w:rFonts w:ascii="Times New Roman" w:hAnsi="Times New Roman" w:cs="Times New Roman"/>
          <w:sz w:val="28"/>
          <w:szCs w:val="28"/>
        </w:rPr>
        <w:t xml:space="preserve"> не позднее 15 декабря текущего календарного года</w:t>
      </w:r>
      <w:r w:rsidRPr="00AA4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очередной финансовый год. </w:t>
      </w:r>
    </w:p>
    <w:p w:rsidR="00CC0693" w:rsidRPr="00B72C86" w:rsidRDefault="00CC0693" w:rsidP="00CC0693">
      <w:pPr>
        <w:adjustRightInd w:val="0"/>
        <w:ind w:firstLine="709"/>
        <w:jc w:val="both"/>
      </w:pPr>
      <w:r w:rsidRPr="00AA4D2E">
        <w:rPr>
          <w:shd w:val="clear" w:color="auto" w:fill="FFFFFF"/>
        </w:rPr>
        <w:t xml:space="preserve">2.2. </w:t>
      </w:r>
      <w:r w:rsidRPr="00AA4D2E">
        <w:t>План формируется в разрезе главных администраторов средств</w:t>
      </w:r>
      <w:r w:rsidRPr="00E06535">
        <w:t xml:space="preserve"> местного бюджета, в отношении </w:t>
      </w:r>
      <w:r w:rsidRPr="00E06535">
        <w:t>деятельности,</w:t>
      </w:r>
      <w:r w:rsidRPr="00E06535">
        <w:t xml:space="preserve"> которых в соответствующем году </w:t>
      </w:r>
      <w:r w:rsidRPr="00B72C86">
        <w:t>запланировано проведение Анализа. По каждому главному администратору средств в Плане указывается:</w:t>
      </w:r>
    </w:p>
    <w:p w:rsidR="00CC0693" w:rsidRPr="00B72C86" w:rsidRDefault="00CC0693" w:rsidP="00CC0693">
      <w:pPr>
        <w:adjustRightInd w:val="0"/>
        <w:ind w:firstLine="709"/>
        <w:jc w:val="both"/>
      </w:pPr>
      <w:r>
        <w:t>н</w:t>
      </w:r>
      <w:r w:rsidRPr="00B72C86">
        <w:t>аименование главного администратора средств местного бюджета;</w:t>
      </w:r>
    </w:p>
    <w:p w:rsidR="00CC0693" w:rsidRPr="00B72C86" w:rsidRDefault="00CC0693" w:rsidP="00CC0693">
      <w:pPr>
        <w:adjustRightInd w:val="0"/>
        <w:ind w:firstLine="709"/>
        <w:jc w:val="both"/>
      </w:pPr>
      <w:r w:rsidRPr="00B72C86">
        <w:t>сроки проведения Анализа;</w:t>
      </w:r>
    </w:p>
    <w:p w:rsidR="00CC0693" w:rsidRPr="00B72C86" w:rsidRDefault="00CC0693" w:rsidP="00CC0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8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анализируемый период осуществления главными администратора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Pr="00B72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 местного бюджета</w:t>
      </w:r>
      <w:r w:rsidRPr="00B72C86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CC0693" w:rsidRPr="00E06535" w:rsidRDefault="00CC0693" w:rsidP="00CC0693">
      <w:pPr>
        <w:adjustRightInd w:val="0"/>
        <w:ind w:firstLine="709"/>
        <w:jc w:val="both"/>
      </w:pPr>
      <w:r w:rsidRPr="00B72C86">
        <w:t>2.3. Проведение Анализа в отношении главных администраторов средств местного бюджета, не включенных в План, допускается после внесения в План</w:t>
      </w:r>
      <w:r w:rsidRPr="00E06535">
        <w:t xml:space="preserve"> изменений, утверждаемых руководителем Финансового управления.</w:t>
      </w:r>
    </w:p>
    <w:p w:rsidR="00CC0693" w:rsidRDefault="00CC0693" w:rsidP="00CC0693">
      <w:pPr>
        <w:adjustRightInd w:val="0"/>
        <w:ind w:firstLine="709"/>
        <w:jc w:val="both"/>
      </w:pPr>
      <w:r w:rsidRPr="00E06535">
        <w:t xml:space="preserve">2.4. Копия Плана (изменений в План) в течение 5 рабочих дней </w:t>
      </w:r>
      <w:r>
        <w:br/>
      </w:r>
      <w:r w:rsidRPr="00E06535">
        <w:t xml:space="preserve">со дня утверждения Плана (внесения в него изменений) размещается </w:t>
      </w:r>
      <w:r>
        <w:br/>
      </w:r>
      <w:r w:rsidRPr="00E06535">
        <w:t>на официальном сайте Финансового управления в информаци</w:t>
      </w:r>
      <w:r>
        <w:t>онно-телекоммуникационной сети «</w:t>
      </w:r>
      <w:r w:rsidRPr="00E06535">
        <w:t>Интернет</w:t>
      </w:r>
      <w:r>
        <w:t>»</w:t>
      </w:r>
      <w:r w:rsidRPr="00E06535">
        <w:t>.</w:t>
      </w:r>
    </w:p>
    <w:p w:rsidR="00CC0693" w:rsidRPr="00E06535" w:rsidRDefault="00CC0693" w:rsidP="00CC0693">
      <w:pPr>
        <w:adjustRightInd w:val="0"/>
        <w:ind w:firstLine="709"/>
        <w:jc w:val="both"/>
      </w:pPr>
    </w:p>
    <w:p w:rsidR="00CC0693" w:rsidRPr="0079728D" w:rsidRDefault="00CC0693" w:rsidP="00CC0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28D">
        <w:rPr>
          <w:rFonts w:ascii="Times New Roman" w:hAnsi="Times New Roman" w:cs="Times New Roman"/>
          <w:sz w:val="28"/>
          <w:szCs w:val="28"/>
        </w:rPr>
        <w:t>III. ПРОВЕДЕНИЕ АНАЛИЗА</w:t>
      </w:r>
    </w:p>
    <w:p w:rsidR="00CC0693" w:rsidRPr="0079728D" w:rsidRDefault="00CC0693" w:rsidP="00CC06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0693" w:rsidRPr="0079728D" w:rsidRDefault="00CC0693" w:rsidP="00CC0693">
      <w:pPr>
        <w:ind w:firstLine="709"/>
        <w:jc w:val="both"/>
      </w:pPr>
      <w:r w:rsidRPr="0079728D">
        <w:t xml:space="preserve">3.1. </w:t>
      </w:r>
      <w:r>
        <w:t xml:space="preserve">Анализ проводится </w:t>
      </w:r>
      <w:r w:rsidRPr="00E06535">
        <w:t xml:space="preserve">на основании </w:t>
      </w:r>
      <w:r>
        <w:t xml:space="preserve">приказа </w:t>
      </w:r>
      <w:r w:rsidRPr="00AA4D2E">
        <w:t>Финансового</w:t>
      </w:r>
      <w:r>
        <w:t xml:space="preserve"> управления, </w:t>
      </w:r>
      <w:r>
        <w:br/>
      </w:r>
      <w:r>
        <w:t xml:space="preserve">в котором указывается наименование </w:t>
      </w:r>
      <w:r w:rsidRPr="00B72C86">
        <w:t>главн</w:t>
      </w:r>
      <w:r>
        <w:t>ого</w:t>
      </w:r>
      <w:r w:rsidRPr="00B72C86">
        <w:t xml:space="preserve"> администратора средств местного бюджета</w:t>
      </w:r>
      <w:r>
        <w:t xml:space="preserve">, в отношении деятельности которого будет проводиться Анализ, состав должностных лиц Финансового управления, уполномоченных на его проведение. </w:t>
      </w:r>
    </w:p>
    <w:p w:rsidR="00CC0693" w:rsidRPr="00097593" w:rsidRDefault="00CC0693" w:rsidP="00CC0693">
      <w:pPr>
        <w:pStyle w:val="11"/>
        <w:shd w:val="clear" w:color="auto" w:fill="auto"/>
        <w:spacing w:line="240" w:lineRule="auto"/>
        <w:ind w:firstLine="709"/>
        <w:rPr>
          <w:rFonts w:eastAsiaTheme="minorHAnsi"/>
          <w:sz w:val="28"/>
          <w:szCs w:val="28"/>
        </w:rPr>
      </w:pPr>
      <w:r w:rsidRPr="00097593">
        <w:rPr>
          <w:sz w:val="28"/>
          <w:szCs w:val="28"/>
        </w:rPr>
        <w:t xml:space="preserve">3.2. </w:t>
      </w:r>
      <w:r w:rsidRPr="00097593">
        <w:rPr>
          <w:rFonts w:eastAsiaTheme="minorHAnsi"/>
          <w:sz w:val="28"/>
          <w:szCs w:val="28"/>
        </w:rPr>
        <w:t xml:space="preserve">Финансовое управление ежегодно в срок до 15 января подготавливает </w:t>
      </w:r>
      <w:r>
        <w:rPr>
          <w:rFonts w:eastAsiaTheme="minorHAnsi"/>
          <w:sz w:val="28"/>
          <w:szCs w:val="28"/>
        </w:rPr>
        <w:br/>
      </w:r>
      <w:r w:rsidRPr="00097593">
        <w:rPr>
          <w:rFonts w:eastAsiaTheme="minorHAnsi"/>
          <w:sz w:val="28"/>
          <w:szCs w:val="28"/>
        </w:rPr>
        <w:lastRenderedPageBreak/>
        <w:t xml:space="preserve">и направляет запрос (далее – Запрос) о предоставлении информации, документов и материалов об осуществлении главным администратором средств местного бюджета внутреннего финансового контроля и внутреннего финансового аудита, об организационной структуре главного администратора средств, в части осуществления внутреннего финансового контроля и внутреннего финансового аудита (далее – Информация по запросу). </w:t>
      </w:r>
    </w:p>
    <w:p w:rsidR="00CC0693" w:rsidRPr="00097593" w:rsidRDefault="00CC0693" w:rsidP="00CC069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97593">
        <w:rPr>
          <w:color w:val="000000"/>
          <w:sz w:val="28"/>
          <w:szCs w:val="28"/>
        </w:rPr>
        <w:t>В Информацию по Запросу включаются:</w:t>
      </w:r>
    </w:p>
    <w:p w:rsidR="00CC0693" w:rsidRPr="00097593" w:rsidRDefault="00CC0693" w:rsidP="00CC0693">
      <w:pPr>
        <w:pStyle w:val="11"/>
        <w:shd w:val="clear" w:color="auto" w:fill="auto"/>
        <w:tabs>
          <w:tab w:val="left" w:pos="723"/>
        </w:tabs>
        <w:spacing w:line="240" w:lineRule="auto"/>
        <w:ind w:firstLine="709"/>
        <w:rPr>
          <w:sz w:val="28"/>
          <w:szCs w:val="28"/>
        </w:rPr>
      </w:pPr>
      <w:r w:rsidRPr="00097593">
        <w:rPr>
          <w:color w:val="000000"/>
          <w:sz w:val="28"/>
          <w:szCs w:val="28"/>
        </w:rPr>
        <w:t>копии правовых актов главного администратора средств</w:t>
      </w:r>
      <w:r>
        <w:rPr>
          <w:color w:val="000000"/>
          <w:sz w:val="28"/>
          <w:szCs w:val="28"/>
        </w:rPr>
        <w:t xml:space="preserve"> местного бюджета</w:t>
      </w:r>
      <w:r w:rsidRPr="00097593">
        <w:rPr>
          <w:color w:val="000000"/>
          <w:sz w:val="28"/>
          <w:szCs w:val="28"/>
        </w:rPr>
        <w:t>, регламентирующих организацию и осуществление внутреннего финансового контроля и внутреннего финансового аудита;</w:t>
      </w:r>
    </w:p>
    <w:p w:rsidR="00CC0693" w:rsidRPr="00097593" w:rsidRDefault="00CC0693" w:rsidP="00CC0693">
      <w:pPr>
        <w:pStyle w:val="11"/>
        <w:shd w:val="clear" w:color="auto" w:fill="auto"/>
        <w:tabs>
          <w:tab w:val="left" w:pos="723"/>
        </w:tabs>
        <w:spacing w:line="240" w:lineRule="auto"/>
        <w:ind w:firstLine="709"/>
        <w:rPr>
          <w:sz w:val="28"/>
          <w:szCs w:val="28"/>
        </w:rPr>
      </w:pPr>
      <w:r w:rsidRPr="00097593">
        <w:rPr>
          <w:color w:val="000000"/>
          <w:sz w:val="28"/>
          <w:szCs w:val="28"/>
        </w:rPr>
        <w:t>копии карт внутреннего финансового контроля, регистров (журналов) внутреннего финансового контроля;</w:t>
      </w:r>
    </w:p>
    <w:p w:rsidR="00CC0693" w:rsidRPr="00097593" w:rsidRDefault="00CC0693" w:rsidP="00CC0693">
      <w:pPr>
        <w:pStyle w:val="11"/>
        <w:shd w:val="clear" w:color="auto" w:fill="auto"/>
        <w:tabs>
          <w:tab w:val="left" w:pos="723"/>
        </w:tabs>
        <w:spacing w:line="240" w:lineRule="auto"/>
        <w:ind w:firstLine="709"/>
        <w:rPr>
          <w:sz w:val="28"/>
          <w:szCs w:val="28"/>
        </w:rPr>
      </w:pPr>
      <w:r w:rsidRPr="00097593">
        <w:rPr>
          <w:color w:val="000000"/>
          <w:sz w:val="28"/>
          <w:szCs w:val="28"/>
        </w:rPr>
        <w:t>копии отчетов о результатах внутреннего финансового контроля, направленн</w:t>
      </w:r>
      <w:r>
        <w:rPr>
          <w:color w:val="000000"/>
          <w:sz w:val="28"/>
          <w:szCs w:val="28"/>
        </w:rPr>
        <w:t>ых</w:t>
      </w:r>
      <w:r w:rsidRPr="00097593">
        <w:rPr>
          <w:color w:val="000000"/>
          <w:sz w:val="28"/>
          <w:szCs w:val="28"/>
        </w:rPr>
        <w:t xml:space="preserve"> руководителю главного администратора средств </w:t>
      </w:r>
      <w:r>
        <w:rPr>
          <w:color w:val="000000"/>
          <w:sz w:val="28"/>
          <w:szCs w:val="28"/>
        </w:rPr>
        <w:t>местного бюджета</w:t>
      </w:r>
      <w:r w:rsidRPr="00097593">
        <w:rPr>
          <w:color w:val="000000"/>
          <w:sz w:val="28"/>
          <w:szCs w:val="28"/>
        </w:rPr>
        <w:t>;</w:t>
      </w:r>
    </w:p>
    <w:p w:rsidR="00CC0693" w:rsidRPr="00097593" w:rsidRDefault="00CC0693" w:rsidP="00CC0693">
      <w:pPr>
        <w:pStyle w:val="11"/>
        <w:shd w:val="clear" w:color="auto" w:fill="auto"/>
        <w:tabs>
          <w:tab w:val="left" w:pos="723"/>
        </w:tabs>
        <w:spacing w:line="240" w:lineRule="auto"/>
        <w:ind w:firstLine="709"/>
        <w:rPr>
          <w:sz w:val="28"/>
          <w:szCs w:val="28"/>
        </w:rPr>
      </w:pPr>
      <w:r w:rsidRPr="00097593">
        <w:rPr>
          <w:color w:val="000000"/>
          <w:sz w:val="28"/>
          <w:szCs w:val="28"/>
        </w:rPr>
        <w:t xml:space="preserve">информация (в том числе копии материалов и документов) о принятых решениях по итогам рассмотрения руководителем главного администратора средств </w:t>
      </w:r>
      <w:r>
        <w:rPr>
          <w:color w:val="000000"/>
          <w:sz w:val="28"/>
          <w:szCs w:val="28"/>
        </w:rPr>
        <w:t>местного бюджета</w:t>
      </w:r>
      <w:r w:rsidRPr="00097593">
        <w:rPr>
          <w:color w:val="000000"/>
          <w:sz w:val="28"/>
          <w:szCs w:val="28"/>
        </w:rPr>
        <w:t xml:space="preserve"> результатов внутреннего финансового контроля;</w:t>
      </w:r>
    </w:p>
    <w:p w:rsidR="00CC0693" w:rsidRPr="00097593" w:rsidRDefault="00CC0693" w:rsidP="00CC0693">
      <w:pPr>
        <w:pStyle w:val="11"/>
        <w:shd w:val="clear" w:color="auto" w:fill="auto"/>
        <w:tabs>
          <w:tab w:val="left" w:pos="723"/>
        </w:tabs>
        <w:spacing w:line="240" w:lineRule="auto"/>
        <w:ind w:firstLine="709"/>
        <w:rPr>
          <w:sz w:val="28"/>
          <w:szCs w:val="28"/>
        </w:rPr>
      </w:pPr>
      <w:r w:rsidRPr="00097593">
        <w:rPr>
          <w:color w:val="000000"/>
          <w:sz w:val="28"/>
          <w:szCs w:val="28"/>
        </w:rPr>
        <w:t>копии годовых планов осуществления внутреннего финансового аудита;</w:t>
      </w:r>
    </w:p>
    <w:p w:rsidR="00CC0693" w:rsidRPr="00097593" w:rsidRDefault="00CC0693" w:rsidP="00CC0693">
      <w:pPr>
        <w:pStyle w:val="11"/>
        <w:shd w:val="clear" w:color="auto" w:fill="auto"/>
        <w:tabs>
          <w:tab w:val="left" w:pos="723"/>
        </w:tabs>
        <w:spacing w:line="240" w:lineRule="auto"/>
        <w:ind w:firstLine="709"/>
        <w:rPr>
          <w:sz w:val="28"/>
          <w:szCs w:val="28"/>
        </w:rPr>
      </w:pPr>
      <w:r w:rsidRPr="00097593">
        <w:rPr>
          <w:color w:val="000000"/>
          <w:sz w:val="28"/>
          <w:szCs w:val="28"/>
        </w:rPr>
        <w:t xml:space="preserve">копии документов о назначении аудиторских проверок (приказов </w:t>
      </w:r>
      <w:r>
        <w:rPr>
          <w:color w:val="000000"/>
          <w:sz w:val="28"/>
          <w:szCs w:val="28"/>
        </w:rPr>
        <w:br/>
      </w:r>
      <w:r w:rsidRPr="00097593">
        <w:rPr>
          <w:color w:val="000000"/>
          <w:sz w:val="28"/>
          <w:szCs w:val="28"/>
        </w:rPr>
        <w:t>и программ), актов аудиторских проверок;</w:t>
      </w:r>
    </w:p>
    <w:p w:rsidR="00CC0693" w:rsidRPr="00097593" w:rsidRDefault="00CC0693" w:rsidP="00CC0693">
      <w:pPr>
        <w:pStyle w:val="11"/>
        <w:shd w:val="clear" w:color="auto" w:fill="auto"/>
        <w:tabs>
          <w:tab w:val="left" w:pos="723"/>
        </w:tabs>
        <w:spacing w:line="240" w:lineRule="auto"/>
        <w:ind w:firstLine="709"/>
        <w:rPr>
          <w:sz w:val="28"/>
          <w:szCs w:val="28"/>
        </w:rPr>
      </w:pPr>
      <w:r w:rsidRPr="00097593">
        <w:rPr>
          <w:color w:val="000000"/>
          <w:sz w:val="28"/>
          <w:szCs w:val="28"/>
        </w:rPr>
        <w:t>копии отчетов о результатах аудиторских проверок;</w:t>
      </w:r>
    </w:p>
    <w:p w:rsidR="00CC0693" w:rsidRPr="00097593" w:rsidRDefault="00CC0693" w:rsidP="00CC0693">
      <w:pPr>
        <w:pStyle w:val="11"/>
        <w:shd w:val="clear" w:color="auto" w:fill="auto"/>
        <w:tabs>
          <w:tab w:val="left" w:pos="723"/>
        </w:tabs>
        <w:spacing w:line="240" w:lineRule="auto"/>
        <w:ind w:firstLine="709"/>
        <w:rPr>
          <w:sz w:val="28"/>
          <w:szCs w:val="28"/>
        </w:rPr>
      </w:pPr>
      <w:r w:rsidRPr="00097593">
        <w:rPr>
          <w:color w:val="000000"/>
          <w:sz w:val="28"/>
          <w:szCs w:val="28"/>
        </w:rPr>
        <w:t>информация (в том числе копии материалов и документов) о принятых мерах и результатах исполнения решений по выявленным внутренним финансовым аудитом недостаткам и нарушениям;</w:t>
      </w:r>
    </w:p>
    <w:p w:rsidR="00CC0693" w:rsidRPr="00097593" w:rsidRDefault="00CC0693" w:rsidP="00CC0693">
      <w:pPr>
        <w:pStyle w:val="11"/>
        <w:shd w:val="clear" w:color="auto" w:fill="auto"/>
        <w:tabs>
          <w:tab w:val="left" w:pos="723"/>
        </w:tabs>
        <w:spacing w:line="240" w:lineRule="auto"/>
        <w:ind w:firstLine="709"/>
        <w:rPr>
          <w:sz w:val="28"/>
          <w:szCs w:val="28"/>
        </w:rPr>
      </w:pPr>
      <w:r w:rsidRPr="00097593">
        <w:rPr>
          <w:color w:val="000000"/>
          <w:sz w:val="28"/>
          <w:szCs w:val="28"/>
        </w:rPr>
        <w:t xml:space="preserve">иные документы и материалы, формирование которых необходимо </w:t>
      </w:r>
      <w:r>
        <w:rPr>
          <w:color w:val="000000"/>
          <w:sz w:val="28"/>
          <w:szCs w:val="28"/>
        </w:rPr>
        <w:br/>
      </w:r>
      <w:r w:rsidRPr="00097593">
        <w:rPr>
          <w:color w:val="000000"/>
          <w:sz w:val="28"/>
          <w:szCs w:val="28"/>
        </w:rPr>
        <w:t>в соответствии с законодательством Российской Федерации, Свердловской области.</w:t>
      </w:r>
    </w:p>
    <w:p w:rsidR="00CC0693" w:rsidRPr="00813EAE" w:rsidRDefault="00CC0693" w:rsidP="00CC0693">
      <w:pPr>
        <w:adjustRightInd w:val="0"/>
        <w:ind w:firstLine="709"/>
        <w:jc w:val="both"/>
      </w:pPr>
      <w:r w:rsidRPr="00813EAE">
        <w:t xml:space="preserve">3.3. Главные администраторы средств местного бюджета представляют запрашиваемые информацию и документы в Финансовое управление </w:t>
      </w:r>
      <w:r>
        <w:br/>
      </w:r>
      <w:r w:rsidRPr="00813EAE">
        <w:t xml:space="preserve">с пояснительной запиской о результатах проведенного внутреннего финансового контроля и внутреннего финансового аудита и описью представляемых документов, с приложением копий соответствующих документов, заверенных </w:t>
      </w:r>
      <w:r>
        <w:br/>
      </w:r>
      <w:r w:rsidRPr="00813EAE">
        <w:t>в установленном порядке, не позднее срока, установленного в запросе. В случае превышения главными администраторами средств местного бюджета срока представления документов и (или) информации, указанного в запросе, более чем на 10 календарных дней, такие документы и (или) информация признаются непредставленными.</w:t>
      </w:r>
    </w:p>
    <w:p w:rsidR="00CC0693" w:rsidRDefault="00CC0693" w:rsidP="00CC0693">
      <w:pPr>
        <w:adjustRightInd w:val="0"/>
        <w:ind w:firstLine="709"/>
        <w:jc w:val="both"/>
      </w:pPr>
      <w:r w:rsidRPr="0079728D">
        <w:t>3.</w:t>
      </w:r>
      <w:r>
        <w:t>4</w:t>
      </w:r>
      <w:r w:rsidRPr="0079728D">
        <w:t xml:space="preserve">. </w:t>
      </w:r>
      <w:r>
        <w:t xml:space="preserve">Запрос направляется в адрес главных администраторов средств местного бюджета следующими способами: почтой, нарочно или с применением электронного документооборота (при наличии технической возможности) </w:t>
      </w:r>
      <w:r>
        <w:br/>
      </w:r>
      <w:r>
        <w:t xml:space="preserve">с обязательным получением подтверждающего документа либо отметки </w:t>
      </w:r>
      <w:r>
        <w:br/>
      </w:r>
      <w:r>
        <w:t>о получении Запроса.</w:t>
      </w:r>
    </w:p>
    <w:p w:rsidR="00CC0693" w:rsidRPr="00813EAE" w:rsidRDefault="00CC0693" w:rsidP="00CC069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13EAE">
        <w:rPr>
          <w:rFonts w:eastAsiaTheme="minorHAnsi"/>
          <w:sz w:val="28"/>
          <w:szCs w:val="28"/>
        </w:rPr>
        <w:t>3.5</w:t>
      </w:r>
      <w:r>
        <w:rPr>
          <w:rFonts w:eastAsiaTheme="minorHAnsi"/>
          <w:sz w:val="28"/>
          <w:szCs w:val="28"/>
        </w:rPr>
        <w:t>.</w:t>
      </w:r>
      <w:r w:rsidRPr="00813EAE">
        <w:rPr>
          <w:rFonts w:eastAsiaTheme="minorHAnsi"/>
          <w:sz w:val="28"/>
          <w:szCs w:val="28"/>
        </w:rPr>
        <w:t xml:space="preserve"> </w:t>
      </w:r>
      <w:r w:rsidRPr="00813EAE">
        <w:rPr>
          <w:sz w:val="28"/>
          <w:szCs w:val="28"/>
        </w:rPr>
        <w:t xml:space="preserve">В случае внесения изменений в План Запрос направляется в адрес главного администратора средств, в отношении деятельности которого </w:t>
      </w:r>
      <w:r w:rsidRPr="00813EAE">
        <w:rPr>
          <w:sz w:val="28"/>
          <w:szCs w:val="28"/>
        </w:rPr>
        <w:lastRenderedPageBreak/>
        <w:t xml:space="preserve">проводится Анализ, не позднее 15 рабочих дней с момента внесения изменений </w:t>
      </w:r>
      <w:r>
        <w:rPr>
          <w:sz w:val="28"/>
          <w:szCs w:val="28"/>
        </w:rPr>
        <w:br/>
      </w:r>
      <w:r w:rsidRPr="00813EAE">
        <w:rPr>
          <w:sz w:val="28"/>
          <w:szCs w:val="28"/>
        </w:rPr>
        <w:t>в План.</w:t>
      </w:r>
    </w:p>
    <w:p w:rsidR="00CC0693" w:rsidRPr="00813EAE" w:rsidRDefault="00CC0693" w:rsidP="00CC0693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13EAE">
        <w:rPr>
          <w:sz w:val="28"/>
          <w:szCs w:val="28"/>
        </w:rPr>
        <w:t>Срок представления главным администратором средств</w:t>
      </w:r>
      <w:r>
        <w:rPr>
          <w:sz w:val="28"/>
          <w:szCs w:val="28"/>
        </w:rPr>
        <w:t xml:space="preserve"> местного бюджета</w:t>
      </w:r>
      <w:r w:rsidRPr="00813EAE">
        <w:rPr>
          <w:sz w:val="28"/>
          <w:szCs w:val="28"/>
        </w:rPr>
        <w:t xml:space="preserve"> Информации по Запросу устанавливается в Запросе и не может составлять менее 15 рабочих дней со дня направления Запроса в адрес главного администратора средств</w:t>
      </w:r>
      <w:r>
        <w:rPr>
          <w:sz w:val="28"/>
          <w:szCs w:val="28"/>
        </w:rPr>
        <w:t xml:space="preserve"> местного бюджета</w:t>
      </w:r>
      <w:r w:rsidRPr="00813EAE">
        <w:rPr>
          <w:sz w:val="28"/>
          <w:szCs w:val="28"/>
        </w:rPr>
        <w:t>, в отношении деятельности которого проводится Анализ.</w:t>
      </w:r>
    </w:p>
    <w:p w:rsidR="00CC0693" w:rsidRDefault="00CC0693" w:rsidP="00CC0693">
      <w:pPr>
        <w:adjustRightInd w:val="0"/>
        <w:ind w:firstLine="709"/>
        <w:jc w:val="both"/>
      </w:pPr>
      <w:r w:rsidRPr="00813EAE">
        <w:t>Финансовым управлением принимается решение</w:t>
      </w:r>
      <w:r>
        <w:t xml:space="preserve"> о направлении в адрес главного администратора средств местного бюджета повторного запроса </w:t>
      </w:r>
      <w:r>
        <w:br/>
      </w:r>
      <w:r>
        <w:t>о представлении документов и (или) информации в случаях:</w:t>
      </w:r>
    </w:p>
    <w:p w:rsidR="00CC0693" w:rsidRDefault="00CC0693" w:rsidP="00CC0693">
      <w:pPr>
        <w:adjustRightInd w:val="0"/>
        <w:ind w:firstLine="709"/>
        <w:jc w:val="both"/>
      </w:pPr>
      <w:r>
        <w:t>непредставления запрошенных документов и (или) информации;</w:t>
      </w:r>
    </w:p>
    <w:p w:rsidR="00CC0693" w:rsidRDefault="00CC0693" w:rsidP="00CC0693">
      <w:pPr>
        <w:adjustRightInd w:val="0"/>
        <w:ind w:firstLine="709"/>
        <w:jc w:val="both"/>
      </w:pPr>
      <w:r>
        <w:t>представления запрошенных документов и (или) информации не в полном объеме;</w:t>
      </w:r>
    </w:p>
    <w:p w:rsidR="00CC0693" w:rsidRPr="00813EAE" w:rsidRDefault="00CC0693" w:rsidP="00CC0693">
      <w:pPr>
        <w:adjustRightInd w:val="0"/>
        <w:ind w:firstLine="709"/>
        <w:jc w:val="both"/>
      </w:pPr>
      <w:r>
        <w:t xml:space="preserve">необходимости дополнительного документального подтверждения ранее </w:t>
      </w:r>
      <w:r w:rsidRPr="00813EAE">
        <w:t>представленной информации.</w:t>
      </w:r>
    </w:p>
    <w:p w:rsidR="00CC0693" w:rsidRPr="00FD1AF9" w:rsidRDefault="00CC0693" w:rsidP="00CC0693">
      <w:pPr>
        <w:pStyle w:val="11"/>
        <w:shd w:val="clear" w:color="auto" w:fill="auto"/>
        <w:tabs>
          <w:tab w:val="left" w:pos="726"/>
        </w:tabs>
        <w:spacing w:line="240" w:lineRule="auto"/>
        <w:ind w:firstLine="709"/>
        <w:rPr>
          <w:sz w:val="28"/>
          <w:szCs w:val="28"/>
          <w:u w:val="single"/>
        </w:rPr>
      </w:pPr>
      <w:r w:rsidRPr="00813EAE">
        <w:rPr>
          <w:sz w:val="28"/>
          <w:szCs w:val="28"/>
        </w:rPr>
        <w:tab/>
        <w:t xml:space="preserve">3.6. Анализ проводится путем рассмотрения и изучения Информации </w:t>
      </w:r>
      <w:r>
        <w:rPr>
          <w:sz w:val="28"/>
          <w:szCs w:val="28"/>
        </w:rPr>
        <w:br/>
      </w:r>
      <w:r w:rsidRPr="00813EAE">
        <w:rPr>
          <w:sz w:val="28"/>
          <w:szCs w:val="28"/>
        </w:rPr>
        <w:t xml:space="preserve">по Запросу на соответствие требованиям, установленным </w:t>
      </w:r>
      <w:hyperlink r:id="rId13" w:history="1">
        <w:r>
          <w:rPr>
            <w:rFonts w:eastAsiaTheme="minorHAnsi"/>
            <w:sz w:val="28"/>
            <w:szCs w:val="28"/>
          </w:rPr>
          <w:t>п</w:t>
        </w:r>
        <w:r w:rsidRPr="00813EAE">
          <w:rPr>
            <w:rFonts w:eastAsiaTheme="minorHAnsi"/>
            <w:sz w:val="28"/>
            <w:szCs w:val="28"/>
          </w:rPr>
          <w:t>остановлением</w:t>
        </w:r>
      </w:hyperlink>
      <w:r w:rsidRPr="00813EAE">
        <w:rPr>
          <w:rFonts w:eastAsiaTheme="minorHAnsi"/>
          <w:sz w:val="28"/>
          <w:szCs w:val="28"/>
        </w:rPr>
        <w:t xml:space="preserve"> Администрации Североуральского г</w:t>
      </w:r>
      <w:r>
        <w:rPr>
          <w:rFonts w:eastAsiaTheme="minorHAnsi"/>
          <w:sz w:val="28"/>
          <w:szCs w:val="28"/>
        </w:rPr>
        <w:t>ородского округа от 31.07.2018 № 845</w:t>
      </w:r>
      <w:r>
        <w:rPr>
          <w:rFonts w:eastAsiaTheme="minorHAnsi"/>
          <w:sz w:val="28"/>
          <w:szCs w:val="28"/>
        </w:rPr>
        <w:br/>
        <w:t>«</w:t>
      </w:r>
      <w:r w:rsidRPr="00813EAE">
        <w:rPr>
          <w:rFonts w:eastAsiaTheme="minorHAnsi"/>
          <w:sz w:val="28"/>
          <w:szCs w:val="28"/>
        </w:rPr>
        <w:t xml:space="preserve">Об утверждении порядка осуществления внутреннего финансового контроля </w:t>
      </w:r>
      <w:r>
        <w:rPr>
          <w:rFonts w:eastAsiaTheme="minorHAnsi"/>
          <w:sz w:val="28"/>
          <w:szCs w:val="28"/>
        </w:rPr>
        <w:br/>
      </w:r>
      <w:r w:rsidRPr="00813EAE">
        <w:rPr>
          <w:rFonts w:eastAsiaTheme="minorHAnsi"/>
          <w:sz w:val="28"/>
          <w:szCs w:val="28"/>
        </w:rPr>
        <w:t>и внутреннего финансового аудита в С</w:t>
      </w:r>
      <w:r>
        <w:rPr>
          <w:rFonts w:eastAsiaTheme="minorHAnsi"/>
          <w:sz w:val="28"/>
          <w:szCs w:val="28"/>
        </w:rPr>
        <w:t>евероуральском городском округе»</w:t>
      </w:r>
      <w:r w:rsidRPr="00813EA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br/>
      </w:r>
      <w:r w:rsidRPr="00813EAE">
        <w:rPr>
          <w:sz w:val="28"/>
          <w:szCs w:val="28"/>
        </w:rPr>
        <w:t>и иными нормативными правовыми актами Российской Федерации, Свердловской области,</w:t>
      </w:r>
      <w:r>
        <w:rPr>
          <w:sz w:val="28"/>
          <w:szCs w:val="28"/>
        </w:rPr>
        <w:t xml:space="preserve"> </w:t>
      </w:r>
      <w:r w:rsidRPr="00813EAE">
        <w:rPr>
          <w:sz w:val="28"/>
          <w:szCs w:val="28"/>
        </w:rPr>
        <w:t>регулирующими вопросы организации и осуществления главными</w:t>
      </w:r>
      <w:r>
        <w:rPr>
          <w:sz w:val="28"/>
          <w:szCs w:val="28"/>
        </w:rPr>
        <w:t xml:space="preserve"> </w:t>
      </w:r>
      <w:r w:rsidRPr="00813EAE">
        <w:rPr>
          <w:sz w:val="28"/>
          <w:szCs w:val="28"/>
        </w:rPr>
        <w:t>администраторами средств местного бюджета внутреннего финансового контроля и внутреннего финансового аудита</w:t>
      </w:r>
      <w:r w:rsidRPr="00BA1EC7">
        <w:rPr>
          <w:sz w:val="28"/>
          <w:szCs w:val="28"/>
        </w:rPr>
        <w:t>.</w:t>
      </w:r>
    </w:p>
    <w:p w:rsidR="00CC0693" w:rsidRDefault="00CC0693" w:rsidP="00CC0693">
      <w:pPr>
        <w:adjustRightInd w:val="0"/>
        <w:ind w:firstLine="709"/>
        <w:jc w:val="both"/>
      </w:pPr>
      <w:r>
        <w:t>3.7. При Анализе изучению подлежат:</w:t>
      </w:r>
    </w:p>
    <w:p w:rsidR="00CC0693" w:rsidRDefault="00CC0693" w:rsidP="00CC0693">
      <w:pPr>
        <w:adjustRightInd w:val="0"/>
        <w:ind w:firstLine="709"/>
        <w:jc w:val="both"/>
      </w:pPr>
      <w:r>
        <w:t>3.7.1. Сведения о структуре главного администратора средств местного бюджета в части:</w:t>
      </w:r>
    </w:p>
    <w:p w:rsidR="00CC0693" w:rsidRDefault="00CC0693" w:rsidP="00CC0693">
      <w:pPr>
        <w:adjustRightInd w:val="0"/>
        <w:ind w:firstLine="709"/>
        <w:jc w:val="both"/>
      </w:pPr>
      <w: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CC0693" w:rsidRDefault="00CC0693" w:rsidP="00CC0693">
      <w:pPr>
        <w:adjustRightInd w:val="0"/>
        <w:ind w:firstLine="709"/>
        <w:jc w:val="both"/>
      </w:pPr>
      <w:r>
        <w:t>сведений о подведомственных главному администратору средств местного бюджета администраторах средств местного бюджета и получателях средств местного бюджета;</w:t>
      </w:r>
    </w:p>
    <w:p w:rsidR="00CC0693" w:rsidRDefault="00CC0693" w:rsidP="00CC0693">
      <w:pPr>
        <w:adjustRightInd w:val="0"/>
        <w:ind w:firstLine="709"/>
        <w:jc w:val="both"/>
      </w:pPr>
      <w:r>
        <w:t>структуры подразделения, наделенного полномочиями по осуществлению внутреннего финансового аудита (при наличии).</w:t>
      </w:r>
    </w:p>
    <w:p w:rsidR="00CC0693" w:rsidRDefault="00CC0693" w:rsidP="00CC0693">
      <w:pPr>
        <w:adjustRightInd w:val="0"/>
        <w:ind w:firstLine="709"/>
        <w:jc w:val="both"/>
      </w:pPr>
      <w:r>
        <w:t xml:space="preserve">3.7.2. Нормативные правовые и (или) правовые акты главного администратора средств местного бюджета, регламентирующие организацию </w:t>
      </w:r>
      <w:r>
        <w:br/>
      </w:r>
      <w:r>
        <w:t>и осуществление им внутреннего финансового контроля и внутреннего финансового аудита.</w:t>
      </w:r>
    </w:p>
    <w:p w:rsidR="00CC0693" w:rsidRDefault="00CC0693" w:rsidP="00CC0693">
      <w:pPr>
        <w:adjustRightInd w:val="0"/>
        <w:ind w:firstLine="709"/>
        <w:jc w:val="both"/>
      </w:pPr>
      <w:r>
        <w:t xml:space="preserve">3.7.3. Организация и осуществление внутреннего финансового контроля </w:t>
      </w:r>
      <w:r>
        <w:br/>
      </w:r>
      <w:r>
        <w:t>в отношении внутренних бюджетных процедур, в том числе:</w:t>
      </w:r>
    </w:p>
    <w:p w:rsidR="00CC0693" w:rsidRDefault="00CC0693" w:rsidP="00CC0693">
      <w:pPr>
        <w:adjustRightInd w:val="0"/>
        <w:ind w:firstLine="709"/>
        <w:jc w:val="both"/>
      </w:pPr>
      <w:r>
        <w:t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местного бюджета, ответственных за выполнение внутренних бюджетных процедур;</w:t>
      </w:r>
    </w:p>
    <w:p w:rsidR="00CC0693" w:rsidRDefault="00CC0693" w:rsidP="00CC0693">
      <w:pPr>
        <w:adjustRightInd w:val="0"/>
        <w:ind w:firstLine="709"/>
        <w:jc w:val="both"/>
      </w:pPr>
      <w:r>
        <w:lastRenderedPageBreak/>
        <w:t>формирование (актуализация) и утверждение карт внутреннего финансового контроля по каждому подразделению главного администратора средств местного бюджета, ответственному за результаты выполнения внутренних бюджетных процедур;</w:t>
      </w:r>
    </w:p>
    <w:p w:rsidR="00CC0693" w:rsidRDefault="00CC0693" w:rsidP="00CC0693">
      <w:pPr>
        <w:adjustRightInd w:val="0"/>
        <w:ind w:firstLine="709"/>
        <w:jc w:val="both"/>
      </w:pPr>
      <w:r>
        <w:t>ведение, учет, хранение регистров (журналов) внутреннего финансового контроля в каждом подразделении главного администратора средств местного бюджета, ответственном за выполнение внутренних бюджетных процедур;</w:t>
      </w:r>
    </w:p>
    <w:p w:rsidR="00CC0693" w:rsidRDefault="00CC0693" w:rsidP="00CC0693">
      <w:pPr>
        <w:adjustRightInd w:val="0"/>
        <w:ind w:firstLine="709"/>
        <w:jc w:val="both"/>
      </w:pPr>
      <w:r>
        <w:t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муниципального финансового контроля, отчетах внутреннего финансового аудита, представляемых руководству главного администратора средств местного бюджета.</w:t>
      </w:r>
    </w:p>
    <w:p w:rsidR="00CC0693" w:rsidRDefault="00CC0693" w:rsidP="00CC0693">
      <w:pPr>
        <w:adjustRightInd w:val="0"/>
        <w:ind w:firstLine="709"/>
        <w:jc w:val="both"/>
      </w:pPr>
      <w:r>
        <w:t>3.7.4. Организация и осуществление внутреннего финансового аудита, в том числе:</w:t>
      </w:r>
    </w:p>
    <w:p w:rsidR="00CC0693" w:rsidRDefault="00CC0693" w:rsidP="00CC0693">
      <w:pPr>
        <w:adjustRightInd w:val="0"/>
        <w:ind w:firstLine="709"/>
        <w:jc w:val="both"/>
      </w:pPr>
      <w:r>
        <w:t xml:space="preserve">проведение предварительного анализа данных об объектах аудита </w:t>
      </w:r>
      <w:r>
        <w:br/>
      </w:r>
      <w:r>
        <w:t>при планировании аудиторских проверок (составлении плана и программы аудиторской проверки);</w:t>
      </w:r>
    </w:p>
    <w:p w:rsidR="00CC0693" w:rsidRDefault="00CC0693" w:rsidP="00CC0693">
      <w:pPr>
        <w:adjustRightInd w:val="0"/>
        <w:ind w:firstLine="709"/>
        <w:jc w:val="both"/>
      </w:pPr>
      <w:r>
        <w:t>утверждение руководителем главного администратора средств местного бюджета годового плана внутреннего финансового аудита и составление программ аудиторских проверок;</w:t>
      </w:r>
    </w:p>
    <w:p w:rsidR="00CC0693" w:rsidRDefault="00CC0693" w:rsidP="00CC0693">
      <w:pPr>
        <w:adjustRightInd w:val="0"/>
        <w:ind w:firstLine="709"/>
        <w:jc w:val="both"/>
      </w:pPr>
      <w:r>
        <w:t>проведение плановых и внеплановых аудиторских проверок;</w:t>
      </w:r>
    </w:p>
    <w:p w:rsidR="00CC0693" w:rsidRDefault="00CC0693" w:rsidP="00CC0693">
      <w:pPr>
        <w:adjustRightInd w:val="0"/>
        <w:ind w:firstLine="709"/>
        <w:jc w:val="both"/>
      </w:pPr>
      <w:r>
        <w:t>направление руководителю главного администратора средств местного бюджета отчетов о результатах аудиторских проверок с приложением актов аудиторских проверок;</w:t>
      </w:r>
    </w:p>
    <w:p w:rsidR="00CC0693" w:rsidRDefault="00CC0693" w:rsidP="00CC0693">
      <w:pPr>
        <w:adjustRightInd w:val="0"/>
        <w:ind w:firstLine="709"/>
        <w:jc w:val="both"/>
      </w:pPr>
      <w:r>
        <w:t>составление и направление руководителю главного администратора средств местного бюджета годовой отчетности о результатах осуществления внутреннего финансового аудита;</w:t>
      </w:r>
    </w:p>
    <w:p w:rsidR="00CC0693" w:rsidRDefault="00CC0693" w:rsidP="00CC0693">
      <w:pPr>
        <w:adjustRightInd w:val="0"/>
        <w:ind w:firstLine="709"/>
        <w:jc w:val="both"/>
      </w:pPr>
      <w:r>
        <w:t>рассмотрение результатов внутреннего финансового аудита и принятие соответствующих решений руководителем главного администратора средств местного бюджета.</w:t>
      </w:r>
    </w:p>
    <w:p w:rsidR="00CC0693" w:rsidRDefault="00CC0693" w:rsidP="00CC0693">
      <w:pPr>
        <w:adjustRightInd w:val="0"/>
        <w:ind w:firstLine="709"/>
        <w:jc w:val="both"/>
      </w:pPr>
      <w:r>
        <w:t xml:space="preserve">3.7.5. Документы и процедуры, необходимые в соответствии </w:t>
      </w:r>
      <w:r>
        <w:br/>
      </w:r>
      <w:r>
        <w:t>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CC0693" w:rsidRDefault="00CC0693" w:rsidP="00CC06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0693" w:rsidRPr="0079728D" w:rsidRDefault="00CC0693" w:rsidP="00CC0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28D">
        <w:rPr>
          <w:rFonts w:ascii="Times New Roman" w:hAnsi="Times New Roman" w:cs="Times New Roman"/>
          <w:sz w:val="28"/>
          <w:szCs w:val="28"/>
        </w:rPr>
        <w:t>IV. ОФОРМЛЕНИЕ РЕЗУЛЬТАТОВ АНАЛИЗА</w:t>
      </w:r>
    </w:p>
    <w:p w:rsidR="00CC0693" w:rsidRPr="0079728D" w:rsidRDefault="00CC0693" w:rsidP="00CC06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0693" w:rsidRDefault="00CC0693" w:rsidP="00CC0693">
      <w:pPr>
        <w:adjustRightInd w:val="0"/>
        <w:ind w:firstLine="709"/>
        <w:jc w:val="both"/>
      </w:pPr>
      <w:r>
        <w:t xml:space="preserve">4.1. Финансовое управление по итогам сопоставления документов </w:t>
      </w:r>
      <w:r>
        <w:br/>
      </w:r>
      <w:r>
        <w:t>и информации, представленных главным администратором средств местного бюджета, подготавливает заключение о соответствии исполнения бюджетных полномочий главного администратора средств местного бюджета бюджетному законодательству Российской Федерации (далее - Заключение).</w:t>
      </w:r>
    </w:p>
    <w:p w:rsidR="00CC0693" w:rsidRPr="00B4457B" w:rsidRDefault="00CC0693" w:rsidP="00CC0693">
      <w:pPr>
        <w:adjustRightInd w:val="0"/>
        <w:ind w:firstLine="709"/>
        <w:jc w:val="both"/>
      </w:pPr>
      <w:r w:rsidRPr="00B4457B">
        <w:t>4.</w:t>
      </w:r>
      <w:r>
        <w:t>2</w:t>
      </w:r>
      <w:r w:rsidRPr="00B4457B">
        <w:t>. Заключение должно содержать:</w:t>
      </w:r>
    </w:p>
    <w:p w:rsidR="00CC0693" w:rsidRPr="00B4457B" w:rsidRDefault="00CC0693" w:rsidP="00CC0693">
      <w:pPr>
        <w:adjustRightInd w:val="0"/>
        <w:ind w:firstLine="709"/>
        <w:jc w:val="both"/>
      </w:pPr>
      <w:r w:rsidRPr="00B4457B">
        <w:t xml:space="preserve">наименование главного администратора средств местного бюджета, </w:t>
      </w:r>
      <w:r>
        <w:br/>
      </w:r>
      <w:r w:rsidRPr="00B4457B">
        <w:t>в отношении деятельности которого был проведен Анализ;</w:t>
      </w:r>
    </w:p>
    <w:p w:rsidR="00CC0693" w:rsidRDefault="00CC0693" w:rsidP="00CC0693">
      <w:pPr>
        <w:adjustRightInd w:val="0"/>
        <w:ind w:firstLine="709"/>
        <w:jc w:val="both"/>
      </w:pPr>
      <w:r>
        <w:lastRenderedPageBreak/>
        <w:t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местного бюджета (при наличии);</w:t>
      </w:r>
    </w:p>
    <w:p w:rsidR="00CC0693" w:rsidRDefault="00CC0693" w:rsidP="00CC0693">
      <w:pPr>
        <w:adjustRightInd w:val="0"/>
        <w:ind w:firstLine="709"/>
        <w:jc w:val="both"/>
      </w:pPr>
      <w:r>
        <w:t>информацию о выявленных недостатках осуществления главным администратором средств местного бюджета внутреннего финансового контроля и внутреннего финансового аудита (при наличии);</w:t>
      </w:r>
    </w:p>
    <w:p w:rsidR="00CC0693" w:rsidRDefault="00CC0693" w:rsidP="00CC0693">
      <w:pPr>
        <w:adjustRightInd w:val="0"/>
        <w:ind w:firstLine="709"/>
        <w:jc w:val="both"/>
      </w:pPr>
      <w:r>
        <w:t>информацию об исполнении предложений и рекомендаций, данных главному администратору средств местного бюджета по итогам предыдущего Анализа (при наличии);</w:t>
      </w:r>
    </w:p>
    <w:p w:rsidR="00CC0693" w:rsidRDefault="00CC0693" w:rsidP="00CC0693">
      <w:pPr>
        <w:adjustRightInd w:val="0"/>
        <w:ind w:firstLine="709"/>
        <w:jc w:val="both"/>
      </w:pPr>
      <w:r>
        <w:t>предложения и рекомендации по организации главным администратором средств местного бюджета внутреннего финансового контроля и внутреннего финансового аудита (при необходимости).</w:t>
      </w:r>
    </w:p>
    <w:p w:rsidR="00CC0693" w:rsidRPr="003B098E" w:rsidRDefault="00CC0693" w:rsidP="00CC0693">
      <w:pPr>
        <w:adjustRightInd w:val="0"/>
        <w:ind w:firstLine="709"/>
        <w:jc w:val="both"/>
      </w:pPr>
      <w:r>
        <w:t xml:space="preserve">4.3. Заключение составляется и подписывается должностным лицом Финансового управления, проводившим анализ, а также начальником Финансового управления, в двух экземплярах, один из которых хранится </w:t>
      </w:r>
      <w:r>
        <w:br/>
      </w:r>
      <w:r>
        <w:t>в Финансовом управлении, а второй направляется в адрес главного администратора средств местного бюджета в срок до 30 апреля года, следующего за отчетным.</w:t>
      </w:r>
    </w:p>
    <w:p w:rsidR="00CC0693" w:rsidRDefault="00CC0693"/>
    <w:sectPr w:rsidR="00CC0693" w:rsidSect="00F72530">
      <w:headerReference w:type="default" r:id="rId14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02" w:rsidRDefault="00F66A02" w:rsidP="00CC0693">
      <w:r>
        <w:separator/>
      </w:r>
    </w:p>
  </w:endnote>
  <w:endnote w:type="continuationSeparator" w:id="0">
    <w:p w:rsidR="00F66A02" w:rsidRDefault="00F66A02" w:rsidP="00CC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02" w:rsidRDefault="00F66A02" w:rsidP="00CC0693">
      <w:r>
        <w:separator/>
      </w:r>
    </w:p>
  </w:footnote>
  <w:footnote w:type="continuationSeparator" w:id="0">
    <w:p w:rsidR="00F66A02" w:rsidRDefault="00F66A02" w:rsidP="00CC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665540"/>
      <w:docPartObj>
        <w:docPartGallery w:val="Page Numbers (Top of Page)"/>
        <w:docPartUnique/>
      </w:docPartObj>
    </w:sdtPr>
    <w:sdtContent>
      <w:p w:rsidR="00CC0693" w:rsidRDefault="00CC06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530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23B1"/>
    <w:multiLevelType w:val="hybridMultilevel"/>
    <w:tmpl w:val="C8EEF8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CC0693"/>
    <w:rsid w:val="00E3605F"/>
    <w:rsid w:val="00EB2080"/>
    <w:rsid w:val="00ED4460"/>
    <w:rsid w:val="00F065E1"/>
    <w:rsid w:val="00F469AC"/>
    <w:rsid w:val="00F66A02"/>
    <w:rsid w:val="00F7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C0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C0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CC0693"/>
    <w:pPr>
      <w:autoSpaceDE/>
      <w:autoSpaceDN/>
      <w:ind w:left="720"/>
      <w:contextualSpacing/>
    </w:pPr>
    <w:rPr>
      <w:rFonts w:ascii="Times New Roman" w:eastAsia="Times New Roman" w:hAnsi="Times New Roman"/>
      <w:szCs w:val="28"/>
      <w:lang w:eastAsia="ru-RU"/>
    </w:rPr>
  </w:style>
  <w:style w:type="character" w:customStyle="1" w:styleId="a6">
    <w:name w:val="Основной текст_"/>
    <w:basedOn w:val="a0"/>
    <w:link w:val="11"/>
    <w:rsid w:val="00CC069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6"/>
    <w:rsid w:val="00CC0693"/>
    <w:pPr>
      <w:widowControl w:val="0"/>
      <w:shd w:val="clear" w:color="auto" w:fill="FFFFFF"/>
      <w:autoSpaceDE/>
      <w:autoSpaceDN/>
      <w:spacing w:line="212" w:lineRule="exact"/>
      <w:jc w:val="both"/>
    </w:pPr>
    <w:rPr>
      <w:rFonts w:ascii="Times New Roman" w:eastAsia="Times New Roman" w:hAnsi="Times New Roman"/>
      <w:sz w:val="18"/>
      <w:szCs w:val="18"/>
    </w:rPr>
  </w:style>
  <w:style w:type="table" w:styleId="a7">
    <w:name w:val="Table Grid"/>
    <w:basedOn w:val="a1"/>
    <w:uiPriority w:val="59"/>
    <w:rsid w:val="00CC069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C06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693"/>
  </w:style>
  <w:style w:type="paragraph" w:styleId="aa">
    <w:name w:val="footer"/>
    <w:basedOn w:val="a"/>
    <w:link w:val="ab"/>
    <w:uiPriority w:val="99"/>
    <w:unhideWhenUsed/>
    <w:rsid w:val="00CC06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417A0FB2E824DC88AFCC02FC6BE8787965B004D5112B245397E00B3E19D898D93F9ED88E3EC1AR5yEC" TargetMode="External"/><Relationship Id="rId13" Type="http://schemas.openxmlformats.org/officeDocument/2006/relationships/hyperlink" Target="consultantplus://offline/ref=A8693B14B3D04439033A30986EA45E60AF93A8AE3CCA78D9128DBE1803ABE570BB745052A55287EF2A78FEA0317D7B286Bq2n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A9BB9D582F743F7A326A083F6328A011A7EA1AFFC88334754D24109D545DB5258A1F8D4733128B3C417F5F7DCBA36F53574F270DB72F045EV9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A9BB9D582F743F7A326A083F6328A011A7EA1AFFC88334754D24109D545DB5258A1F8F41361F836C1B6F5B349EA8715448502413B452V7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693B14B3D04439033A30986EA45E60AF93A8AE3CCA78D9128DBE1803ABE570BB745052A55287EF2A78FEA0317D7B286Bq2n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93B14B3D04439033A30986EA45E60AF93A8AE3FCF7AD9198FBE1803ABE570BB745052B752DFE32A70E4A430682D792E72142A03F88E3FD5307099q5n9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2019-03-25T11:57:00Z</cp:lastPrinted>
  <dcterms:created xsi:type="dcterms:W3CDTF">2014-04-14T10:25:00Z</dcterms:created>
  <dcterms:modified xsi:type="dcterms:W3CDTF">2019-03-25T12:01:00Z</dcterms:modified>
</cp:coreProperties>
</file>