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63" w:rsidRDefault="00811063" w:rsidP="00970BF9">
      <w:pPr>
        <w:pStyle w:val="ConsPlusNonformat"/>
        <w:widowControl/>
        <w:ind w:left="5387"/>
        <w:rPr>
          <w:rFonts w:ascii="PT Astra Serif" w:hAnsi="PT Astra Serif" w:cs="Times New Roman"/>
          <w:sz w:val="28"/>
          <w:szCs w:val="28"/>
        </w:rPr>
      </w:pPr>
      <w:r w:rsidRPr="002C130F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970BF9" w:rsidRPr="002C130F" w:rsidRDefault="00C7701F" w:rsidP="00970BF9">
      <w:pPr>
        <w:pStyle w:val="ConsPlusNonformat"/>
        <w:widowControl/>
        <w:ind w:left="538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</w:t>
      </w:r>
      <w:r w:rsidR="00970BF9">
        <w:rPr>
          <w:rFonts w:ascii="PT Astra Serif" w:hAnsi="PT Astra Serif" w:cs="Times New Roman"/>
          <w:sz w:val="28"/>
          <w:szCs w:val="28"/>
        </w:rPr>
        <w:t xml:space="preserve">Порядку взаимодействия заказчиков и уполномоченного органа в контрактной системе Североуральского городского округа </w:t>
      </w:r>
    </w:p>
    <w:p w:rsidR="00811063" w:rsidRDefault="00811063" w:rsidP="00692DBD">
      <w:pPr>
        <w:widowControl w:val="0"/>
        <w:adjustRightInd w:val="0"/>
        <w:ind w:left="-426" w:right="-284"/>
        <w:rPr>
          <w:rFonts w:ascii="PT Astra Serif" w:hAnsi="PT Astra Serif"/>
          <w:sz w:val="28"/>
          <w:szCs w:val="28"/>
        </w:rPr>
      </w:pPr>
    </w:p>
    <w:p w:rsidR="00C7701F" w:rsidRDefault="00C7701F" w:rsidP="00692DBD">
      <w:pPr>
        <w:widowControl w:val="0"/>
        <w:adjustRightInd w:val="0"/>
        <w:ind w:left="-426" w:right="-284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230957" w:rsidTr="00230957">
        <w:trPr>
          <w:trHeight w:val="1782"/>
        </w:trPr>
        <w:tc>
          <w:tcPr>
            <w:tcW w:w="5026" w:type="dxa"/>
          </w:tcPr>
          <w:p w:rsidR="00230957" w:rsidRDefault="00230957" w:rsidP="00692DBD">
            <w:pPr>
              <w:widowControl w:val="0"/>
              <w:adjustRightInd w:val="0"/>
              <w:ind w:right="-284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На бланке организации</w:t>
            </w:r>
          </w:p>
        </w:tc>
        <w:tc>
          <w:tcPr>
            <w:tcW w:w="5027" w:type="dxa"/>
          </w:tcPr>
          <w:p w:rsidR="00230957" w:rsidRDefault="00230957" w:rsidP="00692DBD">
            <w:pPr>
              <w:widowControl w:val="0"/>
              <w:adjustRightInd w:val="0"/>
              <w:ind w:right="-284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В уполномоченный орган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811063" w:rsidRDefault="00811063" w:rsidP="00692DBD">
      <w:pPr>
        <w:widowControl w:val="0"/>
        <w:adjustRightInd w:val="0"/>
        <w:ind w:left="-426" w:right="-284"/>
        <w:rPr>
          <w:rFonts w:ascii="PT Astra Serif" w:hAnsi="PT Astra Serif"/>
          <w:sz w:val="28"/>
          <w:szCs w:val="28"/>
        </w:rPr>
      </w:pPr>
    </w:p>
    <w:p w:rsidR="009779A7" w:rsidRPr="003C5DF3" w:rsidRDefault="009779A7" w:rsidP="00C7701F">
      <w:pPr>
        <w:widowControl w:val="0"/>
        <w:adjustRightInd w:val="0"/>
        <w:ind w:right="-284"/>
        <w:jc w:val="center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Форма заявки</w:t>
      </w:r>
    </w:p>
    <w:p w:rsidR="009779A7" w:rsidRPr="003C5DF3" w:rsidRDefault="009779A7" w:rsidP="00C7701F">
      <w:pPr>
        <w:widowControl w:val="0"/>
        <w:adjustRightInd w:val="0"/>
        <w:ind w:left="-426" w:right="-284"/>
        <w:jc w:val="center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на осуществление закупки</w:t>
      </w:r>
    </w:p>
    <w:p w:rsidR="009779A7" w:rsidRPr="003C5DF3" w:rsidRDefault="009779A7" w:rsidP="00692DBD">
      <w:pPr>
        <w:widowControl w:val="0"/>
        <w:adjustRightInd w:val="0"/>
        <w:ind w:left="-426" w:right="-284"/>
        <w:jc w:val="both"/>
        <w:rPr>
          <w:rFonts w:ascii="PT Astra Serif" w:hAnsi="PT Astra Serif"/>
          <w:sz w:val="28"/>
          <w:szCs w:val="28"/>
        </w:rPr>
      </w:pPr>
    </w:p>
    <w:p w:rsidR="009779A7" w:rsidRPr="003C5DF3" w:rsidRDefault="009779A7" w:rsidP="00692DBD">
      <w:pPr>
        <w:widowControl w:val="0"/>
        <w:adjustRightInd w:val="0"/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Прошу определить поставщиков (подрядчиков, исполнителей) товаров, работ, услуг на условиях, изложенных в заявке:</w:t>
      </w:r>
    </w:p>
    <w:tbl>
      <w:tblPr>
        <w:tblW w:w="10273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801"/>
        <w:gridCol w:w="1701"/>
      </w:tblGrid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152" w:right="-1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Наименование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Содержание</w:t>
            </w:r>
          </w:p>
        </w:tc>
      </w:tr>
    </w:tbl>
    <w:p w:rsidR="00970BF9" w:rsidRPr="00970BF9" w:rsidRDefault="00970BF9">
      <w:pPr>
        <w:rPr>
          <w:sz w:val="2"/>
        </w:rPr>
      </w:pPr>
    </w:p>
    <w:tbl>
      <w:tblPr>
        <w:tblW w:w="10273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801"/>
        <w:gridCol w:w="1701"/>
      </w:tblGrid>
      <w:tr w:rsidR="009779A7" w:rsidRPr="003C5DF3" w:rsidTr="00970BF9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152" w:right="-1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Сведения о заказчике: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почтовый адрес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телефон, факс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адрес электронной почты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ОКПО                                  ИНН                           КПП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Лицевой счет ___________ в Финансовом управлении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Информация о контрактной службе (контрактном управляющем):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Ф.И.О., тел. должностного лица заказчика, ответственного за взаимодействие с уполномоченным органом в рамках конкретной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Информация о контрактном управляющем: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Ф.И.О., тел. должностного лица заказчика, ответственного за исполнение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Предмет контракта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КБК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ОКПД 2</w:t>
            </w:r>
          </w:p>
          <w:p w:rsidR="009779A7" w:rsidRPr="003C5DF3" w:rsidRDefault="009779A7" w:rsidP="00692DBD">
            <w:pPr>
              <w:widowControl w:val="0"/>
              <w:adjustRightIn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Идентификационный к</w:t>
            </w:r>
            <w:r w:rsidR="00692DBD" w:rsidRPr="003C5DF3">
              <w:rPr>
                <w:rFonts w:ascii="PT Astra Serif" w:hAnsi="PT Astra Serif"/>
                <w:sz w:val="28"/>
                <w:szCs w:val="28"/>
              </w:rPr>
              <w:t>од закупки (ИКЗ)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right="147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Способ определения поставщиков товаров, работ, услуг (с обоснованием выбранного способа в соответствии с </w:t>
            </w:r>
            <w:hyperlink r:id="rId7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главой 3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</w:t>
            </w:r>
            <w:r w:rsidR="00CF7A33" w:rsidRPr="003C5DF3">
              <w:rPr>
                <w:rFonts w:ascii="PT Astra Serif" w:hAnsi="PT Astra Serif"/>
                <w:sz w:val="28"/>
                <w:szCs w:val="28"/>
              </w:rPr>
              <w:t xml:space="preserve"> № 44-ФЗ</w:t>
            </w:r>
            <w:r w:rsidRPr="003C5DF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right="-1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Требования к участникам закупки:</w:t>
            </w:r>
          </w:p>
          <w:p w:rsidR="009779A7" w:rsidRPr="003C5DF3" w:rsidRDefault="009779A7" w:rsidP="00692DBD">
            <w:pPr>
              <w:widowControl w:val="0"/>
              <w:numPr>
                <w:ilvl w:val="0"/>
                <w:numId w:val="1"/>
              </w:numPr>
              <w:tabs>
                <w:tab w:val="left" w:pos="292"/>
              </w:tabs>
              <w:adjustRightInd w:val="0"/>
              <w:ind w:left="0" w:right="-4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наличие свидетельств о допуске на виды работ (услуг), разрешений, лицензий и т.п. в соответствии с требованиями действующего законодательства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right="-1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Ограничение участия в определении поставщиков (подрядчиков, исполнителей):</w:t>
            </w:r>
          </w:p>
          <w:p w:rsidR="009779A7" w:rsidRPr="003C5DF3" w:rsidRDefault="009779A7" w:rsidP="00692DBD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- участие учреждений и предприятий уголовно-исполнительной системы в закупках;</w:t>
            </w:r>
          </w:p>
          <w:p w:rsidR="009779A7" w:rsidRPr="003C5DF3" w:rsidRDefault="009779A7" w:rsidP="00692DBD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- участие организаций инвалидов в закупках;</w:t>
            </w:r>
          </w:p>
          <w:p w:rsidR="009779A7" w:rsidRPr="003C5DF3" w:rsidRDefault="009779A7" w:rsidP="00692DBD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- участие субъектов малого предпринимательства и социально ориентированных некоммерческих организаций в закупках (с учетом положений </w:t>
            </w:r>
            <w:hyperlink r:id="rId8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статей 27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9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28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10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29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11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30</w:t>
              </w:r>
            </w:hyperlink>
            <w:r w:rsidR="008B4884"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 № 44-ФЗ).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5066AE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Pr="003C5DF3" w:rsidRDefault="008B4884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Pr="003C5DF3" w:rsidRDefault="008B4884" w:rsidP="008B4884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4" w:rsidRPr="003C5DF3" w:rsidRDefault="008B4884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8B4884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692DBD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Описание объекта закупки товаров, работ, услуг, в </w:t>
            </w:r>
            <w:proofErr w:type="spellStart"/>
            <w:r w:rsidRPr="003C5DF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C5DF3">
              <w:rPr>
                <w:rFonts w:ascii="PT Astra Serif" w:hAnsi="PT Astra Serif"/>
                <w:sz w:val="28"/>
                <w:szCs w:val="28"/>
              </w:rPr>
              <w:t xml:space="preserve">. с учетом </w:t>
            </w:r>
            <w:r w:rsidR="004343E5" w:rsidRPr="003C5DF3">
              <w:rPr>
                <w:rFonts w:ascii="PT Astra Serif" w:hAnsi="PT Astra Serif"/>
                <w:sz w:val="28"/>
                <w:szCs w:val="28"/>
              </w:rPr>
              <w:t>КТРУ</w:t>
            </w:r>
            <w:r w:rsidR="004343E5">
              <w:rPr>
                <w:rFonts w:ascii="PT Astra Serif" w:hAnsi="PT Astra Serif"/>
                <w:sz w:val="28"/>
                <w:szCs w:val="28"/>
              </w:rPr>
              <w:t>,</w:t>
            </w:r>
            <w:r w:rsidR="004343E5" w:rsidRPr="003C5D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C5DF3">
              <w:rPr>
                <w:rFonts w:ascii="PT Astra Serif" w:hAnsi="PT Astra Serif"/>
                <w:sz w:val="28"/>
                <w:szCs w:val="28"/>
              </w:rPr>
              <w:t>технических регламентов</w:t>
            </w:r>
            <w:r w:rsidR="008F22FD" w:rsidRPr="003C5DF3">
              <w:rPr>
                <w:rFonts w:ascii="PT Astra Serif" w:hAnsi="PT Astra Serif"/>
                <w:sz w:val="28"/>
                <w:szCs w:val="28"/>
              </w:rPr>
              <w:t>, правовых актов, ГОСТ</w:t>
            </w:r>
            <w:r w:rsidRPr="003C5DF3">
              <w:rPr>
                <w:rFonts w:ascii="PT Astra Serif" w:hAnsi="PT Astra Serif"/>
                <w:sz w:val="28"/>
                <w:szCs w:val="28"/>
              </w:rPr>
              <w:t xml:space="preserve"> (с учетом положений </w:t>
            </w:r>
            <w:hyperlink r:id="rId12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статьи 33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8B4884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9C22A9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Контракт жизненного цикла (закупка товара или работы, последующие обслуживание, эксплуатацию в течение срока службы, ремонт, утилизацию поставленного товара или созданного в результате выполнения работы объекта) (в соответствии с положениями </w:t>
            </w:r>
            <w:hyperlink r:id="rId13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ч. 16 статьи 34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C22A9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9C22A9">
            <w:pPr>
              <w:widowControl w:val="0"/>
              <w:adjustRightInd w:val="0"/>
              <w:ind w:right="-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Количество поставляемого товара, объем выполняемых работ, оказываемых услуг (с разбивкой по лотам)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C22A9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9C22A9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Место поставки товара, выполнения работ, оказания услуг (с разбивкой по лотам)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C22A9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9C22A9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Условия поставки товара, выполнения работ, оказания услуг (с разбивкой по лотам)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9779A7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C22A9" w:rsidP="00692DBD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Pr="003C5DF3" w:rsidRDefault="009779A7" w:rsidP="009C22A9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Сроки (периоды) поставки товара, выполнения работ, оказания услуг (с разбивкой по лотам)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7" w:rsidRPr="003C5DF3" w:rsidRDefault="009779A7" w:rsidP="00692DBD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F7" w:rsidRDefault="00477CCC" w:rsidP="00D609D7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Срок </w:t>
            </w:r>
            <w:r w:rsidR="00D609D7">
              <w:rPr>
                <w:rFonts w:ascii="PT Astra Serif" w:hAnsi="PT Astra Serif"/>
                <w:sz w:val="28"/>
                <w:szCs w:val="28"/>
              </w:rPr>
              <w:t>начала</w:t>
            </w:r>
            <w:r w:rsidR="00FF0DF7">
              <w:rPr>
                <w:rFonts w:ascii="PT Astra Serif" w:hAnsi="PT Astra Serif"/>
                <w:sz w:val="28"/>
                <w:szCs w:val="28"/>
              </w:rPr>
              <w:t xml:space="preserve"> закупки</w:t>
            </w:r>
          </w:p>
          <w:p w:rsidR="00477CCC" w:rsidRPr="003C5DF3" w:rsidRDefault="00FF0DF7" w:rsidP="00FF0DF7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 исполнения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Начальная (максимальная) цена контракта (цена </w:t>
            </w:r>
            <w:proofErr w:type="gramStart"/>
            <w:r w:rsidRPr="003C5DF3">
              <w:rPr>
                <w:rFonts w:ascii="PT Astra Serif" w:hAnsi="PT Astra Serif"/>
                <w:sz w:val="28"/>
                <w:szCs w:val="28"/>
              </w:rPr>
              <w:t>лота)/</w:t>
            </w:r>
            <w:proofErr w:type="gramEnd"/>
            <w:r w:rsidRPr="003C5DF3">
              <w:rPr>
                <w:rFonts w:ascii="PT Astra Serif" w:hAnsi="PT Astra Serif"/>
                <w:sz w:val="28"/>
                <w:szCs w:val="28"/>
              </w:rPr>
              <w:t xml:space="preserve"> Начальная сумма цен единиц товара, работы, услуги,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Метод обоснования начальной (максимальной) цены / начальной суммы цен единиц товара, работы, услуги (с учетом положений </w:t>
            </w:r>
            <w:hyperlink r:id="rId14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статьи 22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Порядок формирования цены контракта (цены лота) (с учетом или без учета расходов на перевозку, страхование, уплату </w:t>
            </w:r>
            <w:r w:rsidRPr="003C5DF3">
              <w:rPr>
                <w:rFonts w:ascii="PT Astra Serif" w:hAnsi="PT Astra Serif"/>
                <w:sz w:val="28"/>
                <w:szCs w:val="28"/>
              </w:rPr>
              <w:lastRenderedPageBreak/>
              <w:t>таможенных пошлин, налогов и других обязательных платежей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Размер обеспечения заявки,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Размер обеспечения исполнения контракта,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ind w:right="-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Реквизиты счета заказчика для перечисления денежных средств в качестве обеспечения исполнения контракта, обеспечения гарантийных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Форма, срок и порядок оплаты товара, работ, услуг</w:t>
            </w:r>
            <w:r w:rsidRPr="003C5DF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(в том числе указать наличие и размер аванса)</w:t>
            </w:r>
          </w:p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Требования к гарантии качества товара, работы, услуги, требования к гарантийному сроку и (или) объему предоставления гарантий их качества, к гарантийному обслуживанию товара (гарантийные обязательства)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692D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Размер обеспечения гарантийных обязательств,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Предложения о критериях оценки заявок (в </w:t>
            </w:r>
            <w:proofErr w:type="spellStart"/>
            <w:r w:rsidRPr="003C5DF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C5DF3">
              <w:rPr>
                <w:rFonts w:ascii="PT Astra Serif" w:hAnsi="PT Astra Serif"/>
                <w:sz w:val="28"/>
                <w:szCs w:val="28"/>
              </w:rPr>
              <w:t xml:space="preserve">. величина значимости критерия) (с учетом положений </w:t>
            </w:r>
            <w:hyperlink r:id="rId15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статьи 32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 № 44-ФЗ)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Общественное обсуждение закупок (с учетом положений </w:t>
            </w:r>
            <w:hyperlink r:id="rId16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статьи 20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Банковское сопровождение контракта (с учетом положений </w:t>
            </w:r>
            <w:hyperlink r:id="rId17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статьи 35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987338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Изменение условий контракта (с учетом положений </w:t>
            </w:r>
            <w:hyperlink r:id="rId18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статьи 95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Порядок приемки поставленных товаров, выполненных работ, оказанных услуг (в </w:t>
            </w:r>
            <w:proofErr w:type="spellStart"/>
            <w:r w:rsidRPr="003C5DF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C5DF3">
              <w:rPr>
                <w:rFonts w:ascii="PT Astra Serif" w:hAnsi="PT Astra Serif"/>
                <w:sz w:val="28"/>
                <w:szCs w:val="28"/>
              </w:rPr>
              <w:t xml:space="preserve">. с учетом положений </w:t>
            </w:r>
            <w:hyperlink r:id="rId19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статьи 94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Возможность одностороннего отказа от исполнения контракта (указать случаи одностороннего расторжения контракта)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 xml:space="preserve">Наименования лиц (в </w:t>
            </w:r>
            <w:proofErr w:type="spellStart"/>
            <w:r w:rsidRPr="003C5DF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C5DF3">
              <w:rPr>
                <w:rFonts w:ascii="PT Astra Serif" w:hAnsi="PT Astra Serif"/>
                <w:sz w:val="28"/>
                <w:szCs w:val="28"/>
              </w:rPr>
              <w:t xml:space="preserve">. почтовый адрес, Ф.И.О. руководителя), которым необходимо направить приглашения для принятия участия в запросе предложений (с учетом положений </w:t>
            </w:r>
            <w:hyperlink r:id="rId20" w:history="1">
              <w:r w:rsidRPr="003C5DF3">
                <w:rPr>
                  <w:rFonts w:ascii="PT Astra Serif" w:hAnsi="PT Astra Serif"/>
                  <w:sz w:val="28"/>
                  <w:szCs w:val="28"/>
                </w:rPr>
                <w:t>ч. 3 статьи 83</w:t>
              </w:r>
            </w:hyperlink>
            <w:r w:rsidRPr="003C5DF3">
              <w:rPr>
                <w:rFonts w:ascii="PT Astra Serif" w:hAnsi="PT Astra Serif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Порядковый номер закупки в плане графике и дата публикации закупки в плане графике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77CCC" w:rsidRPr="003C5DF3" w:rsidTr="00477C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Приложения к заявке на размещение заказа:</w:t>
            </w:r>
          </w:p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1.</w:t>
            </w:r>
          </w:p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2.</w:t>
            </w:r>
          </w:p>
          <w:p w:rsidR="00477CCC" w:rsidRPr="003C5DF3" w:rsidRDefault="00477CCC" w:rsidP="00477CCC">
            <w:pPr>
              <w:widowControl w:val="0"/>
              <w:adjustRightInd w:val="0"/>
              <w:ind w:right="-1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5DF3">
              <w:rPr>
                <w:rFonts w:ascii="PT Astra Serif" w:hAnsi="PT Astra Serif"/>
                <w:sz w:val="28"/>
                <w:szCs w:val="28"/>
              </w:rP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C" w:rsidRPr="003C5DF3" w:rsidRDefault="00477CCC" w:rsidP="00477CCC">
            <w:pPr>
              <w:widowControl w:val="0"/>
              <w:adjustRightInd w:val="0"/>
              <w:ind w:left="-426" w:right="-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9779A7" w:rsidRPr="003C5DF3" w:rsidRDefault="009779A7" w:rsidP="00692DBD">
      <w:pPr>
        <w:widowControl w:val="0"/>
        <w:adjustRightInd w:val="0"/>
        <w:ind w:left="-426" w:right="-284" w:firstLine="540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--------------------------------</w:t>
      </w:r>
    </w:p>
    <w:p w:rsidR="009779A7" w:rsidRPr="003C5DF3" w:rsidRDefault="009779A7" w:rsidP="00692DBD">
      <w:pPr>
        <w:widowControl w:val="0"/>
        <w:adjustRightInd w:val="0"/>
        <w:ind w:left="-426" w:right="-284" w:firstLine="540"/>
        <w:jc w:val="both"/>
        <w:rPr>
          <w:rFonts w:ascii="PT Astra Serif" w:hAnsi="PT Astra Serif"/>
          <w:sz w:val="28"/>
          <w:szCs w:val="28"/>
        </w:rPr>
      </w:pPr>
      <w:bookmarkStart w:id="1" w:name="Par320"/>
      <w:bookmarkEnd w:id="1"/>
      <w:r w:rsidRPr="003C5DF3">
        <w:rPr>
          <w:rFonts w:ascii="PT Astra Serif" w:hAnsi="PT Astra Serif"/>
          <w:sz w:val="28"/>
          <w:szCs w:val="28"/>
        </w:rPr>
        <w:t>&lt;*&gt; Установление требования к закупаемым заказчиком товарам, работам, услугам и (или) нормативных затрат на обеспечение функций муниципальных органов.</w:t>
      </w:r>
    </w:p>
    <w:p w:rsidR="009779A7" w:rsidRPr="003C5DF3" w:rsidRDefault="009779A7" w:rsidP="00692DBD">
      <w:pPr>
        <w:widowControl w:val="0"/>
        <w:adjustRightInd w:val="0"/>
        <w:ind w:left="-426" w:right="-284"/>
        <w:jc w:val="both"/>
        <w:rPr>
          <w:rFonts w:ascii="PT Astra Serif" w:hAnsi="PT Astra Serif"/>
          <w:sz w:val="28"/>
          <w:szCs w:val="28"/>
        </w:rPr>
      </w:pPr>
    </w:p>
    <w:p w:rsidR="009779A7" w:rsidRPr="003C5DF3" w:rsidRDefault="009779A7" w:rsidP="00692DBD">
      <w:pPr>
        <w:widowControl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lastRenderedPageBreak/>
        <w:t xml:space="preserve">Приложения: указывается перечень документов, прилагаемых к заявке в письменной форме и в форме электронного документа, в </w:t>
      </w:r>
      <w:proofErr w:type="spellStart"/>
      <w:r w:rsidRPr="003C5DF3">
        <w:rPr>
          <w:rFonts w:ascii="PT Astra Serif" w:hAnsi="PT Astra Serif"/>
          <w:sz w:val="28"/>
          <w:szCs w:val="28"/>
        </w:rPr>
        <w:t>т.ч</w:t>
      </w:r>
      <w:proofErr w:type="spellEnd"/>
      <w:r w:rsidRPr="003C5DF3">
        <w:rPr>
          <w:rFonts w:ascii="PT Astra Serif" w:hAnsi="PT Astra Serif"/>
          <w:sz w:val="28"/>
          <w:szCs w:val="28"/>
        </w:rPr>
        <w:t>.:</w:t>
      </w:r>
    </w:p>
    <w:p w:rsidR="009779A7" w:rsidRPr="003C5DF3" w:rsidRDefault="009779A7" w:rsidP="00692DBD">
      <w:pPr>
        <w:widowControl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- техническое задание на выполнение работ, оказание услуг;</w:t>
      </w:r>
    </w:p>
    <w:p w:rsidR="009779A7" w:rsidRPr="003C5DF3" w:rsidRDefault="009779A7" w:rsidP="00692DBD">
      <w:pPr>
        <w:widowControl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- спецификация товара;</w:t>
      </w:r>
    </w:p>
    <w:p w:rsidR="009779A7" w:rsidRPr="003C5DF3" w:rsidRDefault="009779A7" w:rsidP="00692DBD">
      <w:pPr>
        <w:widowControl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- обоснование цены контракта;</w:t>
      </w:r>
    </w:p>
    <w:p w:rsidR="009779A7" w:rsidRPr="003C5DF3" w:rsidRDefault="009779A7" w:rsidP="00692DBD">
      <w:pPr>
        <w:widowControl w:val="0"/>
        <w:adjustRightInd w:val="0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- обоснование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204DF2" w:rsidRPr="003C5DF3">
        <w:rPr>
          <w:rFonts w:ascii="PT Astra Serif" w:hAnsi="PT Astra Serif"/>
          <w:bCs/>
          <w:sz w:val="28"/>
          <w:szCs w:val="28"/>
        </w:rPr>
        <w:t>;</w:t>
      </w:r>
    </w:p>
    <w:p w:rsidR="00477CCC" w:rsidRPr="003C5DF3" w:rsidRDefault="00477CCC" w:rsidP="00692DBD">
      <w:pPr>
        <w:widowControl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bCs/>
          <w:sz w:val="28"/>
          <w:szCs w:val="28"/>
        </w:rPr>
        <w:t xml:space="preserve">- </w:t>
      </w:r>
      <w:r w:rsidR="003C5DF3" w:rsidRPr="003C5DF3">
        <w:rPr>
          <w:rFonts w:ascii="PT Astra Serif" w:eastAsiaTheme="minorHAnsi" w:hAnsi="PT Astra Serif"/>
          <w:sz w:val="28"/>
          <w:szCs w:val="28"/>
          <w:lang w:eastAsia="en-US"/>
        </w:rPr>
        <w:t>обоснование невозможности закупки радиоэлектронной продукции, включенной в единый реестр российской радиоэлектронной продукции, для целей осуществления закупок для обеспечения государственных и муниципальных нужд</w:t>
      </w:r>
      <w:r w:rsidR="00407E40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="003C5DF3" w:rsidRPr="003C5DF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9779A7" w:rsidRPr="003C5DF3" w:rsidRDefault="009779A7" w:rsidP="00692DBD">
      <w:pPr>
        <w:widowControl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- при выполнении работ по строительству (реконструкции), капитальному ремонту объектов капитального строительства прилагаются документы, необходимые для закупки: в том числе проектно-сметная документация.</w:t>
      </w:r>
    </w:p>
    <w:p w:rsidR="009779A7" w:rsidRPr="003C5DF3" w:rsidRDefault="009779A7" w:rsidP="00692DBD">
      <w:pPr>
        <w:widowControl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Руководитель заказчика: _______________________________________</w:t>
      </w:r>
    </w:p>
    <w:p w:rsidR="009779A7" w:rsidRPr="003C5DF3" w:rsidRDefault="009779A7" w:rsidP="00692DBD">
      <w:pPr>
        <w:widowControl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9779A7" w:rsidRPr="003C5DF3" w:rsidRDefault="009779A7" w:rsidP="00692DBD">
      <w:pPr>
        <w:widowControl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Контрактный управляющий</w:t>
      </w:r>
    </w:p>
    <w:p w:rsidR="009779A7" w:rsidRPr="003C5DF3" w:rsidRDefault="009779A7" w:rsidP="00692DBD">
      <w:pPr>
        <w:widowControl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3C5DF3">
        <w:rPr>
          <w:rFonts w:ascii="PT Astra Serif" w:hAnsi="PT Astra Serif"/>
          <w:sz w:val="28"/>
          <w:szCs w:val="28"/>
        </w:rPr>
        <w:t>(работник контрактной службы): ____________________________________</w:t>
      </w:r>
    </w:p>
    <w:p w:rsidR="009779A7" w:rsidRPr="003C5DF3" w:rsidRDefault="009779A7" w:rsidP="00692DBD">
      <w:pPr>
        <w:widowControl w:val="0"/>
        <w:autoSpaceDE/>
        <w:autoSpaceDN/>
        <w:rPr>
          <w:rFonts w:ascii="PT Astra Serif" w:hAnsi="PT Astra Serif"/>
          <w:b/>
          <w:sz w:val="28"/>
          <w:szCs w:val="28"/>
        </w:rPr>
      </w:pPr>
    </w:p>
    <w:p w:rsidR="00220874" w:rsidRDefault="006E2EBC" w:rsidP="00692DBD">
      <w:pPr>
        <w:widowControl w:val="0"/>
      </w:pPr>
    </w:p>
    <w:sectPr w:rsidR="00220874" w:rsidSect="00C7701F">
      <w:headerReference w:type="default" r:id="rId21"/>
      <w:headerReference w:type="first" r:id="rId22"/>
      <w:pgSz w:w="11906" w:h="16838"/>
      <w:pgMar w:top="1134" w:right="709" w:bottom="1134" w:left="1276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BC" w:rsidRDefault="006E2EBC">
      <w:r>
        <w:separator/>
      </w:r>
    </w:p>
  </w:endnote>
  <w:endnote w:type="continuationSeparator" w:id="0">
    <w:p w:rsidR="006E2EBC" w:rsidRDefault="006E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BC" w:rsidRDefault="006E2EBC">
      <w:r>
        <w:separator/>
      </w:r>
    </w:p>
  </w:footnote>
  <w:footnote w:type="continuationSeparator" w:id="0">
    <w:p w:rsidR="006E2EBC" w:rsidRDefault="006E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10542" w:rsidRPr="00970BF9" w:rsidRDefault="009779A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70BF9">
          <w:rPr>
            <w:rFonts w:ascii="PT Astra Serif" w:hAnsi="PT Astra Serif"/>
            <w:sz w:val="28"/>
            <w:szCs w:val="28"/>
          </w:rPr>
          <w:fldChar w:fldCharType="begin"/>
        </w:r>
        <w:r w:rsidRPr="00970BF9">
          <w:rPr>
            <w:rFonts w:ascii="PT Astra Serif" w:hAnsi="PT Astra Serif"/>
            <w:sz w:val="28"/>
            <w:szCs w:val="28"/>
          </w:rPr>
          <w:instrText>PAGE   \* MERGEFORMAT</w:instrText>
        </w:r>
        <w:r w:rsidRPr="00970BF9">
          <w:rPr>
            <w:rFonts w:ascii="PT Astra Serif" w:hAnsi="PT Astra Serif"/>
            <w:sz w:val="28"/>
            <w:szCs w:val="28"/>
          </w:rPr>
          <w:fldChar w:fldCharType="separate"/>
        </w:r>
        <w:r w:rsidR="00C7701F">
          <w:rPr>
            <w:rFonts w:ascii="PT Astra Serif" w:hAnsi="PT Astra Serif"/>
            <w:noProof/>
            <w:sz w:val="28"/>
            <w:szCs w:val="28"/>
          </w:rPr>
          <w:t>14</w:t>
        </w:r>
        <w:r w:rsidRPr="00970BF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10542" w:rsidRDefault="006E2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30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70BF9" w:rsidRPr="00970BF9" w:rsidRDefault="00970BF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70BF9">
          <w:rPr>
            <w:rFonts w:ascii="PT Astra Serif" w:hAnsi="PT Astra Serif"/>
            <w:sz w:val="28"/>
            <w:szCs w:val="28"/>
          </w:rPr>
          <w:fldChar w:fldCharType="begin"/>
        </w:r>
        <w:r w:rsidRPr="00970BF9">
          <w:rPr>
            <w:rFonts w:ascii="PT Astra Serif" w:hAnsi="PT Astra Serif"/>
            <w:sz w:val="28"/>
            <w:szCs w:val="28"/>
          </w:rPr>
          <w:instrText>PAGE   \* MERGEFORMAT</w:instrText>
        </w:r>
        <w:r w:rsidRPr="00970BF9">
          <w:rPr>
            <w:rFonts w:ascii="PT Astra Serif" w:hAnsi="PT Astra Serif"/>
            <w:sz w:val="28"/>
            <w:szCs w:val="28"/>
          </w:rPr>
          <w:fldChar w:fldCharType="separate"/>
        </w:r>
        <w:r w:rsidR="00C7701F">
          <w:rPr>
            <w:rFonts w:ascii="PT Astra Serif" w:hAnsi="PT Astra Serif"/>
            <w:noProof/>
            <w:sz w:val="28"/>
            <w:szCs w:val="28"/>
          </w:rPr>
          <w:t>13</w:t>
        </w:r>
        <w:r w:rsidRPr="00970BF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70BF9" w:rsidRDefault="00970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062E3"/>
    <w:multiLevelType w:val="hybridMultilevel"/>
    <w:tmpl w:val="B9A0AE0C"/>
    <w:lvl w:ilvl="0" w:tplc="26F87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A7"/>
    <w:rsid w:val="00085194"/>
    <w:rsid w:val="000F489C"/>
    <w:rsid w:val="001D5AF8"/>
    <w:rsid w:val="001E38C8"/>
    <w:rsid w:val="001F20AB"/>
    <w:rsid w:val="00204DF2"/>
    <w:rsid w:val="00221E14"/>
    <w:rsid w:val="00230957"/>
    <w:rsid w:val="00244AF1"/>
    <w:rsid w:val="002C71E6"/>
    <w:rsid w:val="002D27F2"/>
    <w:rsid w:val="00357D68"/>
    <w:rsid w:val="003B07C8"/>
    <w:rsid w:val="003B2C30"/>
    <w:rsid w:val="003C5DF3"/>
    <w:rsid w:val="003F51BA"/>
    <w:rsid w:val="00407E40"/>
    <w:rsid w:val="00431826"/>
    <w:rsid w:val="004343E5"/>
    <w:rsid w:val="00471C68"/>
    <w:rsid w:val="00477CCC"/>
    <w:rsid w:val="004C6390"/>
    <w:rsid w:val="005066AE"/>
    <w:rsid w:val="005C1F55"/>
    <w:rsid w:val="00627F34"/>
    <w:rsid w:val="00651339"/>
    <w:rsid w:val="00692DBD"/>
    <w:rsid w:val="006A57F9"/>
    <w:rsid w:val="006E2EBC"/>
    <w:rsid w:val="007F728F"/>
    <w:rsid w:val="00811063"/>
    <w:rsid w:val="00816ABA"/>
    <w:rsid w:val="008401B1"/>
    <w:rsid w:val="008B4884"/>
    <w:rsid w:val="008F22FD"/>
    <w:rsid w:val="00907A5B"/>
    <w:rsid w:val="00967A6A"/>
    <w:rsid w:val="00970BF9"/>
    <w:rsid w:val="009779A7"/>
    <w:rsid w:val="00987338"/>
    <w:rsid w:val="009A46A4"/>
    <w:rsid w:val="009C22A9"/>
    <w:rsid w:val="009F471F"/>
    <w:rsid w:val="00AE2583"/>
    <w:rsid w:val="00AE5B55"/>
    <w:rsid w:val="00B539AF"/>
    <w:rsid w:val="00B906D0"/>
    <w:rsid w:val="00C7123D"/>
    <w:rsid w:val="00C720BA"/>
    <w:rsid w:val="00C7701F"/>
    <w:rsid w:val="00CF7A33"/>
    <w:rsid w:val="00D3510C"/>
    <w:rsid w:val="00D50683"/>
    <w:rsid w:val="00D609D7"/>
    <w:rsid w:val="00D86863"/>
    <w:rsid w:val="00EB45FF"/>
    <w:rsid w:val="00EE4068"/>
    <w:rsid w:val="00F834D6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12D8-AA0C-4D7F-8196-09F5716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1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23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70B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0B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A57218D9980F71D704D3D6541A102089103B2729B344719D8135E5D0F3E8391BB8CE7E0B8C0F9o1a3H" TargetMode="External"/><Relationship Id="rId13" Type="http://schemas.openxmlformats.org/officeDocument/2006/relationships/hyperlink" Target="consultantplus://offline/ref=252A57218D9980F71D704D3D6541A102089103B2729B344719D8135E5D0F3E8391BB8CE7E0B9C4FAo1a3H" TargetMode="External"/><Relationship Id="rId18" Type="http://schemas.openxmlformats.org/officeDocument/2006/relationships/hyperlink" Target="consultantplus://offline/ref=252A57218D9980F71D704D3D6541A102089103B2729B344719D8135E5D0F3E8391BB8CE7E0B9C0F9o1a2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52A57218D9980F71D704D3D6541A102089103B2729B344719D8135E5D0F3E8391BB8CE7E0B8C1FEo1a0H" TargetMode="External"/><Relationship Id="rId12" Type="http://schemas.openxmlformats.org/officeDocument/2006/relationships/hyperlink" Target="consultantplus://offline/ref=252A57218D9980F71D704D3D6541A102089103B2729B344719D8135E5D0F3E8391BB8CE7E0B8C0F0o1a5H" TargetMode="External"/><Relationship Id="rId17" Type="http://schemas.openxmlformats.org/officeDocument/2006/relationships/hyperlink" Target="consultantplus://offline/ref=252A57218D9980F71D704D3D6541A102089103B2729B344719D8135E5D0F3E8391BB8CE7E0B8C7FAo1a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2A57218D9980F71D704D3D6541A102089103B2729B344719D8135E5D0F3E8391BB8CE7E0B8C2F0o1a7H" TargetMode="External"/><Relationship Id="rId20" Type="http://schemas.openxmlformats.org/officeDocument/2006/relationships/hyperlink" Target="consultantplus://offline/ref=252A57218D9980F71D704D3D6541A102089103B2729B344719D8135E5D0F3E8391BB8CE7E0B9C2F8o1a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2A57218D9980F71D704D3D6541A102089103B2729B344719D8135E5D0F3E8391BB8CE7E0B8C0FAo1a5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2A57218D9980F71D704D3D6541A102089103B2729B344719D8135E5D0F3E8391BB8CE7E0B8C0FEo1a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2A57218D9980F71D704D3D6541A102089103B2729B344719D8135E5D0F3E8391BB8CE7E0B8C0FAo1a1H" TargetMode="External"/><Relationship Id="rId19" Type="http://schemas.openxmlformats.org/officeDocument/2006/relationships/hyperlink" Target="consultantplus://offline/ref=252A57218D9980F71D704D3D6541A102089103B2729B344719D8135E5D0F3E8391BB8CE7E0B9C1F1o1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A57218D9980F71D704D3D6541A102089103B2729B344719D8135E5D0F3E8391BB8CE7E0B8C0F9o1aAH" TargetMode="External"/><Relationship Id="rId14" Type="http://schemas.openxmlformats.org/officeDocument/2006/relationships/hyperlink" Target="consultantplus://offline/ref=252A57218D9980F71D704D3D6541A102089103B2729B344719D8135E5D0F3E8391BB8CE7E0B8C1F9o1aB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Арина Владимировна</dc:creator>
  <cp:keywords/>
  <dc:description/>
  <cp:lastModifiedBy>Князева Валентина Александровна</cp:lastModifiedBy>
  <cp:revision>43</cp:revision>
  <dcterms:created xsi:type="dcterms:W3CDTF">2019-12-26T04:21:00Z</dcterms:created>
  <dcterms:modified xsi:type="dcterms:W3CDTF">2020-02-07T08:41:00Z</dcterms:modified>
</cp:coreProperties>
</file>