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7605F9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30.12.2019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7605F9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</w:t>
            </w:r>
            <w:r w:rsidR="004877B4">
              <w:rPr>
                <w:u w:val="single"/>
              </w:rPr>
              <w:t xml:space="preserve">№ </w:t>
            </w:r>
            <w:r w:rsidR="007605F9">
              <w:rPr>
                <w:u w:val="single"/>
              </w:rPr>
              <w:t>1426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7605F9" w:rsidRPr="00091A89" w:rsidRDefault="007605F9" w:rsidP="007605F9">
      <w:pPr>
        <w:pStyle w:val="ConsPlusTitle"/>
        <w:jc w:val="center"/>
        <w:rPr>
          <w:rFonts w:ascii="PT Astra Serif" w:hAnsi="PT Astra Serif"/>
        </w:rPr>
      </w:pPr>
      <w:r w:rsidRPr="00091A89">
        <w:rPr>
          <w:rFonts w:ascii="PT Astra Serif" w:hAnsi="PT Astra Serif"/>
        </w:rPr>
        <w:t xml:space="preserve">О внесении изменений в постановление </w:t>
      </w:r>
      <w:r>
        <w:rPr>
          <w:rFonts w:ascii="PT Astra Serif" w:hAnsi="PT Astra Serif"/>
        </w:rPr>
        <w:t xml:space="preserve">Администрации Североуральского </w:t>
      </w:r>
      <w:r w:rsidRPr="00091A89">
        <w:rPr>
          <w:rFonts w:ascii="PT Astra Serif" w:hAnsi="PT Astra Serif"/>
        </w:rPr>
        <w:t xml:space="preserve">городского округа от 18.12.2015 № 2219 «О Порядке проведения оценки регулирующего воздействия проектов муниципальных нормативных правовых актов Североуральского городского округа и Порядке проведения экспертизы муниципальных нормативных правовых актов Североуральского городского округа» </w:t>
      </w:r>
    </w:p>
    <w:p w:rsidR="007605F9" w:rsidRDefault="007605F9" w:rsidP="007605F9">
      <w:pPr>
        <w:pStyle w:val="ConsPlusTitle"/>
        <w:jc w:val="center"/>
        <w:rPr>
          <w:rFonts w:ascii="PT Astra Serif" w:hAnsi="PT Astra Serif"/>
        </w:rPr>
      </w:pPr>
    </w:p>
    <w:p w:rsidR="007605F9" w:rsidRPr="00091A89" w:rsidRDefault="007605F9" w:rsidP="007605F9">
      <w:pPr>
        <w:pStyle w:val="ConsPlusTitle"/>
        <w:jc w:val="center"/>
        <w:rPr>
          <w:rFonts w:ascii="PT Astra Serif" w:hAnsi="PT Astra Serif"/>
        </w:rPr>
      </w:pPr>
    </w:p>
    <w:p w:rsidR="007605F9" w:rsidRPr="00091A89" w:rsidRDefault="007605F9" w:rsidP="007605F9">
      <w:pPr>
        <w:pStyle w:val="a5"/>
        <w:ind w:left="0" w:right="0" w:firstLine="708"/>
        <w:rPr>
          <w:rFonts w:ascii="PT Astra Serif" w:hAnsi="PT Astra Serif"/>
          <w:szCs w:val="28"/>
        </w:rPr>
      </w:pPr>
      <w:r w:rsidRPr="00091A89">
        <w:rPr>
          <w:rFonts w:ascii="PT Astra Serif" w:hAnsi="PT Astra Serif"/>
          <w:szCs w:val="28"/>
        </w:rPr>
        <w:t>В соответствии Законом Свердловской области от 14 июля 2014 года</w:t>
      </w:r>
      <w:r>
        <w:rPr>
          <w:rFonts w:ascii="PT Astra Serif" w:hAnsi="PT Astra Serif"/>
          <w:szCs w:val="28"/>
        </w:rPr>
        <w:br/>
      </w:r>
      <w:r w:rsidRPr="00091A89">
        <w:rPr>
          <w:rFonts w:ascii="PT Astra Serif" w:hAnsi="PT Astra Serif"/>
          <w:szCs w:val="28"/>
        </w:rPr>
        <w:t>№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актов», руководствуясь статьей 43 Положения о правовых актах Североуральского городского округа, утвержденного решением Думы Сев</w:t>
      </w:r>
      <w:r>
        <w:rPr>
          <w:rFonts w:ascii="PT Astra Serif" w:hAnsi="PT Astra Serif"/>
          <w:szCs w:val="28"/>
        </w:rPr>
        <w:t xml:space="preserve">ероуральского городского округа </w:t>
      </w:r>
      <w:r w:rsidRPr="00091A89">
        <w:rPr>
          <w:rFonts w:ascii="PT Astra Serif" w:hAnsi="PT Astra Serif"/>
          <w:szCs w:val="28"/>
        </w:rPr>
        <w:t>от</w:t>
      </w:r>
      <w:r>
        <w:rPr>
          <w:rFonts w:ascii="PT Astra Serif" w:hAnsi="PT Astra Serif"/>
          <w:szCs w:val="28"/>
        </w:rPr>
        <w:t> </w:t>
      </w:r>
      <w:r w:rsidRPr="00091A89">
        <w:rPr>
          <w:rFonts w:ascii="PT Astra Serif" w:hAnsi="PT Astra Serif"/>
          <w:szCs w:val="28"/>
        </w:rPr>
        <w:t>22.04.2015 № 33, Администрация Североуральского городского округа:</w:t>
      </w:r>
    </w:p>
    <w:p w:rsidR="007605F9" w:rsidRPr="007605F9" w:rsidRDefault="007605F9" w:rsidP="007605F9">
      <w:pPr>
        <w:pStyle w:val="a5"/>
        <w:ind w:left="0" w:right="0"/>
        <w:rPr>
          <w:rFonts w:ascii="PT Astra Serif" w:hAnsi="PT Astra Serif"/>
          <w:b/>
          <w:szCs w:val="28"/>
        </w:rPr>
      </w:pPr>
      <w:r w:rsidRPr="007605F9">
        <w:rPr>
          <w:rFonts w:ascii="PT Astra Serif" w:hAnsi="PT Astra Serif"/>
          <w:b/>
          <w:szCs w:val="28"/>
        </w:rPr>
        <w:t>ПОСТАНОВЛЯЕТ:</w:t>
      </w:r>
    </w:p>
    <w:p w:rsidR="007605F9" w:rsidRDefault="007605F9" w:rsidP="007605F9">
      <w:pPr>
        <w:pStyle w:val="ConsPlusTitle"/>
        <w:ind w:firstLine="708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 xml:space="preserve">1. </w:t>
      </w:r>
      <w:r w:rsidRPr="00402B57">
        <w:rPr>
          <w:rFonts w:ascii="PT Astra Serif" w:hAnsi="PT Astra Serif"/>
          <w:b w:val="0"/>
        </w:rPr>
        <w:t xml:space="preserve">Внести в постановление Администрации Североуральского городского </w:t>
      </w:r>
      <w:bookmarkStart w:id="0" w:name="_GoBack"/>
      <w:bookmarkEnd w:id="0"/>
      <w:r w:rsidRPr="00402B57">
        <w:rPr>
          <w:rFonts w:ascii="PT Astra Serif" w:hAnsi="PT Astra Serif"/>
          <w:b w:val="0"/>
        </w:rPr>
        <w:t>округа от 18.12.2015 № 2219 «О Порядке проведения оценки регулирующего воздействия проектов муниципальных нормативных правовых актов Североуральского городского округа и Порядке проведения экспертизы муниципальных нормативных правовых актов Севе</w:t>
      </w:r>
      <w:r>
        <w:rPr>
          <w:rFonts w:ascii="PT Astra Serif" w:hAnsi="PT Astra Serif"/>
          <w:b w:val="0"/>
        </w:rPr>
        <w:t>роуральско</w:t>
      </w:r>
      <w:r>
        <w:rPr>
          <w:rFonts w:ascii="PT Astra Serif" w:hAnsi="PT Astra Serif"/>
          <w:b w:val="0"/>
        </w:rPr>
        <w:t>го городского округа» (далее – п</w:t>
      </w:r>
      <w:r>
        <w:rPr>
          <w:rFonts w:ascii="PT Astra Serif" w:hAnsi="PT Astra Serif"/>
          <w:b w:val="0"/>
        </w:rPr>
        <w:t xml:space="preserve">остановление) </w:t>
      </w:r>
      <w:r w:rsidRPr="00402B57">
        <w:rPr>
          <w:rFonts w:ascii="PT Astra Serif" w:hAnsi="PT Astra Serif"/>
          <w:b w:val="0"/>
        </w:rPr>
        <w:t>(с учетом изменений от 25.09.2018 № 973) следующие изменения:</w:t>
      </w:r>
      <w:r>
        <w:rPr>
          <w:rFonts w:ascii="PT Astra Serif" w:hAnsi="PT Astra Serif"/>
          <w:b w:val="0"/>
        </w:rPr>
        <w:t xml:space="preserve"> </w:t>
      </w:r>
    </w:p>
    <w:p w:rsidR="007605F9" w:rsidRDefault="007605F9" w:rsidP="007605F9">
      <w:pPr>
        <w:pStyle w:val="ConsPlusTitle"/>
        <w:ind w:firstLine="709"/>
        <w:jc w:val="both"/>
        <w:rPr>
          <w:rFonts w:ascii="PT Astra Serif" w:hAnsi="PT Astra Serif"/>
          <w:b w:val="0"/>
        </w:rPr>
      </w:pPr>
      <w:r w:rsidRPr="00402B57">
        <w:rPr>
          <w:rFonts w:ascii="PT Astra Serif" w:hAnsi="PT Astra Serif"/>
          <w:b w:val="0"/>
        </w:rPr>
        <w:t>1)</w:t>
      </w:r>
      <w:r>
        <w:rPr>
          <w:rFonts w:ascii="PT Astra Serif" w:hAnsi="PT Astra Serif"/>
          <w:b w:val="0"/>
        </w:rPr>
        <w:t xml:space="preserve"> пункт 1 изложить в следующей редакции:</w:t>
      </w:r>
    </w:p>
    <w:p w:rsidR="007605F9" w:rsidRDefault="007605F9" w:rsidP="007605F9">
      <w:pPr>
        <w:pStyle w:val="ConsPlusTitle"/>
        <w:tabs>
          <w:tab w:val="left" w:pos="851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«1. У</w:t>
      </w:r>
      <w:r w:rsidRPr="00402B57">
        <w:rPr>
          <w:rFonts w:ascii="PT Astra Serif" w:hAnsi="PT Astra Serif"/>
          <w:b w:val="0"/>
        </w:rPr>
        <w:t>твердить</w:t>
      </w:r>
      <w:r>
        <w:rPr>
          <w:rFonts w:ascii="PT Astra Serif" w:hAnsi="PT Astra Serif"/>
          <w:b w:val="0"/>
        </w:rPr>
        <w:t>:</w:t>
      </w:r>
    </w:p>
    <w:p w:rsidR="007605F9" w:rsidRPr="00402B57" w:rsidRDefault="007605F9" w:rsidP="007605F9">
      <w:pPr>
        <w:pStyle w:val="ConsPlusTitle"/>
        <w:tabs>
          <w:tab w:val="left" w:pos="851"/>
        </w:tabs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 xml:space="preserve">1) </w:t>
      </w:r>
      <w:r w:rsidRPr="00402B57">
        <w:rPr>
          <w:rFonts w:ascii="PT Astra Serif" w:hAnsi="PT Astra Serif"/>
          <w:b w:val="0"/>
        </w:rPr>
        <w:t>форму пояснительной записки к проекту нормативного правового акта Североуральского городского округа;</w:t>
      </w:r>
    </w:p>
    <w:p w:rsidR="007605F9" w:rsidRDefault="007605F9" w:rsidP="007605F9">
      <w:pPr>
        <w:pStyle w:val="ConsPlusTitle"/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2) форму сводной таблицы предложений по результатам публичных консультаций по проекту нормативного правового акта Североуральского городского округа.»;</w:t>
      </w:r>
    </w:p>
    <w:p w:rsidR="007605F9" w:rsidRPr="00F2006F" w:rsidRDefault="007605F9" w:rsidP="007605F9">
      <w:pPr>
        <w:pStyle w:val="ConsPlusTitle"/>
        <w:ind w:firstLine="709"/>
        <w:jc w:val="both"/>
        <w:rPr>
          <w:rFonts w:ascii="PT Astra Serif" w:hAnsi="PT Astra Serif"/>
          <w:b w:val="0"/>
        </w:rPr>
      </w:pPr>
      <w:r>
        <w:rPr>
          <w:rFonts w:ascii="PT Astra Serif" w:hAnsi="PT Astra Serif"/>
          <w:b w:val="0"/>
        </w:rPr>
        <w:t>2) дополнить постановление приложениями (прилагаются).</w:t>
      </w:r>
    </w:p>
    <w:p w:rsidR="007605F9" w:rsidRPr="00091A89" w:rsidRDefault="007605F9" w:rsidP="007605F9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szCs w:val="28"/>
        </w:rPr>
        <w:t xml:space="preserve">2. </w:t>
      </w:r>
      <w:r w:rsidRPr="00091A89">
        <w:rPr>
          <w:szCs w:val="28"/>
        </w:rPr>
        <w:t>Внести в</w:t>
      </w:r>
      <w:r w:rsidRPr="00091A89">
        <w:rPr>
          <w:bCs/>
          <w:szCs w:val="28"/>
        </w:rPr>
        <w:t xml:space="preserve"> </w:t>
      </w:r>
      <w:r w:rsidRPr="00091A89">
        <w:rPr>
          <w:szCs w:val="28"/>
        </w:rPr>
        <w:t xml:space="preserve">Порядок проведения оценки регулирующего воздействия проектов муниципальных нормативных правовых актов Североуральского </w:t>
      </w:r>
      <w:r w:rsidRPr="00091A89">
        <w:rPr>
          <w:szCs w:val="28"/>
        </w:rPr>
        <w:lastRenderedPageBreak/>
        <w:t xml:space="preserve">городского округа, утвержденный </w:t>
      </w:r>
      <w:r w:rsidRPr="00091A89">
        <w:rPr>
          <w:bCs/>
          <w:szCs w:val="28"/>
        </w:rPr>
        <w:t>постановлением Администрации Североуральского городского округа от 18.12.2015 № 2219, следующие изменения:</w:t>
      </w:r>
    </w:p>
    <w:p w:rsidR="007605F9" w:rsidRDefault="007605F9" w:rsidP="007605F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1) пункты 6 и 10 признать утратившими силу;</w:t>
      </w:r>
    </w:p>
    <w:p w:rsidR="007605F9" w:rsidRDefault="007605F9" w:rsidP="007605F9">
      <w:pPr>
        <w:pStyle w:val="ConsPlusNormal"/>
        <w:tabs>
          <w:tab w:val="left" w:pos="993"/>
        </w:tabs>
        <w:ind w:left="708"/>
        <w:jc w:val="both"/>
        <w:rPr>
          <w:rFonts w:ascii="PT Astra Serif" w:hAnsi="PT Astra Serif" w:cs="Times New Roman"/>
          <w:bCs/>
          <w:sz w:val="28"/>
          <w:szCs w:val="28"/>
        </w:rPr>
      </w:pPr>
      <w:r w:rsidRPr="00091A89">
        <w:rPr>
          <w:rFonts w:ascii="PT Astra Serif" w:hAnsi="PT Astra Serif" w:cs="Times New Roman"/>
          <w:sz w:val="28"/>
          <w:szCs w:val="28"/>
        </w:rPr>
        <w:t xml:space="preserve">2) </w:t>
      </w:r>
      <w:r>
        <w:rPr>
          <w:rFonts w:ascii="PT Astra Serif" w:hAnsi="PT Astra Serif" w:cs="Times New Roman"/>
          <w:sz w:val="28"/>
          <w:szCs w:val="28"/>
        </w:rPr>
        <w:t xml:space="preserve">пункт 13 </w:t>
      </w:r>
      <w:r>
        <w:rPr>
          <w:rFonts w:ascii="PT Astra Serif" w:hAnsi="PT Astra Serif" w:cs="Times New Roman"/>
          <w:bCs/>
          <w:sz w:val="28"/>
          <w:szCs w:val="28"/>
        </w:rPr>
        <w:t>изложить в следующей редакции:</w:t>
      </w:r>
    </w:p>
    <w:p w:rsidR="007605F9" w:rsidRDefault="007605F9" w:rsidP="007605F9">
      <w:pPr>
        <w:pStyle w:val="ConsPlusNormal"/>
        <w:tabs>
          <w:tab w:val="left" w:pos="993"/>
        </w:tabs>
        <w:ind w:firstLine="708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>«</w:t>
      </w:r>
      <w:r>
        <w:rPr>
          <w:rFonts w:ascii="PT Astra Serif" w:hAnsi="PT Astra Serif" w:cs="Times New Roman"/>
          <w:bCs/>
          <w:sz w:val="28"/>
          <w:szCs w:val="28"/>
        </w:rPr>
        <w:t>Уведомление о проведении публичных консультаций по проекту НПА должно содержать следующие сведения:</w:t>
      </w:r>
    </w:p>
    <w:p w:rsidR="007605F9" w:rsidRPr="00DF2ED2" w:rsidRDefault="007605F9" w:rsidP="007605F9">
      <w:pPr>
        <w:adjustRightInd w:val="0"/>
        <w:ind w:firstLine="709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>1</w:t>
      </w:r>
      <w:r w:rsidRPr="0020363B">
        <w:rPr>
          <w:rFonts w:cs="PT Astra Serif"/>
          <w:szCs w:val="28"/>
        </w:rPr>
        <w:t xml:space="preserve">) </w:t>
      </w:r>
      <w:r>
        <w:rPr>
          <w:szCs w:val="28"/>
        </w:rPr>
        <w:t xml:space="preserve">вид, </w:t>
      </w:r>
      <w:r w:rsidRPr="00DF2ED2">
        <w:rPr>
          <w:szCs w:val="28"/>
        </w:rPr>
        <w:t>наименование и планируемый срок вступления в силу нормативного правового акта</w:t>
      </w:r>
      <w:r w:rsidRPr="00DF2ED2">
        <w:rPr>
          <w:rFonts w:cs="PT Astra Serif"/>
          <w:szCs w:val="28"/>
        </w:rPr>
        <w:t>;</w:t>
      </w:r>
    </w:p>
    <w:p w:rsidR="007605F9" w:rsidRPr="0020363B" w:rsidRDefault="007605F9" w:rsidP="007605F9">
      <w:pPr>
        <w:adjustRightInd w:val="0"/>
        <w:ind w:firstLine="709"/>
        <w:jc w:val="both"/>
        <w:rPr>
          <w:rFonts w:cs="PT Astra Serif"/>
          <w:szCs w:val="28"/>
        </w:rPr>
      </w:pPr>
      <w:r w:rsidRPr="0020363B">
        <w:rPr>
          <w:rFonts w:cs="PT Astra Serif"/>
          <w:szCs w:val="28"/>
        </w:rPr>
        <w:t>2) свед</w:t>
      </w:r>
      <w:r>
        <w:rPr>
          <w:rFonts w:cs="PT Astra Serif"/>
          <w:szCs w:val="28"/>
        </w:rPr>
        <w:t>ения о разработчике проекта акт</w:t>
      </w:r>
      <w:r w:rsidRPr="0020363B">
        <w:rPr>
          <w:rFonts w:cs="PT Astra Serif"/>
          <w:szCs w:val="28"/>
        </w:rPr>
        <w:t>;</w:t>
      </w:r>
    </w:p>
    <w:p w:rsidR="007605F9" w:rsidRPr="0020363B" w:rsidRDefault="007605F9" w:rsidP="007605F9">
      <w:pPr>
        <w:tabs>
          <w:tab w:val="left" w:pos="851"/>
        </w:tabs>
        <w:adjustRightInd w:val="0"/>
        <w:ind w:firstLine="709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>3) с</w:t>
      </w:r>
      <w:r w:rsidRPr="00DF2ED2">
        <w:rPr>
          <w:szCs w:val="28"/>
        </w:rPr>
        <w:t>пособ направления участниками публичных консультаций своих предложений</w:t>
      </w:r>
      <w:r w:rsidRPr="0020363B">
        <w:rPr>
          <w:rFonts w:cs="PT Astra Serif"/>
          <w:szCs w:val="28"/>
        </w:rPr>
        <w:t>;</w:t>
      </w:r>
    </w:p>
    <w:p w:rsidR="007605F9" w:rsidRPr="0020363B" w:rsidRDefault="007605F9" w:rsidP="007605F9">
      <w:pPr>
        <w:adjustRightInd w:val="0"/>
        <w:ind w:firstLine="709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>4</w:t>
      </w:r>
      <w:r w:rsidRPr="0020363B">
        <w:rPr>
          <w:rFonts w:cs="PT Astra Serif"/>
          <w:szCs w:val="28"/>
        </w:rPr>
        <w:t>) степень регулирующего воздействия проекта акта</w:t>
      </w:r>
      <w:r>
        <w:rPr>
          <w:rFonts w:cs="PT Astra Serif"/>
          <w:szCs w:val="28"/>
        </w:rPr>
        <w:t>, срок проведения публичных консультаций</w:t>
      </w:r>
      <w:r w:rsidRPr="0020363B">
        <w:rPr>
          <w:rFonts w:cs="PT Astra Serif"/>
          <w:szCs w:val="28"/>
        </w:rPr>
        <w:t>;</w:t>
      </w:r>
    </w:p>
    <w:p w:rsidR="007605F9" w:rsidRPr="0020363B" w:rsidRDefault="007605F9" w:rsidP="007605F9">
      <w:pPr>
        <w:adjustRightInd w:val="0"/>
        <w:ind w:firstLine="709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>5</w:t>
      </w:r>
      <w:r w:rsidRPr="0020363B">
        <w:rPr>
          <w:rFonts w:cs="PT Astra Serif"/>
          <w:szCs w:val="28"/>
        </w:rPr>
        <w:t>)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проблемы;</w:t>
      </w:r>
    </w:p>
    <w:p w:rsidR="007605F9" w:rsidRPr="0020363B" w:rsidRDefault="007605F9" w:rsidP="007605F9">
      <w:pPr>
        <w:adjustRightInd w:val="0"/>
        <w:ind w:firstLine="709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>6</w:t>
      </w:r>
      <w:r w:rsidRPr="0020363B">
        <w:rPr>
          <w:rFonts w:cs="PT Astra Serif"/>
          <w:szCs w:val="28"/>
        </w:rPr>
        <w:t xml:space="preserve">) анализ </w:t>
      </w:r>
      <w:r>
        <w:rPr>
          <w:rFonts w:cs="PT Astra Serif"/>
          <w:szCs w:val="28"/>
        </w:rPr>
        <w:t>регионального, муницип</w:t>
      </w:r>
      <w:r w:rsidRPr="0020363B">
        <w:rPr>
          <w:rFonts w:cs="PT Astra Serif"/>
          <w:szCs w:val="28"/>
        </w:rPr>
        <w:t>ального опыта в соответствующих сферах деятельности;</w:t>
      </w:r>
    </w:p>
    <w:p w:rsidR="007605F9" w:rsidRPr="0020363B" w:rsidRDefault="007605F9" w:rsidP="007605F9">
      <w:pPr>
        <w:adjustRightInd w:val="0"/>
        <w:ind w:firstLine="709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>7</w:t>
      </w:r>
      <w:r w:rsidRPr="0020363B">
        <w:rPr>
          <w:rFonts w:cs="PT Astra Serif"/>
          <w:szCs w:val="28"/>
        </w:rPr>
        <w:t>) 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</w:r>
      <w:r>
        <w:rPr>
          <w:rFonts w:cs="PT Astra Serif"/>
          <w:szCs w:val="28"/>
        </w:rPr>
        <w:t>, Североуральского городского округа</w:t>
      </w:r>
      <w:r w:rsidRPr="0020363B">
        <w:rPr>
          <w:rFonts w:cs="PT Astra Serif"/>
          <w:szCs w:val="28"/>
        </w:rPr>
        <w:t>;</w:t>
      </w:r>
    </w:p>
    <w:p w:rsidR="007605F9" w:rsidRPr="0020363B" w:rsidRDefault="007605F9" w:rsidP="007605F9">
      <w:pPr>
        <w:adjustRightInd w:val="0"/>
        <w:ind w:firstLine="709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>8</w:t>
      </w:r>
      <w:r w:rsidRPr="0020363B">
        <w:rPr>
          <w:rFonts w:cs="PT Astra Serif"/>
          <w:szCs w:val="28"/>
        </w:rPr>
        <w:t>) описание предлагаемого регулирования и иных возможных способов решения проблемы;</w:t>
      </w:r>
    </w:p>
    <w:p w:rsidR="007605F9" w:rsidRDefault="007605F9" w:rsidP="007605F9">
      <w:pPr>
        <w:adjustRightInd w:val="0"/>
        <w:ind w:firstLine="709"/>
        <w:jc w:val="both"/>
        <w:rPr>
          <w:rFonts w:cs="PT Astra Serif"/>
          <w:szCs w:val="28"/>
        </w:rPr>
      </w:pPr>
      <w:bookmarkStart w:id="1" w:name="Par10"/>
      <w:bookmarkEnd w:id="1"/>
      <w:r>
        <w:rPr>
          <w:rFonts w:cs="PT Astra Serif"/>
          <w:szCs w:val="28"/>
        </w:rPr>
        <w:t>9</w:t>
      </w:r>
      <w:r w:rsidRPr="0020363B">
        <w:rPr>
          <w:rFonts w:cs="PT Astra Serif"/>
          <w:szCs w:val="28"/>
        </w:rPr>
        <w:t>) основные групп</w:t>
      </w:r>
      <w:r>
        <w:rPr>
          <w:rFonts w:cs="PT Astra Serif"/>
          <w:szCs w:val="28"/>
        </w:rPr>
        <w:t xml:space="preserve">ы субъектов предпринимательской деятельности, </w:t>
      </w:r>
      <w:r w:rsidRPr="0020363B">
        <w:rPr>
          <w:rFonts w:cs="PT Astra Serif"/>
          <w:szCs w:val="28"/>
        </w:rPr>
        <w:t>интересы которых будут затронуты предл</w:t>
      </w:r>
      <w:r>
        <w:rPr>
          <w:rFonts w:cs="PT Astra Serif"/>
          <w:szCs w:val="28"/>
        </w:rPr>
        <w:t>агаемым правовым регулированием</w:t>
      </w:r>
      <w:r w:rsidRPr="0020363B">
        <w:rPr>
          <w:rFonts w:cs="PT Astra Serif"/>
          <w:szCs w:val="28"/>
        </w:rPr>
        <w:t>;</w:t>
      </w:r>
    </w:p>
    <w:p w:rsidR="007605F9" w:rsidRPr="004326AD" w:rsidRDefault="007605F9" w:rsidP="007605F9">
      <w:pPr>
        <w:adjustRightInd w:val="0"/>
        <w:ind w:firstLine="709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 xml:space="preserve">10) </w:t>
      </w:r>
      <w:r w:rsidRPr="004326AD">
        <w:rPr>
          <w:szCs w:val="28"/>
        </w:rPr>
        <w:t>новые функции, полномочия, обязанности и права органов местного самоуправления Севе</w:t>
      </w:r>
      <w:r>
        <w:rPr>
          <w:szCs w:val="28"/>
        </w:rPr>
        <w:t xml:space="preserve">роуральского городского округа </w:t>
      </w:r>
      <w:r w:rsidRPr="004326AD">
        <w:rPr>
          <w:szCs w:val="28"/>
        </w:rPr>
        <w:t>или сведения об их изменении, а также оценка соответствующих расходов (возможных поступлений) бюджета Североуральского городского округа</w:t>
      </w:r>
      <w:r>
        <w:rPr>
          <w:szCs w:val="28"/>
        </w:rPr>
        <w:t>;</w:t>
      </w:r>
    </w:p>
    <w:p w:rsidR="007605F9" w:rsidRPr="0020363B" w:rsidRDefault="007605F9" w:rsidP="007605F9">
      <w:pPr>
        <w:adjustRightInd w:val="0"/>
        <w:ind w:firstLine="709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>11</w:t>
      </w:r>
      <w:r w:rsidRPr="0020363B">
        <w:rPr>
          <w:rFonts w:cs="PT Astra Serif"/>
          <w:szCs w:val="28"/>
        </w:rPr>
        <w:t>) новые обязанности или ограничения, выгода (преимущества) субъектов предпринимательской и инвестиционной деятельности либо изменение содержания существующих обязанностей и ограничений, выгод (преимуществ)</w:t>
      </w:r>
      <w:r>
        <w:rPr>
          <w:rFonts w:cs="PT Astra Serif"/>
          <w:szCs w:val="28"/>
        </w:rPr>
        <w:t>.</w:t>
      </w:r>
      <w:r w:rsidRPr="0020363B">
        <w:rPr>
          <w:rFonts w:cs="PT Astra Serif"/>
          <w:szCs w:val="28"/>
        </w:rPr>
        <w:t xml:space="preserve"> </w:t>
      </w:r>
      <w:r>
        <w:rPr>
          <w:rFonts w:cs="PT Astra Serif"/>
          <w:szCs w:val="28"/>
        </w:rPr>
        <w:t>О</w:t>
      </w:r>
      <w:r w:rsidRPr="0020363B">
        <w:rPr>
          <w:rFonts w:cs="PT Astra Serif"/>
          <w:szCs w:val="28"/>
        </w:rPr>
        <w:t xml:space="preserve">ценка расходов </w:t>
      </w:r>
      <w:r>
        <w:rPr>
          <w:rFonts w:cs="PT Astra Serif"/>
          <w:szCs w:val="28"/>
        </w:rPr>
        <w:t xml:space="preserve">(выгод) </w:t>
      </w:r>
      <w:r w:rsidRPr="0020363B">
        <w:rPr>
          <w:rFonts w:cs="PT Astra Serif"/>
          <w:szCs w:val="28"/>
        </w:rPr>
        <w:t xml:space="preserve">субъектов предпринимательской и инвестиционной деятельности, связанных с необходимостью соблюдения </w:t>
      </w:r>
      <w:r>
        <w:rPr>
          <w:rFonts w:cs="PT Astra Serif"/>
          <w:szCs w:val="28"/>
        </w:rPr>
        <w:t>регулирования</w:t>
      </w:r>
      <w:r w:rsidRPr="0020363B">
        <w:rPr>
          <w:rFonts w:cs="PT Astra Serif"/>
          <w:szCs w:val="28"/>
        </w:rPr>
        <w:t>;</w:t>
      </w:r>
    </w:p>
    <w:p w:rsidR="007605F9" w:rsidRPr="0020363B" w:rsidRDefault="007605F9" w:rsidP="007605F9">
      <w:pPr>
        <w:adjustRightInd w:val="0"/>
        <w:ind w:firstLine="709"/>
        <w:jc w:val="both"/>
        <w:rPr>
          <w:rFonts w:cs="PT Astra Serif"/>
          <w:szCs w:val="28"/>
        </w:rPr>
      </w:pPr>
      <w:r w:rsidRPr="0020363B">
        <w:rPr>
          <w:rFonts w:cs="PT Astra Serif"/>
          <w:szCs w:val="28"/>
        </w:rPr>
        <w:t>1</w:t>
      </w:r>
      <w:r>
        <w:rPr>
          <w:rFonts w:cs="PT Astra Serif"/>
          <w:szCs w:val="28"/>
        </w:rPr>
        <w:t>2</w:t>
      </w:r>
      <w:r w:rsidRPr="0020363B">
        <w:rPr>
          <w:rFonts w:cs="PT Astra Serif"/>
          <w:szCs w:val="28"/>
        </w:rPr>
        <w:t xml:space="preserve">) оценка влияния на конкурентную среду в </w:t>
      </w:r>
      <w:r>
        <w:rPr>
          <w:rFonts w:cs="PT Astra Serif"/>
          <w:szCs w:val="28"/>
        </w:rPr>
        <w:t>Североуральском городском округе</w:t>
      </w:r>
      <w:r w:rsidRPr="0020363B">
        <w:rPr>
          <w:rFonts w:cs="PT Astra Serif"/>
          <w:szCs w:val="28"/>
        </w:rPr>
        <w:t>;</w:t>
      </w:r>
    </w:p>
    <w:p w:rsidR="007605F9" w:rsidRPr="0020363B" w:rsidRDefault="007605F9" w:rsidP="007605F9">
      <w:pPr>
        <w:adjustRightInd w:val="0"/>
        <w:ind w:firstLine="709"/>
        <w:jc w:val="both"/>
        <w:rPr>
          <w:rFonts w:cs="PT Astra Serif"/>
          <w:szCs w:val="28"/>
        </w:rPr>
      </w:pPr>
      <w:bookmarkStart w:id="2" w:name="Par16"/>
      <w:bookmarkEnd w:id="2"/>
      <w:r w:rsidRPr="0020363B">
        <w:rPr>
          <w:rFonts w:cs="PT Astra Serif"/>
          <w:szCs w:val="28"/>
        </w:rPr>
        <w:t>1</w:t>
      </w:r>
      <w:r>
        <w:rPr>
          <w:rFonts w:cs="PT Astra Serif"/>
          <w:szCs w:val="28"/>
        </w:rPr>
        <w:t>3</w:t>
      </w:r>
      <w:r w:rsidRPr="0020363B">
        <w:rPr>
          <w:rFonts w:cs="PT Astra Serif"/>
          <w:szCs w:val="28"/>
        </w:rPr>
        <w:t>) риски решения проблемы предложенным способом регулирования и риски негативных последствий;</w:t>
      </w:r>
    </w:p>
    <w:p w:rsidR="007605F9" w:rsidRPr="0020363B" w:rsidRDefault="007605F9" w:rsidP="007605F9">
      <w:pPr>
        <w:adjustRightInd w:val="0"/>
        <w:ind w:firstLine="709"/>
        <w:jc w:val="both"/>
        <w:rPr>
          <w:rFonts w:cs="PT Astra Serif"/>
          <w:szCs w:val="28"/>
        </w:rPr>
      </w:pPr>
      <w:bookmarkStart w:id="3" w:name="Par17"/>
      <w:bookmarkEnd w:id="3"/>
      <w:r w:rsidRPr="0020363B">
        <w:rPr>
          <w:rFonts w:cs="PT Astra Serif"/>
          <w:szCs w:val="28"/>
        </w:rPr>
        <w:t>1</w:t>
      </w:r>
      <w:r>
        <w:rPr>
          <w:rFonts w:cs="PT Astra Serif"/>
          <w:szCs w:val="28"/>
        </w:rPr>
        <w:t>4</w:t>
      </w:r>
      <w:r w:rsidRPr="0020363B">
        <w:rPr>
          <w:rFonts w:cs="PT Astra Serif"/>
          <w:szCs w:val="28"/>
        </w:rPr>
        <w:t>) необходимые для достижения заявленных целей регулирования организационно-технические, методологические, информационные и иные мероприятия;</w:t>
      </w:r>
    </w:p>
    <w:p w:rsidR="007605F9" w:rsidRPr="0020363B" w:rsidRDefault="007605F9" w:rsidP="007605F9">
      <w:pPr>
        <w:adjustRightInd w:val="0"/>
        <w:ind w:firstLine="709"/>
        <w:jc w:val="both"/>
        <w:rPr>
          <w:rFonts w:cs="PT Astra Serif"/>
          <w:szCs w:val="28"/>
        </w:rPr>
      </w:pPr>
      <w:r w:rsidRPr="0020363B">
        <w:rPr>
          <w:rFonts w:cs="PT Astra Serif"/>
          <w:szCs w:val="28"/>
        </w:rPr>
        <w:lastRenderedPageBreak/>
        <w:t>1</w:t>
      </w:r>
      <w:r>
        <w:rPr>
          <w:rFonts w:cs="PT Astra Serif"/>
          <w:szCs w:val="28"/>
        </w:rPr>
        <w:t>5</w:t>
      </w:r>
      <w:r w:rsidRPr="0020363B">
        <w:rPr>
          <w:rFonts w:cs="PT Astra Serif"/>
          <w:szCs w:val="28"/>
        </w:rPr>
        <w:t>)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отношения;</w:t>
      </w:r>
    </w:p>
    <w:p w:rsidR="007605F9" w:rsidRPr="0020363B" w:rsidRDefault="007605F9" w:rsidP="007605F9">
      <w:pPr>
        <w:adjustRightInd w:val="0"/>
        <w:ind w:firstLine="709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>16</w:t>
      </w:r>
      <w:r w:rsidRPr="0020363B">
        <w:rPr>
          <w:rFonts w:cs="PT Astra Serif"/>
          <w:szCs w:val="28"/>
        </w:rPr>
        <w:t>) индикативные показатели, программы мониторинга достижения цели регулирования, иные способы (методы) оценки достижения заявленных целей регулирования;</w:t>
      </w:r>
    </w:p>
    <w:p w:rsidR="007605F9" w:rsidRPr="0020363B" w:rsidRDefault="007605F9" w:rsidP="007605F9">
      <w:pPr>
        <w:adjustRightInd w:val="0"/>
        <w:ind w:firstLine="709"/>
        <w:jc w:val="both"/>
        <w:rPr>
          <w:rFonts w:cs="PT Astra Serif"/>
          <w:szCs w:val="28"/>
        </w:rPr>
      </w:pPr>
      <w:r>
        <w:rPr>
          <w:rFonts w:cs="PT Astra Serif"/>
          <w:szCs w:val="28"/>
        </w:rPr>
        <w:t>17</w:t>
      </w:r>
      <w:r w:rsidRPr="0020363B">
        <w:rPr>
          <w:rFonts w:cs="PT Astra Serif"/>
          <w:szCs w:val="28"/>
        </w:rPr>
        <w:t>) оценка позитивных и негативных эффектов для общества при введении предлагаемого регулирования.</w:t>
      </w:r>
    </w:p>
    <w:p w:rsidR="007605F9" w:rsidRPr="00091A89" w:rsidRDefault="007605F9" w:rsidP="007605F9">
      <w:pPr>
        <w:adjustRightInd w:val="0"/>
        <w:ind w:firstLine="709"/>
        <w:jc w:val="both"/>
        <w:rPr>
          <w:szCs w:val="28"/>
        </w:rPr>
      </w:pPr>
      <w:r w:rsidRPr="0020363B">
        <w:rPr>
          <w:rFonts w:cs="PT Astra Serif"/>
          <w:szCs w:val="28"/>
        </w:rPr>
        <w:t xml:space="preserve">В уведомлении о проведении публичных консультаций по проекту акта низкой степени регулирующего воздействия указывается информация, предусмотренная </w:t>
      </w:r>
      <w:hyperlink w:anchor="Par1" w:history="1">
        <w:r w:rsidRPr="004326AD">
          <w:rPr>
            <w:rFonts w:cs="PT Astra Serif"/>
            <w:szCs w:val="28"/>
          </w:rPr>
          <w:t>подпунктами 1</w:t>
        </w:r>
      </w:hyperlink>
      <w:r w:rsidRPr="004326AD">
        <w:rPr>
          <w:rFonts w:cs="PT Astra Serif"/>
          <w:szCs w:val="28"/>
        </w:rPr>
        <w:t xml:space="preserve"> - </w:t>
      </w:r>
      <w:hyperlink w:anchor="Par10" w:history="1">
        <w:r>
          <w:rPr>
            <w:rFonts w:cs="PT Astra Serif"/>
            <w:szCs w:val="28"/>
          </w:rPr>
          <w:t>9</w:t>
        </w:r>
      </w:hyperlink>
      <w:r w:rsidRPr="004326AD">
        <w:rPr>
          <w:rFonts w:cs="PT Astra Serif"/>
          <w:szCs w:val="28"/>
        </w:rPr>
        <w:t xml:space="preserve">, </w:t>
      </w:r>
      <w:hyperlink w:anchor="Par16" w:history="1">
        <w:r>
          <w:rPr>
            <w:rFonts w:cs="PT Astra Serif"/>
            <w:szCs w:val="28"/>
          </w:rPr>
          <w:t>13</w:t>
        </w:r>
      </w:hyperlink>
      <w:r>
        <w:rPr>
          <w:rFonts w:cs="PT Astra Serif"/>
          <w:szCs w:val="28"/>
        </w:rPr>
        <w:t>, 14,</w:t>
      </w:r>
      <w:hyperlink w:anchor="Par17" w:history="1">
        <w:r w:rsidRPr="004326AD">
          <w:rPr>
            <w:rFonts w:cs="PT Astra Serif"/>
            <w:szCs w:val="28"/>
          </w:rPr>
          <w:t>1</w:t>
        </w:r>
        <w:r>
          <w:rPr>
            <w:rFonts w:cs="PT Astra Serif"/>
            <w:szCs w:val="28"/>
          </w:rPr>
          <w:t>7</w:t>
        </w:r>
        <w:r w:rsidRPr="004326AD">
          <w:rPr>
            <w:rFonts w:cs="PT Astra Serif"/>
            <w:szCs w:val="28"/>
          </w:rPr>
          <w:t xml:space="preserve"> части первой</w:t>
        </w:r>
      </w:hyperlink>
      <w:r>
        <w:rPr>
          <w:rFonts w:cs="PT Astra Serif"/>
          <w:szCs w:val="28"/>
        </w:rPr>
        <w:t xml:space="preserve"> настоящего пункта</w:t>
      </w:r>
      <w:r w:rsidRPr="00091A89">
        <w:rPr>
          <w:szCs w:val="28"/>
        </w:rPr>
        <w:t>»</w:t>
      </w:r>
      <w:r>
        <w:rPr>
          <w:szCs w:val="28"/>
        </w:rPr>
        <w:t>.</w:t>
      </w:r>
    </w:p>
    <w:p w:rsidR="007605F9" w:rsidRPr="00091A89" w:rsidRDefault="007605F9" w:rsidP="007605F9">
      <w:pPr>
        <w:pStyle w:val="ConsPlusNormal"/>
        <w:numPr>
          <w:ilvl w:val="0"/>
          <w:numId w:val="1"/>
        </w:numPr>
        <w:tabs>
          <w:tab w:val="left" w:pos="0"/>
          <w:tab w:val="left" w:pos="851"/>
        </w:tabs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091A89">
        <w:rPr>
          <w:rFonts w:ascii="PT Astra Serif" w:hAnsi="PT Astra Serif" w:cs="Times New Roman"/>
          <w:sz w:val="28"/>
          <w:szCs w:val="28"/>
        </w:rPr>
        <w:t>Установить, что настоящее постановление вступает в силу с момента подписания.</w:t>
      </w:r>
    </w:p>
    <w:p w:rsidR="007605F9" w:rsidRPr="00091A89" w:rsidRDefault="007605F9" w:rsidP="007605F9">
      <w:pPr>
        <w:pStyle w:val="ConsPlusNormal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091A89">
        <w:rPr>
          <w:rFonts w:ascii="PT Astra Serif" w:hAnsi="PT Astra Serif" w:cs="Times New Roman"/>
          <w:bCs/>
          <w:color w:val="000000"/>
          <w:sz w:val="28"/>
          <w:szCs w:val="28"/>
        </w:rPr>
        <w:t>Опубликовать</w:t>
      </w:r>
      <w:r w:rsidRPr="00091A89">
        <w:rPr>
          <w:rFonts w:ascii="PT Astra Serif" w:hAnsi="PT Astra Serif" w:cs="Times New Roman"/>
          <w:color w:val="000000"/>
          <w:sz w:val="28"/>
          <w:szCs w:val="28"/>
        </w:rPr>
        <w:t xml:space="preserve"> настоящее постановление в газете «Наше слово» и на официальном сайте Администрации Североуральского городского округа.</w:t>
      </w:r>
    </w:p>
    <w:p w:rsidR="007605F9" w:rsidRPr="00091A89" w:rsidRDefault="007605F9" w:rsidP="007605F9">
      <w:pPr>
        <w:tabs>
          <w:tab w:val="left" w:pos="-1418"/>
        </w:tabs>
        <w:ind w:firstLine="709"/>
        <w:jc w:val="both"/>
        <w:rPr>
          <w:szCs w:val="28"/>
        </w:rPr>
      </w:pPr>
    </w:p>
    <w:p w:rsidR="007605F9" w:rsidRPr="00091A89" w:rsidRDefault="007605F9" w:rsidP="007605F9">
      <w:pPr>
        <w:pStyle w:val="ConsPlusNormal"/>
        <w:tabs>
          <w:tab w:val="left" w:pos="993"/>
        </w:tabs>
        <w:ind w:left="708"/>
        <w:jc w:val="both"/>
        <w:rPr>
          <w:rFonts w:ascii="PT Astra Serif" w:hAnsi="PT Astra Serif" w:cs="Times New Roman"/>
          <w:sz w:val="28"/>
          <w:szCs w:val="28"/>
        </w:rPr>
      </w:pPr>
    </w:p>
    <w:p w:rsidR="007605F9" w:rsidRPr="00091A89" w:rsidRDefault="007605F9" w:rsidP="007605F9">
      <w:pPr>
        <w:jc w:val="both"/>
        <w:rPr>
          <w:szCs w:val="28"/>
        </w:rPr>
      </w:pPr>
      <w:r w:rsidRPr="00091A89">
        <w:rPr>
          <w:szCs w:val="28"/>
        </w:rPr>
        <w:t xml:space="preserve">Глава </w:t>
      </w:r>
    </w:p>
    <w:p w:rsidR="007605F9" w:rsidRDefault="007605F9" w:rsidP="007605F9">
      <w:pPr>
        <w:jc w:val="both"/>
        <w:rPr>
          <w:szCs w:val="28"/>
        </w:rPr>
      </w:pPr>
      <w:r w:rsidRPr="00091A89">
        <w:rPr>
          <w:szCs w:val="28"/>
        </w:rPr>
        <w:t>Североуральского городского округа</w:t>
      </w:r>
      <w:r w:rsidRPr="00091A89">
        <w:rPr>
          <w:szCs w:val="28"/>
        </w:rPr>
        <w:tab/>
      </w:r>
      <w:r w:rsidRPr="00091A89">
        <w:rPr>
          <w:szCs w:val="28"/>
        </w:rPr>
        <w:tab/>
        <w:t xml:space="preserve">                           В.П. Матюшенко</w:t>
      </w:r>
    </w:p>
    <w:p w:rsidR="007605F9" w:rsidRDefault="007605F9" w:rsidP="007605F9">
      <w:pPr>
        <w:jc w:val="both"/>
        <w:rPr>
          <w:szCs w:val="28"/>
        </w:rPr>
      </w:pPr>
    </w:p>
    <w:p w:rsidR="007605F9" w:rsidRDefault="007605F9" w:rsidP="007605F9">
      <w:pPr>
        <w:jc w:val="both"/>
        <w:rPr>
          <w:szCs w:val="28"/>
        </w:rPr>
      </w:pPr>
    </w:p>
    <w:p w:rsidR="007605F9" w:rsidRDefault="007605F9" w:rsidP="007605F9">
      <w:pPr>
        <w:jc w:val="both"/>
        <w:rPr>
          <w:szCs w:val="28"/>
        </w:rPr>
      </w:pPr>
    </w:p>
    <w:p w:rsidR="007605F9" w:rsidRDefault="007605F9" w:rsidP="007605F9">
      <w:pPr>
        <w:jc w:val="both"/>
        <w:rPr>
          <w:szCs w:val="28"/>
        </w:rPr>
      </w:pPr>
    </w:p>
    <w:p w:rsidR="007605F9" w:rsidRDefault="007605F9" w:rsidP="007605F9">
      <w:pPr>
        <w:jc w:val="both"/>
        <w:rPr>
          <w:szCs w:val="28"/>
        </w:rPr>
      </w:pPr>
    </w:p>
    <w:p w:rsidR="007605F9" w:rsidRDefault="007605F9" w:rsidP="007605F9">
      <w:pPr>
        <w:jc w:val="both"/>
        <w:rPr>
          <w:szCs w:val="28"/>
        </w:rPr>
      </w:pPr>
    </w:p>
    <w:p w:rsidR="007605F9" w:rsidRDefault="007605F9" w:rsidP="007605F9">
      <w:pPr>
        <w:jc w:val="both"/>
        <w:rPr>
          <w:szCs w:val="28"/>
        </w:rPr>
      </w:pPr>
    </w:p>
    <w:p w:rsidR="007605F9" w:rsidRDefault="007605F9" w:rsidP="007605F9">
      <w:pPr>
        <w:jc w:val="both"/>
        <w:rPr>
          <w:szCs w:val="28"/>
        </w:rPr>
      </w:pPr>
    </w:p>
    <w:p w:rsidR="007605F9" w:rsidRDefault="007605F9" w:rsidP="007605F9">
      <w:pPr>
        <w:jc w:val="both"/>
        <w:rPr>
          <w:szCs w:val="28"/>
        </w:rPr>
      </w:pPr>
    </w:p>
    <w:p w:rsidR="007605F9" w:rsidRDefault="007605F9" w:rsidP="007605F9">
      <w:pPr>
        <w:jc w:val="both"/>
        <w:rPr>
          <w:szCs w:val="28"/>
        </w:rPr>
      </w:pPr>
    </w:p>
    <w:p w:rsidR="007605F9" w:rsidRDefault="007605F9" w:rsidP="007605F9">
      <w:pPr>
        <w:jc w:val="both"/>
        <w:rPr>
          <w:szCs w:val="28"/>
        </w:rPr>
      </w:pPr>
    </w:p>
    <w:p w:rsidR="007605F9" w:rsidRDefault="007605F9" w:rsidP="007605F9">
      <w:pPr>
        <w:jc w:val="both"/>
        <w:rPr>
          <w:szCs w:val="28"/>
        </w:rPr>
      </w:pPr>
    </w:p>
    <w:p w:rsidR="007605F9" w:rsidRDefault="007605F9" w:rsidP="007605F9">
      <w:pPr>
        <w:jc w:val="both"/>
        <w:rPr>
          <w:szCs w:val="28"/>
        </w:rPr>
      </w:pPr>
    </w:p>
    <w:p w:rsidR="007605F9" w:rsidRDefault="007605F9" w:rsidP="007605F9">
      <w:pPr>
        <w:jc w:val="both"/>
        <w:rPr>
          <w:szCs w:val="28"/>
        </w:rPr>
      </w:pPr>
    </w:p>
    <w:p w:rsidR="007605F9" w:rsidRDefault="007605F9" w:rsidP="007605F9">
      <w:pPr>
        <w:jc w:val="both"/>
        <w:rPr>
          <w:szCs w:val="28"/>
        </w:rPr>
      </w:pPr>
    </w:p>
    <w:p w:rsidR="007605F9" w:rsidRDefault="007605F9" w:rsidP="007605F9">
      <w:pPr>
        <w:jc w:val="both"/>
        <w:rPr>
          <w:szCs w:val="28"/>
        </w:rPr>
      </w:pPr>
    </w:p>
    <w:p w:rsidR="007605F9" w:rsidRDefault="007605F9" w:rsidP="007605F9">
      <w:pPr>
        <w:jc w:val="both"/>
        <w:rPr>
          <w:szCs w:val="28"/>
        </w:rPr>
      </w:pPr>
    </w:p>
    <w:p w:rsidR="007605F9" w:rsidRDefault="007605F9" w:rsidP="007605F9">
      <w:pPr>
        <w:jc w:val="both"/>
        <w:rPr>
          <w:szCs w:val="28"/>
        </w:rPr>
      </w:pPr>
    </w:p>
    <w:p w:rsidR="007605F9" w:rsidRDefault="007605F9" w:rsidP="007605F9">
      <w:pPr>
        <w:jc w:val="both"/>
        <w:rPr>
          <w:szCs w:val="28"/>
        </w:rPr>
      </w:pPr>
    </w:p>
    <w:p w:rsidR="007605F9" w:rsidRDefault="007605F9" w:rsidP="007605F9">
      <w:pPr>
        <w:jc w:val="both"/>
        <w:rPr>
          <w:szCs w:val="28"/>
        </w:rPr>
      </w:pPr>
    </w:p>
    <w:p w:rsidR="007605F9" w:rsidRDefault="007605F9" w:rsidP="007605F9">
      <w:pPr>
        <w:jc w:val="both"/>
        <w:rPr>
          <w:szCs w:val="28"/>
        </w:rPr>
      </w:pPr>
    </w:p>
    <w:p w:rsidR="007605F9" w:rsidRDefault="007605F9" w:rsidP="007605F9">
      <w:pPr>
        <w:pStyle w:val="ConsPlusNormal"/>
        <w:tabs>
          <w:tab w:val="left" w:pos="5245"/>
        </w:tabs>
        <w:jc w:val="both"/>
        <w:rPr>
          <w:rFonts w:ascii="PT Astra Serif" w:hAnsi="PT Astra Serif" w:cs="Times New Roman"/>
          <w:sz w:val="28"/>
          <w:szCs w:val="28"/>
        </w:rPr>
      </w:pPr>
    </w:p>
    <w:p w:rsidR="007605F9" w:rsidRDefault="007605F9" w:rsidP="007605F9">
      <w:pPr>
        <w:pStyle w:val="ConsPlusNormal"/>
        <w:tabs>
          <w:tab w:val="left" w:pos="5245"/>
        </w:tabs>
        <w:jc w:val="both"/>
        <w:rPr>
          <w:rFonts w:ascii="PT Astra Serif" w:hAnsi="PT Astra Serif" w:cs="Times New Roman"/>
          <w:sz w:val="28"/>
          <w:szCs w:val="28"/>
        </w:rPr>
      </w:pPr>
    </w:p>
    <w:p w:rsidR="007605F9" w:rsidRDefault="007605F9" w:rsidP="007605F9">
      <w:pPr>
        <w:pStyle w:val="ConsPlusNormal"/>
        <w:tabs>
          <w:tab w:val="left" w:pos="5245"/>
        </w:tabs>
        <w:jc w:val="both"/>
        <w:rPr>
          <w:rFonts w:ascii="PT Astra Serif" w:hAnsi="PT Astra Serif" w:cs="Times New Roman"/>
          <w:sz w:val="28"/>
          <w:szCs w:val="28"/>
        </w:rPr>
      </w:pPr>
    </w:p>
    <w:p w:rsidR="007605F9" w:rsidRDefault="007605F9" w:rsidP="007605F9">
      <w:pPr>
        <w:pStyle w:val="ConsPlusNormal"/>
        <w:tabs>
          <w:tab w:val="left" w:pos="4962"/>
        </w:tabs>
        <w:ind w:left="496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Приложение</w:t>
      </w:r>
    </w:p>
    <w:p w:rsidR="007605F9" w:rsidRDefault="007605F9" w:rsidP="007605F9">
      <w:pPr>
        <w:pStyle w:val="ConsPlusNormal"/>
        <w:tabs>
          <w:tab w:val="left" w:pos="4962"/>
        </w:tabs>
        <w:ind w:left="4962"/>
        <w:rPr>
          <w:rFonts w:ascii="PT Astra Serif" w:hAnsi="PT Astra Serif"/>
        </w:rPr>
      </w:pPr>
      <w:r>
        <w:rPr>
          <w:rFonts w:ascii="PT Astra Serif" w:hAnsi="PT Astra Serif"/>
        </w:rPr>
        <w:t>к постановлению Администрации Североура</w:t>
      </w:r>
      <w:r>
        <w:rPr>
          <w:rFonts w:ascii="PT Astra Serif" w:hAnsi="PT Astra Serif"/>
        </w:rPr>
        <w:t xml:space="preserve">льского городского округа  </w:t>
      </w:r>
    </w:p>
    <w:p w:rsidR="007605F9" w:rsidRDefault="007605F9" w:rsidP="007605F9">
      <w:pPr>
        <w:pStyle w:val="ConsPlusNormal"/>
        <w:tabs>
          <w:tab w:val="left" w:pos="4962"/>
        </w:tabs>
        <w:ind w:left="4962"/>
        <w:rPr>
          <w:rFonts w:ascii="PT Astra Serif" w:hAnsi="PT Astra Serif"/>
        </w:rPr>
      </w:pPr>
      <w:r>
        <w:rPr>
          <w:rFonts w:ascii="PT Astra Serif" w:hAnsi="PT Astra Serif"/>
        </w:rPr>
        <w:t>от </w:t>
      </w:r>
      <w:r w:rsidRPr="007605F9">
        <w:rPr>
          <w:rFonts w:ascii="PT Astra Serif" w:hAnsi="PT Astra Serif"/>
          <w:u w:val="single"/>
        </w:rPr>
        <w:t>30.12.2019</w:t>
      </w:r>
      <w:r>
        <w:rPr>
          <w:rFonts w:ascii="PT Astra Serif" w:hAnsi="PT Astra Serif"/>
        </w:rPr>
        <w:t xml:space="preserve"> № </w:t>
      </w:r>
      <w:r w:rsidRPr="007605F9">
        <w:rPr>
          <w:rFonts w:ascii="PT Astra Serif" w:hAnsi="PT Astra Serif"/>
          <w:u w:val="single"/>
        </w:rPr>
        <w:t>1426</w:t>
      </w:r>
    </w:p>
    <w:p w:rsidR="007605F9" w:rsidRPr="007605F9" w:rsidRDefault="007605F9" w:rsidP="007605F9">
      <w:pPr>
        <w:pStyle w:val="ConsPlusNormal"/>
        <w:tabs>
          <w:tab w:val="left" w:pos="4962"/>
        </w:tabs>
        <w:ind w:left="4962"/>
        <w:jc w:val="both"/>
        <w:rPr>
          <w:rFonts w:ascii="PT Astra Serif" w:hAnsi="PT Astra Serif"/>
          <w:sz w:val="16"/>
          <w:szCs w:val="16"/>
        </w:rPr>
      </w:pPr>
    </w:p>
    <w:p w:rsidR="007605F9" w:rsidRDefault="007605F9" w:rsidP="007605F9">
      <w:pPr>
        <w:pStyle w:val="ConsPlusNormal"/>
        <w:tabs>
          <w:tab w:val="left" w:pos="4962"/>
        </w:tabs>
        <w:ind w:left="496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УТВЕРЖДЕНА </w:t>
      </w:r>
    </w:p>
    <w:p w:rsidR="007605F9" w:rsidRDefault="007605F9" w:rsidP="007605F9">
      <w:pPr>
        <w:pStyle w:val="ConsPlusNormal"/>
        <w:tabs>
          <w:tab w:val="left" w:pos="4962"/>
        </w:tabs>
        <w:ind w:left="4962"/>
        <w:rPr>
          <w:rFonts w:ascii="PT Astra Serif" w:hAnsi="PT Astra Serif"/>
        </w:rPr>
      </w:pPr>
      <w:r>
        <w:rPr>
          <w:rFonts w:ascii="PT Astra Serif" w:hAnsi="PT Astra Serif"/>
        </w:rPr>
        <w:t>п</w:t>
      </w:r>
      <w:r>
        <w:rPr>
          <w:rFonts w:ascii="PT Astra Serif" w:hAnsi="PT Astra Serif"/>
        </w:rPr>
        <w:t>остановлением</w:t>
      </w:r>
      <w:r>
        <w:rPr>
          <w:rFonts w:ascii="PT Astra Serif" w:hAnsi="PT Astra Serif"/>
        </w:rPr>
        <w:t xml:space="preserve"> Администрации Североуральского городского округа</w:t>
      </w:r>
    </w:p>
    <w:p w:rsidR="007605F9" w:rsidRPr="0071609B" w:rsidRDefault="007605F9" w:rsidP="007605F9">
      <w:pPr>
        <w:pStyle w:val="ConsPlusNormal"/>
        <w:tabs>
          <w:tab w:val="left" w:pos="4962"/>
        </w:tabs>
        <w:ind w:left="4962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</w:rPr>
        <w:t xml:space="preserve"> </w:t>
      </w:r>
      <w:r w:rsidRPr="0071609B">
        <w:rPr>
          <w:rFonts w:ascii="PT Astra Serif" w:hAnsi="PT Astra Serif"/>
        </w:rPr>
        <w:t xml:space="preserve">от 18.12.2015 № 2219 </w:t>
      </w:r>
      <w:r>
        <w:rPr>
          <w:rFonts w:ascii="PT Astra Serif" w:hAnsi="PT Astra Serif"/>
        </w:rPr>
        <w:br/>
      </w:r>
      <w:r w:rsidRPr="0071609B">
        <w:rPr>
          <w:rFonts w:ascii="PT Astra Serif" w:hAnsi="PT Astra Serif"/>
        </w:rPr>
        <w:t>«О Порядке проведения оценки регулирующего воздействия проектов муниципальных нормативных правовых актов Североуральского городского округа и Порядке проведения экспертизы муниципальных нормативных правовых актов Североуральского городского округа»</w:t>
      </w:r>
    </w:p>
    <w:p w:rsidR="007605F9" w:rsidRDefault="007605F9" w:rsidP="007605F9">
      <w:pPr>
        <w:pStyle w:val="ConsPlusNormal"/>
      </w:pPr>
    </w:p>
    <w:p w:rsidR="007605F9" w:rsidRPr="0056084C" w:rsidRDefault="007605F9" w:rsidP="007605F9">
      <w:pPr>
        <w:pStyle w:val="ConsPlusNormal"/>
        <w:rPr>
          <w:rFonts w:ascii="PT Astra Serif" w:hAnsi="PT Astra Serif"/>
          <w:sz w:val="24"/>
          <w:szCs w:val="24"/>
        </w:rPr>
      </w:pPr>
      <w:r w:rsidRPr="0056084C">
        <w:rPr>
          <w:rFonts w:ascii="PT Astra Serif" w:hAnsi="PT Astra Serif"/>
          <w:sz w:val="24"/>
          <w:szCs w:val="24"/>
        </w:rPr>
        <w:t>Форма</w:t>
      </w:r>
    </w:p>
    <w:p w:rsidR="007605F9" w:rsidRPr="00AC4BAE" w:rsidRDefault="007605F9" w:rsidP="007605F9">
      <w:pPr>
        <w:pStyle w:val="ConsPlusNormal"/>
        <w:rPr>
          <w:rFonts w:ascii="PT Astra Serif" w:hAnsi="PT Astra Serif"/>
          <w:sz w:val="28"/>
          <w:szCs w:val="28"/>
        </w:rPr>
      </w:pPr>
    </w:p>
    <w:p w:rsidR="007605F9" w:rsidRPr="00AC4BAE" w:rsidRDefault="007605F9" w:rsidP="007605F9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bookmarkStart w:id="4" w:name="P376"/>
      <w:bookmarkEnd w:id="4"/>
      <w:r w:rsidRPr="00AC4BAE">
        <w:rPr>
          <w:rFonts w:ascii="PT Astra Serif" w:hAnsi="PT Astra Serif"/>
          <w:sz w:val="28"/>
          <w:szCs w:val="28"/>
        </w:rPr>
        <w:t>Пояснительная записка</w:t>
      </w:r>
    </w:p>
    <w:p w:rsidR="007605F9" w:rsidRPr="00AC4BAE" w:rsidRDefault="007605F9" w:rsidP="007605F9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AC4BAE">
        <w:rPr>
          <w:rFonts w:ascii="PT Astra Serif" w:hAnsi="PT Astra Serif"/>
          <w:sz w:val="28"/>
          <w:szCs w:val="28"/>
        </w:rPr>
        <w:t>к проекту</w:t>
      </w:r>
    </w:p>
    <w:p w:rsidR="007605F9" w:rsidRPr="00AC4BAE" w:rsidRDefault="007605F9" w:rsidP="007605F9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AC4BAE">
        <w:rPr>
          <w:rFonts w:ascii="PT Astra Serif" w:hAnsi="PT Astra Serif"/>
          <w:sz w:val="28"/>
          <w:szCs w:val="28"/>
        </w:rPr>
        <w:t>____________________________________________________________</w:t>
      </w:r>
    </w:p>
    <w:p w:rsidR="007605F9" w:rsidRPr="00AC4BAE" w:rsidRDefault="007605F9" w:rsidP="007605F9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AC4BAE">
        <w:rPr>
          <w:rFonts w:ascii="PT Astra Serif" w:hAnsi="PT Astra Serif"/>
          <w:sz w:val="28"/>
          <w:szCs w:val="28"/>
        </w:rPr>
        <w:t>(наименование проекта</w:t>
      </w:r>
      <w:r>
        <w:rPr>
          <w:rFonts w:ascii="PT Astra Serif" w:hAnsi="PT Astra Serif"/>
          <w:sz w:val="28"/>
          <w:szCs w:val="28"/>
        </w:rPr>
        <w:t xml:space="preserve"> </w:t>
      </w:r>
      <w:r w:rsidRPr="00AC4BAE">
        <w:rPr>
          <w:rFonts w:ascii="PT Astra Serif" w:hAnsi="PT Astra Serif"/>
          <w:sz w:val="28"/>
          <w:szCs w:val="28"/>
        </w:rPr>
        <w:t>муниципального нормативного правового акта</w:t>
      </w:r>
    </w:p>
    <w:p w:rsidR="007605F9" w:rsidRDefault="007605F9" w:rsidP="007605F9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Североуральского </w:t>
      </w:r>
      <w:r w:rsidRPr="00AC4BAE">
        <w:rPr>
          <w:rFonts w:ascii="PT Astra Serif" w:hAnsi="PT Astra Serif"/>
          <w:sz w:val="28"/>
          <w:szCs w:val="28"/>
        </w:rPr>
        <w:t>городского округа</w:t>
      </w:r>
      <w:r>
        <w:rPr>
          <w:rFonts w:ascii="PT Astra Serif" w:hAnsi="PT Astra Serif"/>
          <w:sz w:val="28"/>
          <w:szCs w:val="28"/>
        </w:rPr>
        <w:t>)</w:t>
      </w:r>
    </w:p>
    <w:p w:rsidR="007605F9" w:rsidRPr="00AC4BAE" w:rsidRDefault="007605F9" w:rsidP="007605F9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7605F9" w:rsidRPr="00AC4BAE" w:rsidRDefault="007605F9" w:rsidP="007605F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C4BAE">
        <w:rPr>
          <w:rFonts w:ascii="PT Astra Serif" w:hAnsi="PT Astra Serif"/>
          <w:sz w:val="28"/>
          <w:szCs w:val="28"/>
        </w:rPr>
        <w:t xml:space="preserve">Предлагаемый к обсуждению проект (наименование проекта муниципального нормативного правового акта </w:t>
      </w:r>
      <w:r>
        <w:rPr>
          <w:rFonts w:ascii="PT Astra Serif" w:hAnsi="PT Astra Serif"/>
          <w:sz w:val="28"/>
          <w:szCs w:val="28"/>
        </w:rPr>
        <w:t>Североуральского</w:t>
      </w:r>
      <w:r w:rsidRPr="00AC4BAE">
        <w:rPr>
          <w:rFonts w:ascii="PT Astra Serif" w:hAnsi="PT Astra Serif"/>
          <w:sz w:val="28"/>
          <w:szCs w:val="28"/>
        </w:rPr>
        <w:t xml:space="preserve"> городского округа</w:t>
      </w:r>
      <w:r>
        <w:rPr>
          <w:rFonts w:ascii="PT Astra Serif" w:hAnsi="PT Astra Serif"/>
          <w:sz w:val="28"/>
          <w:szCs w:val="28"/>
        </w:rPr>
        <w:t>)</w:t>
      </w:r>
      <w:r w:rsidRPr="00AC4BAE">
        <w:rPr>
          <w:rFonts w:ascii="PT Astra Serif" w:hAnsi="PT Astra Serif"/>
          <w:sz w:val="28"/>
          <w:szCs w:val="28"/>
        </w:rPr>
        <w:t xml:space="preserve"> характеризуется (высокой/средней/низкой) степенью регулирующего воздействия по следующим признакам (обоснование отнесения проекта муниципального нормативного правового акта к той или иной степени регулирующего воздействия).</w:t>
      </w:r>
    </w:p>
    <w:p w:rsidR="007605F9" w:rsidRPr="00AC4BAE" w:rsidRDefault="007605F9" w:rsidP="007605F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AC4BAE">
        <w:rPr>
          <w:rFonts w:ascii="PT Astra Serif" w:hAnsi="PT Astra Serif"/>
          <w:sz w:val="28"/>
          <w:szCs w:val="28"/>
        </w:rPr>
        <w:t xml:space="preserve">В настоящее время сфера </w:t>
      </w:r>
      <w:proofErr w:type="gramStart"/>
      <w:r w:rsidRPr="00AC4BAE">
        <w:rPr>
          <w:rFonts w:ascii="PT Astra Serif" w:hAnsi="PT Astra Serif"/>
          <w:sz w:val="28"/>
          <w:szCs w:val="28"/>
        </w:rPr>
        <w:t>регулирования</w:t>
      </w:r>
      <w:proofErr w:type="gramEnd"/>
      <w:r w:rsidRPr="00AC4BAE">
        <w:rPr>
          <w:rFonts w:ascii="PT Astra Serif" w:hAnsi="PT Astra Serif"/>
          <w:sz w:val="28"/>
          <w:szCs w:val="28"/>
        </w:rPr>
        <w:t xml:space="preserve"> предлагаемого к разработке и принятию муниципального нормативного правового акта (описание текущего состояния сферы регулирования, проблемы, на решение которой направлено муниципальное регулирование, оценки негативных эффектов от проблемы в настоящее время и прогноз негативного эффекта от ее не решения в будущем).</w:t>
      </w:r>
    </w:p>
    <w:p w:rsidR="007605F9" w:rsidRPr="00AC4BAE" w:rsidRDefault="007605F9" w:rsidP="007605F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AC4BAE">
        <w:rPr>
          <w:rFonts w:ascii="PT Astra Serif" w:hAnsi="PT Astra Serif"/>
          <w:sz w:val="28"/>
          <w:szCs w:val="28"/>
        </w:rPr>
        <w:t xml:space="preserve">Полномочия ____________ (указывается </w:t>
      </w:r>
      <w:r>
        <w:rPr>
          <w:rFonts w:ascii="PT Astra Serif" w:hAnsi="PT Astra Serif"/>
          <w:sz w:val="28"/>
          <w:szCs w:val="28"/>
        </w:rPr>
        <w:t>орган местного самоуправления</w:t>
      </w:r>
      <w:r w:rsidRPr="00AC4BA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Североуральского</w:t>
      </w:r>
      <w:r w:rsidRPr="00AC4BAE">
        <w:rPr>
          <w:rFonts w:ascii="PT Astra Serif" w:hAnsi="PT Astra Serif"/>
          <w:sz w:val="28"/>
          <w:szCs w:val="28"/>
        </w:rPr>
        <w:t xml:space="preserve"> городского округа</w:t>
      </w:r>
      <w:r>
        <w:rPr>
          <w:rFonts w:ascii="PT Astra Serif" w:hAnsi="PT Astra Serif"/>
          <w:sz w:val="28"/>
          <w:szCs w:val="28"/>
        </w:rPr>
        <w:t>) в регу</w:t>
      </w:r>
      <w:r w:rsidRPr="00AC4BAE">
        <w:rPr>
          <w:rFonts w:ascii="PT Astra Serif" w:hAnsi="PT Astra Serif"/>
          <w:sz w:val="28"/>
          <w:szCs w:val="28"/>
        </w:rPr>
        <w:t>лируемой сфере определены (наименования законодательных и иных нормативных правовых актов, со ссылкой на конкретные их части (статьи), в соответствии с которыми осуществляется муниципальное регулирование).</w:t>
      </w:r>
    </w:p>
    <w:p w:rsidR="007605F9" w:rsidRPr="00AC4BAE" w:rsidRDefault="007605F9" w:rsidP="007605F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AC4BAE">
        <w:rPr>
          <w:rFonts w:ascii="PT Astra Serif" w:hAnsi="PT Astra Serif"/>
          <w:sz w:val="28"/>
          <w:szCs w:val="28"/>
        </w:rPr>
        <w:t>Предполагается, что муниципальное регулирование будет направлено на (или муниципальным регулированием будут затронуты) следующие группы субъектов предпринимательской (инвестиционной) деятельности, ины</w:t>
      </w:r>
      <w:r>
        <w:rPr>
          <w:rFonts w:ascii="PT Astra Serif" w:hAnsi="PT Astra Serif"/>
          <w:sz w:val="28"/>
          <w:szCs w:val="28"/>
        </w:rPr>
        <w:t>е</w:t>
      </w:r>
      <w:r w:rsidRPr="00AC4BAE">
        <w:rPr>
          <w:rFonts w:ascii="PT Astra Serif" w:hAnsi="PT Astra Serif"/>
          <w:sz w:val="28"/>
          <w:szCs w:val="28"/>
        </w:rPr>
        <w:t xml:space="preserve"> групп</w:t>
      </w:r>
      <w:r>
        <w:rPr>
          <w:rFonts w:ascii="PT Astra Serif" w:hAnsi="PT Astra Serif"/>
          <w:sz w:val="28"/>
          <w:szCs w:val="28"/>
        </w:rPr>
        <w:t>ы</w:t>
      </w:r>
      <w:r w:rsidRPr="00AC4BAE">
        <w:rPr>
          <w:rFonts w:ascii="PT Astra Serif" w:hAnsi="PT Astra Serif"/>
          <w:sz w:val="28"/>
          <w:szCs w:val="28"/>
        </w:rPr>
        <w:t xml:space="preserve">, включая органы местного самоуправления, муниципальные организации, интересы которых будут затронуты предлагаемым муниципальным </w:t>
      </w:r>
      <w:r w:rsidRPr="00AC4BAE">
        <w:rPr>
          <w:rFonts w:ascii="PT Astra Serif" w:hAnsi="PT Astra Serif"/>
          <w:sz w:val="28"/>
          <w:szCs w:val="28"/>
        </w:rPr>
        <w:lastRenderedPageBreak/>
        <w:t>регулированием в части.</w:t>
      </w:r>
    </w:p>
    <w:p w:rsidR="007605F9" w:rsidRPr="00AC4BAE" w:rsidRDefault="007605F9" w:rsidP="007605F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AC4BAE">
        <w:rPr>
          <w:rFonts w:ascii="PT Astra Serif" w:hAnsi="PT Astra Serif"/>
          <w:sz w:val="28"/>
          <w:szCs w:val="28"/>
        </w:rPr>
        <w:t xml:space="preserve">В связи с принятием (наименование проекта муниципального нормативного правового акта) возникают (изменяются) полномочия (указывается </w:t>
      </w:r>
      <w:r>
        <w:rPr>
          <w:rFonts w:ascii="PT Astra Serif" w:hAnsi="PT Astra Serif"/>
          <w:sz w:val="28"/>
          <w:szCs w:val="28"/>
        </w:rPr>
        <w:t>орган местного самоуправления</w:t>
      </w:r>
      <w:r w:rsidRPr="00AC4BA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Североуральского</w:t>
      </w:r>
      <w:r w:rsidRPr="00AC4BAE">
        <w:rPr>
          <w:rFonts w:ascii="PT Astra Serif" w:hAnsi="PT Astra Serif"/>
          <w:sz w:val="28"/>
          <w:szCs w:val="28"/>
        </w:rPr>
        <w:t xml:space="preserve"> городского округа), связанные с осуществлением следующих функций (описание новых (изменяющихся) функций, прав, обязанностей </w:t>
      </w:r>
      <w:r>
        <w:rPr>
          <w:rFonts w:ascii="PT Astra Serif" w:hAnsi="PT Astra Serif"/>
          <w:sz w:val="28"/>
          <w:szCs w:val="28"/>
        </w:rPr>
        <w:t>органа местного самоуправления</w:t>
      </w:r>
      <w:r w:rsidRPr="00AC4BA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Североуральского</w:t>
      </w:r>
      <w:r w:rsidRPr="00AC4BAE">
        <w:rPr>
          <w:rFonts w:ascii="PT Astra Serif" w:hAnsi="PT Astra Serif"/>
          <w:sz w:val="28"/>
          <w:szCs w:val="28"/>
        </w:rPr>
        <w:t xml:space="preserve"> городского округа). Данные изменения потребуют (указывается в случае необходимости: разработки новых нормативных правовых актов, изменения численности работников, исполняющих функции непосредственно связанные с предметом регулирования).</w:t>
      </w:r>
    </w:p>
    <w:p w:rsidR="007605F9" w:rsidRPr="00AC4BAE" w:rsidRDefault="007605F9" w:rsidP="007605F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AC4BAE">
        <w:rPr>
          <w:rFonts w:ascii="PT Astra Serif" w:hAnsi="PT Astra Serif"/>
          <w:sz w:val="28"/>
          <w:szCs w:val="28"/>
        </w:rPr>
        <w:t>В связи с принятием (наименование проекта муниципального нормативного правового акта) возникают (изменяются) обязанности, запреты и ограничения для субъектов предпринимательской и инвестиционной деятельности (указываются новые обязанности, запреты и ограничения для субъектов предпринимательской и инвестиционной деятельности либо осуществляется характеристика изменений содержания существующих обязанностей, запретов и ограничений для таких субъектов).</w:t>
      </w:r>
    </w:p>
    <w:p w:rsidR="007605F9" w:rsidRPr="00AC4BAE" w:rsidRDefault="007605F9" w:rsidP="007605F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</w:p>
    <w:p w:rsidR="007605F9" w:rsidRPr="00AC4BAE" w:rsidRDefault="007605F9" w:rsidP="007605F9">
      <w:pPr>
        <w:pStyle w:val="ConsPlusNormal"/>
        <w:ind w:firstLine="540"/>
        <w:jc w:val="both"/>
        <w:rPr>
          <w:rFonts w:ascii="PT Astra Serif" w:hAnsi="PT Astra Serif"/>
          <w:sz w:val="28"/>
          <w:szCs w:val="28"/>
        </w:rPr>
      </w:pPr>
      <w:r w:rsidRPr="00AC4BAE">
        <w:rPr>
          <w:rFonts w:ascii="PT Astra Serif" w:hAnsi="PT Astra Serif"/>
          <w:sz w:val="28"/>
          <w:szCs w:val="28"/>
        </w:rPr>
        <w:t>В результате принятия (наименование проекта муниципального нормативного правового акта) ожидается (описание результата принятия муниципального нормативного правового акта).</w:t>
      </w:r>
    </w:p>
    <w:p w:rsidR="007605F9" w:rsidRPr="00AC4BAE" w:rsidRDefault="007605F9" w:rsidP="007605F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AC4BAE">
        <w:rPr>
          <w:rFonts w:ascii="PT Astra Serif" w:hAnsi="PT Astra Serif"/>
          <w:sz w:val="28"/>
          <w:szCs w:val="28"/>
        </w:rPr>
        <w:t xml:space="preserve">Реализация выбранного в (наименование проекта муниципального нормативного правового акта) способа регулирования связана со следующими рисками (описание возможных рисков негативных последствий, как для групп субъектов предпринимательской инвестиционной деятельности, так и для органов местного самоуправления и населения </w:t>
      </w:r>
      <w:r>
        <w:rPr>
          <w:rFonts w:ascii="PT Astra Serif" w:hAnsi="PT Astra Serif"/>
          <w:sz w:val="28"/>
          <w:szCs w:val="28"/>
        </w:rPr>
        <w:t xml:space="preserve">Североуральского </w:t>
      </w:r>
      <w:r w:rsidRPr="00AC4BAE">
        <w:rPr>
          <w:rFonts w:ascii="PT Astra Serif" w:hAnsi="PT Astra Serif"/>
          <w:sz w:val="28"/>
          <w:szCs w:val="28"/>
        </w:rPr>
        <w:t>городского округа).</w:t>
      </w:r>
    </w:p>
    <w:p w:rsidR="007605F9" w:rsidRPr="00AC4BAE" w:rsidRDefault="007605F9" w:rsidP="007605F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AC4BAE">
        <w:rPr>
          <w:rFonts w:ascii="PT Astra Serif" w:hAnsi="PT Astra Serif"/>
          <w:sz w:val="28"/>
          <w:szCs w:val="28"/>
        </w:rPr>
        <w:t xml:space="preserve">Предполагаемая дата вступления в силу (наименование проекта муниципального нормативного правового акта) (указывается точная дата в формате </w:t>
      </w:r>
      <w:proofErr w:type="spellStart"/>
      <w:r w:rsidRPr="00AC4BAE">
        <w:rPr>
          <w:rFonts w:ascii="PT Astra Serif" w:hAnsi="PT Astra Serif"/>
          <w:sz w:val="28"/>
          <w:szCs w:val="28"/>
        </w:rPr>
        <w:t>чч.мм.гггг</w:t>
      </w:r>
      <w:proofErr w:type="spellEnd"/>
      <w:r w:rsidRPr="00AC4BAE">
        <w:rPr>
          <w:rFonts w:ascii="PT Astra Serif" w:hAnsi="PT Astra Serif"/>
          <w:sz w:val="28"/>
          <w:szCs w:val="28"/>
        </w:rPr>
        <w:t>).</w:t>
      </w:r>
    </w:p>
    <w:p w:rsidR="007605F9" w:rsidRPr="00AC4BAE" w:rsidRDefault="007605F9" w:rsidP="007605F9">
      <w:pPr>
        <w:pStyle w:val="ConsPlusNormal"/>
        <w:spacing w:before="220"/>
        <w:ind w:firstLine="540"/>
        <w:jc w:val="both"/>
        <w:rPr>
          <w:rFonts w:ascii="PT Astra Serif" w:hAnsi="PT Astra Serif"/>
          <w:sz w:val="28"/>
          <w:szCs w:val="28"/>
        </w:rPr>
      </w:pPr>
      <w:r w:rsidRPr="00AC4BAE">
        <w:rPr>
          <w:rFonts w:ascii="PT Astra Serif" w:hAnsi="PT Astra Serif"/>
          <w:sz w:val="28"/>
          <w:szCs w:val="28"/>
        </w:rPr>
        <w:t>Переходный период (указывается при наличии, если переходный период предполагается по отдельным положениям и/или группам субъектов, то и указывается отдельно для каждого) с (</w:t>
      </w:r>
      <w:proofErr w:type="spellStart"/>
      <w:r w:rsidRPr="00AC4BAE">
        <w:rPr>
          <w:rFonts w:ascii="PT Astra Serif" w:hAnsi="PT Astra Serif"/>
          <w:sz w:val="28"/>
          <w:szCs w:val="28"/>
        </w:rPr>
        <w:t>чч.мм.гггг</w:t>
      </w:r>
      <w:proofErr w:type="spellEnd"/>
      <w:r w:rsidRPr="00AC4BAE">
        <w:rPr>
          <w:rFonts w:ascii="PT Astra Serif" w:hAnsi="PT Astra Serif"/>
          <w:sz w:val="28"/>
          <w:szCs w:val="28"/>
        </w:rPr>
        <w:t>) по (</w:t>
      </w:r>
      <w:proofErr w:type="spellStart"/>
      <w:r w:rsidRPr="00AC4BAE">
        <w:rPr>
          <w:rFonts w:ascii="PT Astra Serif" w:hAnsi="PT Astra Serif"/>
          <w:sz w:val="28"/>
          <w:szCs w:val="28"/>
        </w:rPr>
        <w:t>чч.мм.гггг</w:t>
      </w:r>
      <w:proofErr w:type="spellEnd"/>
      <w:r w:rsidRPr="00AC4BAE">
        <w:rPr>
          <w:rFonts w:ascii="PT Astra Serif" w:hAnsi="PT Astra Serif"/>
          <w:sz w:val="28"/>
          <w:szCs w:val="28"/>
        </w:rPr>
        <w:t>).</w:t>
      </w:r>
    </w:p>
    <w:p w:rsidR="007605F9" w:rsidRDefault="007605F9" w:rsidP="007605F9">
      <w:pPr>
        <w:jc w:val="both"/>
        <w:rPr>
          <w:szCs w:val="28"/>
        </w:rPr>
      </w:pPr>
    </w:p>
    <w:p w:rsidR="007605F9" w:rsidRDefault="007605F9" w:rsidP="007605F9">
      <w:pPr>
        <w:jc w:val="both"/>
        <w:rPr>
          <w:szCs w:val="28"/>
        </w:rPr>
      </w:pPr>
    </w:p>
    <w:p w:rsidR="007605F9" w:rsidRDefault="007605F9" w:rsidP="007605F9">
      <w:pPr>
        <w:jc w:val="both"/>
        <w:rPr>
          <w:szCs w:val="28"/>
        </w:rPr>
      </w:pPr>
    </w:p>
    <w:p w:rsidR="007605F9" w:rsidRDefault="007605F9" w:rsidP="007605F9">
      <w:pPr>
        <w:jc w:val="both"/>
        <w:rPr>
          <w:szCs w:val="28"/>
        </w:rPr>
      </w:pPr>
    </w:p>
    <w:p w:rsidR="007605F9" w:rsidRDefault="007605F9" w:rsidP="007605F9">
      <w:pPr>
        <w:jc w:val="both"/>
        <w:rPr>
          <w:szCs w:val="28"/>
        </w:rPr>
      </w:pPr>
    </w:p>
    <w:p w:rsidR="007605F9" w:rsidRDefault="007605F9" w:rsidP="007605F9">
      <w:pPr>
        <w:jc w:val="both"/>
        <w:rPr>
          <w:szCs w:val="28"/>
        </w:rPr>
      </w:pPr>
    </w:p>
    <w:p w:rsidR="007605F9" w:rsidRDefault="007605F9" w:rsidP="007605F9">
      <w:pPr>
        <w:jc w:val="both"/>
        <w:rPr>
          <w:szCs w:val="28"/>
        </w:rPr>
      </w:pPr>
    </w:p>
    <w:p w:rsidR="007605F9" w:rsidRDefault="007605F9" w:rsidP="007605F9">
      <w:pPr>
        <w:jc w:val="both"/>
        <w:rPr>
          <w:szCs w:val="28"/>
        </w:rPr>
      </w:pPr>
    </w:p>
    <w:p w:rsidR="007605F9" w:rsidRDefault="007605F9" w:rsidP="007605F9">
      <w:pPr>
        <w:pStyle w:val="ConsPlusNormal"/>
        <w:tabs>
          <w:tab w:val="left" w:pos="4962"/>
        </w:tabs>
        <w:ind w:left="496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lastRenderedPageBreak/>
        <w:t>Приложение</w:t>
      </w:r>
    </w:p>
    <w:p w:rsidR="007605F9" w:rsidRPr="007605F9" w:rsidRDefault="007605F9" w:rsidP="007605F9">
      <w:pPr>
        <w:pStyle w:val="ConsPlusNormal"/>
        <w:tabs>
          <w:tab w:val="left" w:pos="4962"/>
        </w:tabs>
        <w:ind w:left="4962"/>
        <w:rPr>
          <w:rFonts w:ascii="PT Astra Serif" w:hAnsi="PT Astra Serif"/>
          <w:u w:val="single"/>
        </w:rPr>
      </w:pPr>
      <w:r>
        <w:rPr>
          <w:rFonts w:ascii="PT Astra Serif" w:hAnsi="PT Astra Serif"/>
        </w:rPr>
        <w:t xml:space="preserve">к постановлению Администрации Североуральского городского округа </w:t>
      </w:r>
      <w:r>
        <w:rPr>
          <w:rFonts w:ascii="PT Astra Serif" w:hAnsi="PT Astra Serif"/>
        </w:rPr>
        <w:br/>
        <w:t xml:space="preserve">от </w:t>
      </w:r>
      <w:r w:rsidRPr="007605F9">
        <w:rPr>
          <w:rFonts w:ascii="PT Astra Serif" w:hAnsi="PT Astra Serif"/>
          <w:u w:val="single"/>
        </w:rPr>
        <w:t>30.12.2019</w:t>
      </w:r>
      <w:r>
        <w:rPr>
          <w:rFonts w:ascii="PT Astra Serif" w:hAnsi="PT Astra Serif"/>
        </w:rPr>
        <w:t xml:space="preserve"> № </w:t>
      </w:r>
      <w:r w:rsidRPr="007605F9">
        <w:rPr>
          <w:rFonts w:ascii="PT Astra Serif" w:hAnsi="PT Astra Serif"/>
          <w:u w:val="single"/>
        </w:rPr>
        <w:t>1426</w:t>
      </w:r>
    </w:p>
    <w:p w:rsidR="007605F9" w:rsidRPr="007605F9" w:rsidRDefault="007605F9" w:rsidP="007605F9">
      <w:pPr>
        <w:pStyle w:val="ConsPlusNormal"/>
        <w:tabs>
          <w:tab w:val="left" w:pos="4962"/>
        </w:tabs>
        <w:ind w:left="4962"/>
        <w:jc w:val="both"/>
        <w:rPr>
          <w:rFonts w:ascii="PT Astra Serif" w:hAnsi="PT Astra Serif"/>
          <w:sz w:val="16"/>
          <w:szCs w:val="16"/>
        </w:rPr>
      </w:pPr>
    </w:p>
    <w:p w:rsidR="007605F9" w:rsidRDefault="007605F9" w:rsidP="007605F9">
      <w:pPr>
        <w:pStyle w:val="ConsPlusNormal"/>
        <w:tabs>
          <w:tab w:val="left" w:pos="4962"/>
        </w:tabs>
        <w:ind w:left="4962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УТВЕРЖДЕНА </w:t>
      </w:r>
    </w:p>
    <w:p w:rsidR="007605F9" w:rsidRDefault="007605F9" w:rsidP="007605F9">
      <w:pPr>
        <w:pStyle w:val="ConsPlusNormal"/>
        <w:tabs>
          <w:tab w:val="left" w:pos="4962"/>
        </w:tabs>
        <w:ind w:left="4962"/>
        <w:rPr>
          <w:rFonts w:ascii="PT Astra Serif" w:hAnsi="PT Astra Serif"/>
        </w:rPr>
      </w:pPr>
      <w:r>
        <w:rPr>
          <w:rFonts w:ascii="PT Astra Serif" w:hAnsi="PT Astra Serif"/>
        </w:rPr>
        <w:t>постановлением</w:t>
      </w:r>
      <w:r>
        <w:rPr>
          <w:rFonts w:ascii="PT Astra Serif" w:hAnsi="PT Astra Serif"/>
        </w:rPr>
        <w:t xml:space="preserve"> Администрации Североуральского городского округа</w:t>
      </w:r>
    </w:p>
    <w:p w:rsidR="007605F9" w:rsidRPr="0071609B" w:rsidRDefault="007605F9" w:rsidP="007605F9">
      <w:pPr>
        <w:pStyle w:val="ConsPlusNormal"/>
        <w:tabs>
          <w:tab w:val="left" w:pos="4962"/>
        </w:tabs>
        <w:ind w:left="4962"/>
        <w:rPr>
          <w:rFonts w:ascii="PT Astra Serif" w:hAnsi="PT Astra Serif" w:cs="Times New Roman"/>
          <w:sz w:val="28"/>
          <w:szCs w:val="28"/>
        </w:rPr>
      </w:pPr>
      <w:r w:rsidRPr="0071609B">
        <w:rPr>
          <w:rFonts w:ascii="PT Astra Serif" w:hAnsi="PT Astra Serif"/>
        </w:rPr>
        <w:t xml:space="preserve">от 18.12.2015 № 2219 </w:t>
      </w:r>
      <w:r>
        <w:rPr>
          <w:rFonts w:ascii="PT Astra Serif" w:hAnsi="PT Astra Serif"/>
        </w:rPr>
        <w:br/>
      </w:r>
      <w:r w:rsidRPr="0071609B">
        <w:rPr>
          <w:rFonts w:ascii="PT Astra Serif" w:hAnsi="PT Astra Serif"/>
        </w:rPr>
        <w:t>«О Порядке проведения оценки регулирующего воздействия проектов муниципальных нормативных правовых актов Североуральского городского округа и Порядке проведения экспертизы муниципальных нормативных правовых актов Североуральского городского округа»</w:t>
      </w:r>
    </w:p>
    <w:p w:rsidR="007605F9" w:rsidRDefault="007605F9" w:rsidP="007605F9">
      <w:pPr>
        <w:pStyle w:val="ConsPlusNormal"/>
      </w:pPr>
    </w:p>
    <w:p w:rsidR="007605F9" w:rsidRPr="0056084C" w:rsidRDefault="007605F9" w:rsidP="007605F9">
      <w:pPr>
        <w:pStyle w:val="ConsPlusNormal"/>
        <w:rPr>
          <w:rFonts w:ascii="PT Astra Serif" w:hAnsi="PT Astra Serif"/>
          <w:sz w:val="24"/>
          <w:szCs w:val="24"/>
        </w:rPr>
      </w:pPr>
      <w:r w:rsidRPr="0056084C">
        <w:rPr>
          <w:rFonts w:ascii="PT Astra Serif" w:hAnsi="PT Astra Serif"/>
          <w:sz w:val="24"/>
          <w:szCs w:val="24"/>
        </w:rPr>
        <w:t>Форма</w:t>
      </w:r>
    </w:p>
    <w:p w:rsidR="007605F9" w:rsidRPr="007605F9" w:rsidRDefault="007605F9" w:rsidP="007605F9">
      <w:pPr>
        <w:pStyle w:val="ConsPlusNormal"/>
        <w:jc w:val="center"/>
        <w:rPr>
          <w:rFonts w:ascii="PT Astra Serif" w:hAnsi="PT Astra Serif"/>
          <w:sz w:val="27"/>
          <w:szCs w:val="27"/>
        </w:rPr>
      </w:pPr>
      <w:r w:rsidRPr="007605F9">
        <w:rPr>
          <w:rFonts w:ascii="PT Astra Serif" w:hAnsi="PT Astra Serif"/>
          <w:sz w:val="27"/>
          <w:szCs w:val="27"/>
        </w:rPr>
        <w:t>Сводная таблица</w:t>
      </w:r>
    </w:p>
    <w:p w:rsidR="007605F9" w:rsidRPr="007605F9" w:rsidRDefault="007605F9" w:rsidP="007605F9">
      <w:pPr>
        <w:pStyle w:val="ConsPlusNormal"/>
        <w:jc w:val="center"/>
        <w:rPr>
          <w:rFonts w:ascii="PT Astra Serif" w:hAnsi="PT Astra Serif"/>
          <w:sz w:val="27"/>
          <w:szCs w:val="27"/>
        </w:rPr>
      </w:pPr>
      <w:r w:rsidRPr="007605F9">
        <w:rPr>
          <w:rFonts w:ascii="PT Astra Serif" w:hAnsi="PT Astra Serif"/>
          <w:sz w:val="27"/>
          <w:szCs w:val="27"/>
        </w:rPr>
        <w:t>предложений по результатам публичных консультаций</w:t>
      </w:r>
    </w:p>
    <w:p w:rsidR="007605F9" w:rsidRPr="007605F9" w:rsidRDefault="007605F9" w:rsidP="007605F9">
      <w:pPr>
        <w:pStyle w:val="ConsPlusNormal"/>
        <w:jc w:val="center"/>
        <w:rPr>
          <w:rFonts w:ascii="PT Astra Serif" w:hAnsi="PT Astra Serif"/>
          <w:sz w:val="27"/>
          <w:szCs w:val="27"/>
        </w:rPr>
      </w:pPr>
      <w:r w:rsidRPr="007605F9">
        <w:rPr>
          <w:rFonts w:ascii="PT Astra Serif" w:hAnsi="PT Astra Serif"/>
          <w:sz w:val="27"/>
          <w:szCs w:val="27"/>
        </w:rPr>
        <w:t>по проекту нормативного правового акта Североуральского городского округа</w:t>
      </w:r>
    </w:p>
    <w:p w:rsidR="007605F9" w:rsidRPr="0056084C" w:rsidRDefault="007605F9" w:rsidP="007605F9">
      <w:pPr>
        <w:pStyle w:val="ConsPlusNormal"/>
        <w:rPr>
          <w:rFonts w:ascii="PT Astra Serif" w:hAnsi="PT Astra Serif"/>
          <w:sz w:val="28"/>
          <w:szCs w:val="28"/>
        </w:rPr>
      </w:pPr>
    </w:p>
    <w:p w:rsidR="007605F9" w:rsidRPr="0056084C" w:rsidRDefault="007605F9" w:rsidP="007605F9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56084C">
        <w:rPr>
          <w:rFonts w:ascii="PT Astra Serif" w:hAnsi="PT Astra Serif"/>
          <w:sz w:val="28"/>
          <w:szCs w:val="28"/>
        </w:rPr>
        <w:t>«____________________»</w:t>
      </w:r>
    </w:p>
    <w:p w:rsidR="007605F9" w:rsidRPr="00633731" w:rsidRDefault="007605F9" w:rsidP="007605F9">
      <w:pPr>
        <w:pStyle w:val="ConsPlusNormal"/>
        <w:jc w:val="center"/>
        <w:rPr>
          <w:rFonts w:ascii="PT Astra Serif" w:hAnsi="PT Astra Serif"/>
          <w:szCs w:val="22"/>
        </w:rPr>
      </w:pPr>
      <w:r>
        <w:rPr>
          <w:rFonts w:ascii="PT Astra Serif" w:hAnsi="PT Astra Serif"/>
          <w:szCs w:val="22"/>
        </w:rPr>
        <w:t>(</w:t>
      </w:r>
      <w:r w:rsidRPr="00633731">
        <w:rPr>
          <w:rFonts w:ascii="PT Astra Serif" w:hAnsi="PT Astra Serif"/>
          <w:szCs w:val="22"/>
        </w:rPr>
        <w:t>Дата проведения публичного обсуждения</w:t>
      </w:r>
      <w:r>
        <w:rPr>
          <w:rFonts w:ascii="PT Astra Serif" w:hAnsi="PT Astra Serif"/>
          <w:szCs w:val="22"/>
        </w:rPr>
        <w:t>)</w:t>
      </w:r>
    </w:p>
    <w:p w:rsidR="007605F9" w:rsidRPr="0056084C" w:rsidRDefault="007605F9" w:rsidP="007605F9">
      <w:pPr>
        <w:pStyle w:val="ConsPlusNormal"/>
        <w:rPr>
          <w:rFonts w:ascii="PT Astra Serif" w:hAnsi="PT Astra Serif"/>
          <w:sz w:val="28"/>
          <w:szCs w:val="28"/>
        </w:rPr>
      </w:pPr>
    </w:p>
    <w:p w:rsidR="007605F9" w:rsidRPr="007605F9" w:rsidRDefault="007605F9" w:rsidP="007605F9">
      <w:pPr>
        <w:pStyle w:val="ConsPlusNormal"/>
        <w:jc w:val="center"/>
        <w:rPr>
          <w:rFonts w:ascii="PT Astra Serif" w:hAnsi="PT Astra Serif"/>
          <w:sz w:val="27"/>
          <w:szCs w:val="27"/>
        </w:rPr>
      </w:pPr>
      <w:r w:rsidRPr="007605F9">
        <w:rPr>
          <w:rFonts w:ascii="PT Astra Serif" w:hAnsi="PT Astra Serif"/>
          <w:sz w:val="27"/>
          <w:szCs w:val="27"/>
        </w:rPr>
        <w:t>Количество экспертов, участвовавших в обсуждении:</w:t>
      </w:r>
    </w:p>
    <w:p w:rsidR="007605F9" w:rsidRPr="0056084C" w:rsidRDefault="007605F9" w:rsidP="007605F9">
      <w:pPr>
        <w:pStyle w:val="ConsPlusNormal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08"/>
        <w:gridCol w:w="3912"/>
        <w:gridCol w:w="2751"/>
      </w:tblGrid>
      <w:tr w:rsidR="007605F9" w:rsidRPr="0056084C" w:rsidTr="00466E18">
        <w:tc>
          <w:tcPr>
            <w:tcW w:w="510" w:type="dxa"/>
          </w:tcPr>
          <w:p w:rsidR="007605F9" w:rsidRPr="00633731" w:rsidRDefault="007605F9" w:rsidP="00466E1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3731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2608" w:type="dxa"/>
          </w:tcPr>
          <w:p w:rsidR="007605F9" w:rsidRPr="00633731" w:rsidRDefault="007605F9" w:rsidP="00466E1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3731">
              <w:rPr>
                <w:rFonts w:ascii="PT Astra Serif" w:hAnsi="PT Astra Serif"/>
                <w:sz w:val="24"/>
                <w:szCs w:val="24"/>
              </w:rPr>
              <w:t>Участник обсуждения</w:t>
            </w:r>
          </w:p>
        </w:tc>
        <w:tc>
          <w:tcPr>
            <w:tcW w:w="3912" w:type="dxa"/>
          </w:tcPr>
          <w:p w:rsidR="007605F9" w:rsidRPr="00633731" w:rsidRDefault="007605F9" w:rsidP="00466E1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3731">
              <w:rPr>
                <w:rFonts w:ascii="PT Astra Serif" w:hAnsi="PT Astra Serif"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2751" w:type="dxa"/>
          </w:tcPr>
          <w:p w:rsidR="007605F9" w:rsidRPr="00633731" w:rsidRDefault="007605F9" w:rsidP="00466E1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3731">
              <w:rPr>
                <w:rFonts w:ascii="PT Astra Serif" w:hAnsi="PT Astra Serif"/>
                <w:sz w:val="24"/>
                <w:szCs w:val="24"/>
              </w:rPr>
              <w:t>Комментарии разработчика</w:t>
            </w:r>
          </w:p>
        </w:tc>
      </w:tr>
      <w:tr w:rsidR="007605F9" w:rsidRPr="0056084C" w:rsidTr="007605F9">
        <w:trPr>
          <w:trHeight w:val="261"/>
        </w:trPr>
        <w:tc>
          <w:tcPr>
            <w:tcW w:w="510" w:type="dxa"/>
          </w:tcPr>
          <w:p w:rsidR="007605F9" w:rsidRPr="00633731" w:rsidRDefault="007605F9" w:rsidP="00466E1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3731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608" w:type="dxa"/>
          </w:tcPr>
          <w:p w:rsidR="007605F9" w:rsidRPr="00633731" w:rsidRDefault="007605F9" w:rsidP="00466E18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12" w:type="dxa"/>
          </w:tcPr>
          <w:p w:rsidR="007605F9" w:rsidRPr="00633731" w:rsidRDefault="007605F9" w:rsidP="00466E18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51" w:type="dxa"/>
          </w:tcPr>
          <w:p w:rsidR="007605F9" w:rsidRPr="0056084C" w:rsidRDefault="007605F9" w:rsidP="00466E18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605F9" w:rsidRPr="0056084C" w:rsidTr="007605F9">
        <w:trPr>
          <w:trHeight w:val="297"/>
        </w:trPr>
        <w:tc>
          <w:tcPr>
            <w:tcW w:w="510" w:type="dxa"/>
          </w:tcPr>
          <w:p w:rsidR="007605F9" w:rsidRPr="00633731" w:rsidRDefault="007605F9" w:rsidP="00466E1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3731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608" w:type="dxa"/>
          </w:tcPr>
          <w:p w:rsidR="007605F9" w:rsidRPr="00633731" w:rsidRDefault="007605F9" w:rsidP="00466E18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12" w:type="dxa"/>
          </w:tcPr>
          <w:p w:rsidR="007605F9" w:rsidRPr="00633731" w:rsidRDefault="007605F9" w:rsidP="00466E18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51" w:type="dxa"/>
          </w:tcPr>
          <w:p w:rsidR="007605F9" w:rsidRPr="0056084C" w:rsidRDefault="007605F9" w:rsidP="00466E18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605F9" w:rsidRPr="0056084C" w:rsidTr="007605F9">
        <w:trPr>
          <w:trHeight w:val="177"/>
        </w:trPr>
        <w:tc>
          <w:tcPr>
            <w:tcW w:w="510" w:type="dxa"/>
          </w:tcPr>
          <w:p w:rsidR="007605F9" w:rsidRPr="00633731" w:rsidRDefault="007605F9" w:rsidP="00466E18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08" w:type="dxa"/>
          </w:tcPr>
          <w:p w:rsidR="007605F9" w:rsidRPr="00633731" w:rsidRDefault="007605F9" w:rsidP="00466E18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12" w:type="dxa"/>
          </w:tcPr>
          <w:p w:rsidR="007605F9" w:rsidRPr="00633731" w:rsidRDefault="007605F9" w:rsidP="00466E18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751" w:type="dxa"/>
          </w:tcPr>
          <w:p w:rsidR="007605F9" w:rsidRPr="0056084C" w:rsidRDefault="007605F9" w:rsidP="00466E18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605F9" w:rsidRPr="0056084C" w:rsidTr="00466E18">
        <w:tc>
          <w:tcPr>
            <w:tcW w:w="7030" w:type="dxa"/>
            <w:gridSpan w:val="3"/>
          </w:tcPr>
          <w:p w:rsidR="007605F9" w:rsidRPr="00633731" w:rsidRDefault="007605F9" w:rsidP="00466E18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33731">
              <w:rPr>
                <w:rFonts w:ascii="PT Astra Serif" w:hAnsi="PT Astra Serif"/>
                <w:sz w:val="24"/>
                <w:szCs w:val="24"/>
              </w:rPr>
              <w:t>Общее количество поступивших предложений по проекту акта</w:t>
            </w:r>
          </w:p>
        </w:tc>
        <w:tc>
          <w:tcPr>
            <w:tcW w:w="2751" w:type="dxa"/>
          </w:tcPr>
          <w:p w:rsidR="007605F9" w:rsidRPr="0056084C" w:rsidRDefault="007605F9" w:rsidP="00466E18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605F9" w:rsidRPr="0056084C" w:rsidTr="00466E18">
        <w:tc>
          <w:tcPr>
            <w:tcW w:w="7030" w:type="dxa"/>
            <w:gridSpan w:val="3"/>
          </w:tcPr>
          <w:p w:rsidR="007605F9" w:rsidRPr="00633731" w:rsidRDefault="007605F9" w:rsidP="00466E18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33731">
              <w:rPr>
                <w:rFonts w:ascii="PT Astra Serif" w:hAnsi="PT Astra Serif"/>
                <w:sz w:val="24"/>
                <w:szCs w:val="24"/>
              </w:rPr>
              <w:t>Количество учтенных предложений по проекту акта</w:t>
            </w:r>
          </w:p>
        </w:tc>
        <w:tc>
          <w:tcPr>
            <w:tcW w:w="2751" w:type="dxa"/>
          </w:tcPr>
          <w:p w:rsidR="007605F9" w:rsidRPr="0056084C" w:rsidRDefault="007605F9" w:rsidP="00466E18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605F9" w:rsidRPr="0056084C" w:rsidTr="00466E18">
        <w:tc>
          <w:tcPr>
            <w:tcW w:w="7030" w:type="dxa"/>
            <w:gridSpan w:val="3"/>
          </w:tcPr>
          <w:p w:rsidR="007605F9" w:rsidRPr="00633731" w:rsidRDefault="007605F9" w:rsidP="00466E18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33731">
              <w:rPr>
                <w:rFonts w:ascii="PT Astra Serif" w:hAnsi="PT Astra Serif"/>
                <w:sz w:val="24"/>
                <w:szCs w:val="24"/>
              </w:rPr>
              <w:t>Количество частично учтенных предложений по проекту акта</w:t>
            </w:r>
          </w:p>
        </w:tc>
        <w:tc>
          <w:tcPr>
            <w:tcW w:w="2751" w:type="dxa"/>
          </w:tcPr>
          <w:p w:rsidR="007605F9" w:rsidRPr="0056084C" w:rsidRDefault="007605F9" w:rsidP="00466E18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605F9" w:rsidRPr="0056084C" w:rsidTr="00466E18">
        <w:tc>
          <w:tcPr>
            <w:tcW w:w="7030" w:type="dxa"/>
            <w:gridSpan w:val="3"/>
          </w:tcPr>
          <w:p w:rsidR="007605F9" w:rsidRPr="00633731" w:rsidRDefault="007605F9" w:rsidP="00466E18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33731">
              <w:rPr>
                <w:rFonts w:ascii="PT Astra Serif" w:hAnsi="PT Astra Serif"/>
                <w:sz w:val="24"/>
                <w:szCs w:val="24"/>
              </w:rPr>
              <w:t>Количество неучтенных предложений по проекту акта</w:t>
            </w:r>
          </w:p>
        </w:tc>
        <w:tc>
          <w:tcPr>
            <w:tcW w:w="2751" w:type="dxa"/>
          </w:tcPr>
          <w:p w:rsidR="007605F9" w:rsidRPr="0056084C" w:rsidRDefault="007605F9" w:rsidP="00466E18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605F9" w:rsidRPr="0056084C" w:rsidTr="00466E18">
        <w:tc>
          <w:tcPr>
            <w:tcW w:w="7030" w:type="dxa"/>
            <w:gridSpan w:val="3"/>
          </w:tcPr>
          <w:p w:rsidR="007605F9" w:rsidRPr="00633731" w:rsidRDefault="007605F9" w:rsidP="00466E18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33731">
              <w:rPr>
                <w:rFonts w:ascii="PT Astra Serif" w:hAnsi="PT Astra Serif"/>
                <w:sz w:val="24"/>
                <w:szCs w:val="24"/>
              </w:rPr>
              <w:t>Общее количество поступивших предложений по сопроводительным документам</w:t>
            </w:r>
          </w:p>
        </w:tc>
        <w:tc>
          <w:tcPr>
            <w:tcW w:w="2751" w:type="dxa"/>
          </w:tcPr>
          <w:p w:rsidR="007605F9" w:rsidRPr="0056084C" w:rsidRDefault="007605F9" w:rsidP="00466E18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605F9" w:rsidRPr="0056084C" w:rsidTr="00466E18">
        <w:tc>
          <w:tcPr>
            <w:tcW w:w="7030" w:type="dxa"/>
            <w:gridSpan w:val="3"/>
          </w:tcPr>
          <w:p w:rsidR="007605F9" w:rsidRPr="00633731" w:rsidRDefault="007605F9" w:rsidP="00466E18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33731">
              <w:rPr>
                <w:rFonts w:ascii="PT Astra Serif" w:hAnsi="PT Astra Serif"/>
                <w:sz w:val="24"/>
                <w:szCs w:val="24"/>
              </w:rPr>
              <w:t>Количество учтенных предложений по сопроводительным документам</w:t>
            </w:r>
          </w:p>
        </w:tc>
        <w:tc>
          <w:tcPr>
            <w:tcW w:w="2751" w:type="dxa"/>
          </w:tcPr>
          <w:p w:rsidR="007605F9" w:rsidRPr="0056084C" w:rsidRDefault="007605F9" w:rsidP="00466E18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605F9" w:rsidRPr="0056084C" w:rsidTr="00466E18">
        <w:tc>
          <w:tcPr>
            <w:tcW w:w="7030" w:type="dxa"/>
            <w:gridSpan w:val="3"/>
          </w:tcPr>
          <w:p w:rsidR="007605F9" w:rsidRPr="00633731" w:rsidRDefault="007605F9" w:rsidP="00466E18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633731">
              <w:rPr>
                <w:rFonts w:ascii="PT Astra Serif" w:hAnsi="PT Astra Serif"/>
                <w:sz w:val="24"/>
                <w:szCs w:val="24"/>
              </w:rPr>
              <w:t>Количество неучтенных предложений по сопроводительным документам</w:t>
            </w:r>
          </w:p>
        </w:tc>
        <w:tc>
          <w:tcPr>
            <w:tcW w:w="2751" w:type="dxa"/>
          </w:tcPr>
          <w:p w:rsidR="007605F9" w:rsidRPr="0056084C" w:rsidRDefault="007605F9" w:rsidP="00466E18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A96B2C" w:rsidRDefault="00A96B2C" w:rsidP="007605F9">
      <w:pPr>
        <w:jc w:val="both"/>
      </w:pPr>
    </w:p>
    <w:sectPr w:rsidR="00A96B2C" w:rsidSect="00366D69">
      <w:headerReference w:type="default" r:id="rId8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552" w:rsidRDefault="00381552" w:rsidP="007605F9">
      <w:r>
        <w:separator/>
      </w:r>
    </w:p>
  </w:endnote>
  <w:endnote w:type="continuationSeparator" w:id="0">
    <w:p w:rsidR="00381552" w:rsidRDefault="00381552" w:rsidP="00760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552" w:rsidRDefault="00381552" w:rsidP="007605F9">
      <w:r>
        <w:separator/>
      </w:r>
    </w:p>
  </w:footnote>
  <w:footnote w:type="continuationSeparator" w:id="0">
    <w:p w:rsidR="00381552" w:rsidRDefault="00381552" w:rsidP="00760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381601"/>
      <w:docPartObj>
        <w:docPartGallery w:val="Page Numbers (Top of Page)"/>
        <w:docPartUnique/>
      </w:docPartObj>
    </w:sdtPr>
    <w:sdtContent>
      <w:p w:rsidR="007605F9" w:rsidRDefault="007605F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D69">
          <w:rPr>
            <w:noProof/>
          </w:rPr>
          <w:t>7</w:t>
        </w:r>
        <w:r>
          <w:fldChar w:fldCharType="end"/>
        </w:r>
      </w:p>
    </w:sdtContent>
  </w:sdt>
  <w:p w:rsidR="007605F9" w:rsidRDefault="007605F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E30D8F"/>
    <w:multiLevelType w:val="hybridMultilevel"/>
    <w:tmpl w:val="8BFA745E"/>
    <w:lvl w:ilvl="0" w:tplc="ADF04B70">
      <w:start w:val="3"/>
      <w:numFmt w:val="decimal"/>
      <w:lvlText w:val="%1."/>
      <w:lvlJc w:val="left"/>
      <w:pPr>
        <w:ind w:left="8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E4E81"/>
    <w:rsid w:val="00366D69"/>
    <w:rsid w:val="00381552"/>
    <w:rsid w:val="00421C4B"/>
    <w:rsid w:val="004877B4"/>
    <w:rsid w:val="004F3578"/>
    <w:rsid w:val="00524F8B"/>
    <w:rsid w:val="00566B11"/>
    <w:rsid w:val="007605F9"/>
    <w:rsid w:val="00766ABA"/>
    <w:rsid w:val="007F097C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605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Cs w:val="28"/>
      <w:lang w:eastAsia="ru-RU"/>
    </w:rPr>
  </w:style>
  <w:style w:type="paragraph" w:styleId="a5">
    <w:name w:val="Block Text"/>
    <w:basedOn w:val="a"/>
    <w:uiPriority w:val="99"/>
    <w:rsid w:val="007605F9"/>
    <w:pPr>
      <w:autoSpaceDE/>
      <w:autoSpaceDN/>
      <w:ind w:left="-284" w:right="-29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rmal">
    <w:name w:val="ConsPlusNormal"/>
    <w:rsid w:val="007605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0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05F9"/>
  </w:style>
  <w:style w:type="paragraph" w:styleId="a8">
    <w:name w:val="footer"/>
    <w:basedOn w:val="a"/>
    <w:link w:val="a9"/>
    <w:uiPriority w:val="99"/>
    <w:unhideWhenUsed/>
    <w:rsid w:val="00760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0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33</cp:revision>
  <cp:lastPrinted>2020-01-20T11:19:00Z</cp:lastPrinted>
  <dcterms:created xsi:type="dcterms:W3CDTF">2014-04-14T10:25:00Z</dcterms:created>
  <dcterms:modified xsi:type="dcterms:W3CDTF">2020-01-20T11:23:00Z</dcterms:modified>
</cp:coreProperties>
</file>