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193"/>
        <w:gridCol w:w="36"/>
      </w:tblGrid>
      <w:tr w:rsidR="00ED4460" w:rsidTr="00CB0BE5">
        <w:trPr>
          <w:gridAfter w:val="1"/>
          <w:wAfter w:w="36" w:type="dxa"/>
          <w:trHeight w:val="983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FC5C4B">
            <w:pPr>
              <w:ind w:right="-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550" cy="546100"/>
                  <wp:effectExtent l="0" t="0" r="6350" b="635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60" w:rsidTr="00CB0BE5">
        <w:trPr>
          <w:gridAfter w:val="1"/>
          <w:wAfter w:w="36" w:type="dxa"/>
          <w:trHeight w:val="1120"/>
        </w:trPr>
        <w:tc>
          <w:tcPr>
            <w:tcW w:w="999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66ABA" w:rsidRPr="00C86C01" w:rsidRDefault="00766ABA" w:rsidP="00766ABA">
            <w:pPr>
              <w:pStyle w:val="1"/>
              <w:ind w:left="-72" w:firstLine="0"/>
              <w:jc w:val="center"/>
            </w:pPr>
            <w:r>
              <w:t xml:space="preserve">АДМИНИСТРАЦИЯ СЕВЕРОУРАЛЬСКОГО ГОРОДСКОГО ОКРУГА </w:t>
            </w:r>
          </w:p>
          <w:p w:rsidR="00766ABA" w:rsidRPr="00C86C01" w:rsidRDefault="00766ABA" w:rsidP="00766ABA">
            <w:pPr>
              <w:jc w:val="center"/>
              <w:rPr>
                <w:szCs w:val="28"/>
              </w:rPr>
            </w:pPr>
          </w:p>
          <w:p w:rsidR="00ED4460" w:rsidRPr="00F065E1" w:rsidRDefault="00766ABA" w:rsidP="00766ABA">
            <w:pPr>
              <w:pStyle w:val="1"/>
              <w:ind w:left="-72" w:firstLine="0"/>
              <w:jc w:val="center"/>
            </w:pPr>
            <w:r w:rsidRPr="00C86C01">
              <w:t>ПОСТАНОВЛЕНИЕ</w:t>
            </w:r>
          </w:p>
        </w:tc>
      </w:tr>
      <w:tr w:rsidR="00ED4460" w:rsidTr="00CB0BE5">
        <w:trPr>
          <w:cantSplit/>
          <w:trHeight w:val="503"/>
        </w:trPr>
        <w:tc>
          <w:tcPr>
            <w:tcW w:w="2802" w:type="dxa"/>
            <w:shd w:val="clear" w:color="auto" w:fill="auto"/>
          </w:tcPr>
          <w:p w:rsidR="00ED4460" w:rsidRDefault="00ED4460" w:rsidP="00CB0BE5">
            <w:pPr>
              <w:pStyle w:val="1"/>
              <w:rPr>
                <w:b w:val="0"/>
                <w:sz w:val="24"/>
              </w:rPr>
            </w:pPr>
          </w:p>
          <w:p w:rsidR="00ED4460" w:rsidRPr="00A315F2" w:rsidRDefault="00B160F2" w:rsidP="004F3578">
            <w:pPr>
              <w:ind w:right="-108"/>
              <w:rPr>
                <w:sz w:val="24"/>
                <w:u w:val="single"/>
              </w:rPr>
            </w:pPr>
            <w:r>
              <w:rPr>
                <w:u w:val="single"/>
              </w:rPr>
              <w:t>30.07</w:t>
            </w:r>
            <w:r w:rsidR="000C4860">
              <w:rPr>
                <w:u w:val="single"/>
              </w:rPr>
              <w:t>.2020</w:t>
            </w:r>
            <w:r w:rsidR="00421C4B" w:rsidRPr="00A315F2">
              <w:rPr>
                <w:u w:val="single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D4460" w:rsidRDefault="00ED4460" w:rsidP="00CB0BE5"/>
          <w:p w:rsidR="00ED4460" w:rsidRPr="00C5181B" w:rsidRDefault="00C5181B" w:rsidP="00C5181B">
            <w:pPr>
              <w:rPr>
                <w:u w:val="single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4877B4">
              <w:rPr>
                <w:b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 xml:space="preserve">         </w:t>
            </w:r>
            <w:r w:rsidR="00497387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</w:t>
            </w:r>
            <w:r w:rsidR="004877B4">
              <w:rPr>
                <w:u w:val="single"/>
              </w:rPr>
              <w:t xml:space="preserve">№ </w:t>
            </w:r>
            <w:r w:rsidR="00B160F2">
              <w:rPr>
                <w:u w:val="single"/>
              </w:rPr>
              <w:t>648</w:t>
            </w:r>
          </w:p>
        </w:tc>
      </w:tr>
      <w:tr w:rsidR="00ED4460" w:rsidTr="00A32D57">
        <w:trPr>
          <w:gridAfter w:val="1"/>
          <w:wAfter w:w="36" w:type="dxa"/>
          <w:trHeight w:val="179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5181B">
            <w:pPr>
              <w:jc w:val="center"/>
            </w:pPr>
            <w:r w:rsidRPr="00C5181B">
              <w:t>г. Североуральск</w:t>
            </w:r>
          </w:p>
        </w:tc>
      </w:tr>
    </w:tbl>
    <w:p w:rsidR="00ED4460" w:rsidRDefault="00ED4460" w:rsidP="00ED4460">
      <w:pPr>
        <w:jc w:val="center"/>
        <w:rPr>
          <w:b/>
          <w:szCs w:val="28"/>
        </w:rPr>
      </w:pPr>
    </w:p>
    <w:p w:rsidR="00B160F2" w:rsidRDefault="00B160F2" w:rsidP="00ED4460">
      <w:pPr>
        <w:jc w:val="center"/>
        <w:rPr>
          <w:b/>
          <w:szCs w:val="28"/>
        </w:rPr>
      </w:pPr>
      <w:r>
        <w:rPr>
          <w:b/>
          <w:szCs w:val="28"/>
        </w:rPr>
        <w:t xml:space="preserve">О введении режима повышенной готовности в связи с возникновением природных пожаров на территории Североуральского городского округа </w:t>
      </w:r>
    </w:p>
    <w:p w:rsidR="00B160F2" w:rsidRDefault="00B160F2" w:rsidP="00ED4460">
      <w:pPr>
        <w:jc w:val="center"/>
        <w:rPr>
          <w:b/>
          <w:szCs w:val="28"/>
        </w:rPr>
      </w:pPr>
    </w:p>
    <w:p w:rsidR="00B160F2" w:rsidRDefault="00B160F2" w:rsidP="00ED4460">
      <w:pPr>
        <w:jc w:val="center"/>
        <w:rPr>
          <w:b/>
          <w:szCs w:val="28"/>
        </w:rPr>
      </w:pPr>
    </w:p>
    <w:p w:rsidR="00B160F2" w:rsidRDefault="00B160F2" w:rsidP="00B160F2">
      <w:pPr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В соответствии с федеральными законами от 21 декабря 1994 года</w:t>
      </w:r>
      <w:r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br/>
      </w:r>
      <w:r>
        <w:rPr>
          <w:rFonts w:cs="Liberation Serif"/>
          <w:szCs w:val="28"/>
        </w:rPr>
        <w:t>№</w:t>
      </w:r>
      <w:r>
        <w:rPr>
          <w:rFonts w:cs="Liberation Serif"/>
          <w:szCs w:val="28"/>
        </w:rPr>
        <w:t xml:space="preserve"> 69-ФЗ </w:t>
      </w:r>
      <w:r>
        <w:rPr>
          <w:rFonts w:cs="Liberation Serif"/>
          <w:szCs w:val="28"/>
        </w:rPr>
        <w:t xml:space="preserve">«О пожарной </w:t>
      </w:r>
      <w:r>
        <w:rPr>
          <w:rFonts w:cs="Liberation Serif"/>
          <w:szCs w:val="28"/>
        </w:rPr>
        <w:t>безопасности», от 06 октября 2003 года</w:t>
      </w:r>
      <w:r>
        <w:rPr>
          <w:rFonts w:cs="Liberation Serif"/>
          <w:szCs w:val="28"/>
        </w:rPr>
        <w:t xml:space="preserve"> №</w:t>
      </w:r>
      <w:r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>131-ФЗ «Об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>общих принципах организации местного самоуправления в Российской Федерации», постановлением Правительства Росс</w:t>
      </w:r>
      <w:r>
        <w:rPr>
          <w:rFonts w:cs="Liberation Serif"/>
          <w:szCs w:val="28"/>
        </w:rPr>
        <w:t>ийской Федерации от 02.04.2020</w:t>
      </w:r>
      <w:r>
        <w:rPr>
          <w:rFonts w:cs="Liberation Serif"/>
          <w:szCs w:val="28"/>
        </w:rPr>
        <w:t xml:space="preserve"> №</w:t>
      </w:r>
      <w:r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 xml:space="preserve">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</w:t>
      </w:r>
      <w:r>
        <w:rPr>
          <w:rFonts w:cs="Liberation Serif"/>
          <w:szCs w:val="28"/>
        </w:rPr>
        <w:t>ситуации» и на основании протокола</w:t>
      </w:r>
      <w:r>
        <w:rPr>
          <w:rFonts w:cs="Liberation Serif"/>
          <w:szCs w:val="28"/>
        </w:rPr>
        <w:t xml:space="preserve"> комиссии по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>чрезвычайным ситуациям и обеспечению пожарной безопасности Североуральского г</w:t>
      </w:r>
      <w:r>
        <w:rPr>
          <w:rFonts w:cs="Liberation Serif"/>
          <w:szCs w:val="28"/>
        </w:rPr>
        <w:t>ородского округа от 30.07.2020</w:t>
      </w:r>
      <w:r>
        <w:rPr>
          <w:rFonts w:cs="Liberation Serif"/>
          <w:szCs w:val="28"/>
        </w:rPr>
        <w:t xml:space="preserve"> №</w:t>
      </w:r>
      <w:r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>9 «О неотложных мерах по</w:t>
      </w:r>
      <w:r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>стабилизации обстановки с лесными пожарами на территории Североуральского городского округа», в целях предупреждения возможных чрезвычайных ситуаций, связанных с возникновением природных пожаров, их переходом на населенные пункты, Администрация Североуральского городского округа,</w:t>
      </w:r>
    </w:p>
    <w:p w:rsidR="00B160F2" w:rsidRPr="00B160F2" w:rsidRDefault="00B160F2" w:rsidP="00B160F2">
      <w:pPr>
        <w:jc w:val="both"/>
        <w:rPr>
          <w:rFonts w:cs="Liberation Serif"/>
          <w:b/>
          <w:szCs w:val="28"/>
        </w:rPr>
      </w:pPr>
      <w:r w:rsidRPr="00B160F2">
        <w:rPr>
          <w:rFonts w:cs="Liberation Serif"/>
          <w:b/>
          <w:szCs w:val="28"/>
        </w:rPr>
        <w:t>ПОСТАНОВЛЯЕТ: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1.</w:t>
      </w:r>
      <w:r>
        <w:rPr>
          <w:rFonts w:cs="Liberation Serif"/>
          <w:szCs w:val="28"/>
        </w:rPr>
        <w:tab/>
        <w:t xml:space="preserve">Установить на территории Североуральского городского округа               </w:t>
      </w:r>
      <w:r w:rsidR="00B82CFF">
        <w:rPr>
          <w:rFonts w:cs="Liberation Serif"/>
          <w:szCs w:val="28"/>
        </w:rPr>
        <w:t xml:space="preserve">                  с 30.07.2020</w:t>
      </w:r>
      <w:r>
        <w:rPr>
          <w:rFonts w:cs="Liberation Serif"/>
          <w:szCs w:val="28"/>
        </w:rPr>
        <w:t xml:space="preserve"> до особого распоряжения местный уровень реагирования повышенной готовности для органов управления, сил и средств Североуральского городского звена областной подсистемы РСЧС.</w:t>
      </w:r>
    </w:p>
    <w:p w:rsidR="00B160F2" w:rsidRDefault="00B82CFF" w:rsidP="00B82CFF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2.</w:t>
      </w:r>
      <w:r>
        <w:rPr>
          <w:rFonts w:cs="Liberation Serif"/>
          <w:szCs w:val="28"/>
        </w:rPr>
        <w:tab/>
        <w:t>Рекомендовать р</w:t>
      </w:r>
      <w:r w:rsidR="00B160F2">
        <w:rPr>
          <w:rFonts w:cs="Liberation Serif"/>
          <w:szCs w:val="28"/>
        </w:rPr>
        <w:t>уководителям отделов и управлений Администрации Североуральского городского округа, учреждений и организаций независимо от</w:t>
      </w:r>
      <w:r w:rsidR="00727F67">
        <w:rPr>
          <w:rFonts w:cs="Liberation Serif"/>
          <w:szCs w:val="28"/>
        </w:rPr>
        <w:t> </w:t>
      </w:r>
      <w:r w:rsidR="00B160F2">
        <w:rPr>
          <w:rFonts w:cs="Liberation Serif"/>
          <w:szCs w:val="28"/>
        </w:rPr>
        <w:t xml:space="preserve">форм собственности и ведомственной принадлежности: 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обеспечить готовность систем оповещения населения об угрозе и возникновении чрезвычайных ситуаций, связанных с пожарами;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выполнить в населенных пунктах мероприятия, исключающие возможность переброса огня при пожарах на здания и сооружения, удаление сухой растительности;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очистку подведомственных территорий от горючего мусора;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lastRenderedPageBreak/>
        <w:t>запретить выжигание стерни и сухой травы на полях, сенокосных, пастбищных площадях и обочинах дорог;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запретить разведение костров, сжигание мусора и сухой травянистой растительности, проведение пожароопасных работ вблизи лесных массивов, курение на пожароопасных участках, посещение лесов (за исключением граждан, трудовая деятельность которых связана с проведением определенных видов работ в целях обеспечения пожарной безопасности);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привести в готовность имеющиеся первичные средства пожаротушения;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обеспечить беспрепятственный подъезд и установку пожарной техники к зданиям и сооружениям, источникам наружного противопожарного водоснабжения;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проведение инструктажей населения о мерах пожарной безопасности, необходимости установки у каждого жилого строения емкости (бочки) с водой, действиях в случае пожара, способах вызова пожарной охраны, в том числе через операторов сотовой связи области и оперативных дежурных единой дежурно-диспетчерской службы Североуральского городского округа;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обеспечить информирование населения о необходимости выполнения мер, предусмотренных настоящим постановлением, принятых правовых актах органов местного самоуправления по вопросам обеспечения пожарной безопасности на территории Североуральского городского округа; </w:t>
      </w:r>
    </w:p>
    <w:p w:rsidR="00B160F2" w:rsidRDefault="00B160F2" w:rsidP="00B160F2">
      <w:pPr>
        <w:numPr>
          <w:ilvl w:val="0"/>
          <w:numId w:val="1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разъяснительную работу по вопросам готовности к</w:t>
      </w:r>
      <w:r w:rsidR="00727F67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>действиям при угрозе и возникновении чрезвычайной ситуации, связанной с</w:t>
      </w:r>
      <w:r w:rsidR="00727F67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>природными пожарами.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3.</w:t>
      </w:r>
      <w:r>
        <w:rPr>
          <w:rFonts w:cs="Liberation Serif"/>
          <w:szCs w:val="28"/>
        </w:rPr>
        <w:tab/>
        <w:t xml:space="preserve">Отделу гражданской обороны, предупреждения чрезвычайных ситуаций и обеспечения безопасности дорожного движения Администрации Североуральского городского округа по согласованию с </w:t>
      </w:r>
      <w:proofErr w:type="spellStart"/>
      <w:r>
        <w:rPr>
          <w:rFonts w:cs="Liberation Serif"/>
          <w:szCs w:val="28"/>
        </w:rPr>
        <w:t>ОНДиПР</w:t>
      </w:r>
      <w:proofErr w:type="spellEnd"/>
      <w:r>
        <w:rPr>
          <w:rFonts w:cs="Liberation Serif"/>
          <w:szCs w:val="28"/>
        </w:rPr>
        <w:t xml:space="preserve"> Североуральского городского округа, </w:t>
      </w:r>
      <w:proofErr w:type="spellStart"/>
      <w:r>
        <w:rPr>
          <w:rFonts w:cs="Liberation Serif"/>
          <w:szCs w:val="28"/>
        </w:rPr>
        <w:t>Ивдельского</w:t>
      </w:r>
      <w:proofErr w:type="spellEnd"/>
      <w:r>
        <w:rPr>
          <w:rFonts w:cs="Liberation Serif"/>
          <w:szCs w:val="28"/>
        </w:rPr>
        <w:t xml:space="preserve"> городского округа, городского округа Пелым УНД и ПР ГУ МЧС России по Свердловской области, 15 пожарно-спасательного отряда ПСО ФПС ГПС ГУ МЧС России по</w:t>
      </w:r>
      <w:r w:rsidR="00727F67">
        <w:rPr>
          <w:rFonts w:cs="Liberation Serif"/>
          <w:szCs w:val="28"/>
        </w:rPr>
        <w:t> </w:t>
      </w:r>
      <w:r>
        <w:rPr>
          <w:rFonts w:cs="Liberation Serif"/>
          <w:szCs w:val="28"/>
        </w:rPr>
        <w:t xml:space="preserve">Свердловской области, совместно: </w:t>
      </w:r>
    </w:p>
    <w:p w:rsidR="00B160F2" w:rsidRDefault="00B160F2" w:rsidP="00B160F2">
      <w:pPr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разъяснительную работу среди граждан о соблюдении требований пожарной безопасности;</w:t>
      </w:r>
    </w:p>
    <w:p w:rsidR="00B160F2" w:rsidRDefault="00B160F2" w:rsidP="00B160F2">
      <w:pPr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информировать о введении режима повышенной готовности население, предприятия, организации, учреждения, расположенные на территории Североуральского городского округа вблизи лесных массивов, либо имеющие на территориях лесных массивов строения и сооружения;</w:t>
      </w:r>
    </w:p>
    <w:p w:rsidR="00B160F2" w:rsidRDefault="00B160F2" w:rsidP="00B160F2">
      <w:pPr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оповестить о введении режима повышенной готовности предприятия, организации, учреждения, задействованные в тушении лесных пожаров на территории Североуральского городского округа;</w:t>
      </w:r>
    </w:p>
    <w:p w:rsidR="00B160F2" w:rsidRDefault="00B160F2" w:rsidP="00B160F2">
      <w:pPr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соблюдение правил пожарной безопасности в жилищном фонде на территории Североуральского городского округа;</w:t>
      </w:r>
    </w:p>
    <w:p w:rsidR="00B160F2" w:rsidRDefault="00B160F2" w:rsidP="00B160F2">
      <w:pPr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проводить ежедневный сбор информации и анализ пожарной обстановки на территории Североуральского городского округа, а в случае </w:t>
      </w:r>
      <w:r>
        <w:rPr>
          <w:rFonts w:cs="Liberation Serif"/>
          <w:szCs w:val="28"/>
        </w:rPr>
        <w:lastRenderedPageBreak/>
        <w:t>ухудшения обстановки немедленно информировать комиссию по чрезвычайным ситуациям и пожарной безопасности Североуральского городского округа.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4.</w:t>
      </w:r>
      <w:r>
        <w:rPr>
          <w:rFonts w:cs="Liberation Serif"/>
          <w:szCs w:val="28"/>
        </w:rPr>
        <w:tab/>
        <w:t>Владельцам жилых и нежилых строений, квартиросъемщикам, руководителям предприятий и организаций всех форм собственности, расположенных на территории Североуральского городского округа, запретить:</w:t>
      </w:r>
    </w:p>
    <w:p w:rsidR="00B160F2" w:rsidRDefault="00B160F2" w:rsidP="00B160F2">
      <w:pPr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загромождение проездов и подъездов к зданиям и сооружениям;</w:t>
      </w:r>
    </w:p>
    <w:p w:rsidR="00B160F2" w:rsidRDefault="00B160F2" w:rsidP="00B160F2">
      <w:pPr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захламление лестничных площадок, придомовой территории мусором, горюче-смазочными материалами, отходами; </w:t>
      </w:r>
    </w:p>
    <w:p w:rsidR="00B160F2" w:rsidRDefault="00B160F2" w:rsidP="00B160F2">
      <w:pPr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разведение (использование) открытого огня; </w:t>
      </w:r>
    </w:p>
    <w:p w:rsidR="00B160F2" w:rsidRDefault="00B160F2" w:rsidP="00B160F2">
      <w:pPr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использование неисправных и нестандартных (самодельных) электроприборов; </w:t>
      </w:r>
    </w:p>
    <w:p w:rsidR="00B160F2" w:rsidRDefault="00B160F2" w:rsidP="00B160F2">
      <w:pPr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использование пиротехнических изделий и иных огневых эффектов.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5.</w:t>
      </w:r>
      <w:r>
        <w:rPr>
          <w:rFonts w:cs="Liberation Serif"/>
          <w:szCs w:val="28"/>
        </w:rPr>
        <w:tab/>
        <w:t>Рекомендовать руководителям предприятий и организаций независимо от форм собственности и ведомственной принадлежности, председателям садоводческих, огороднических и дачных некоммерческих объединений, расположенных на территории Североуральского городского округа:</w:t>
      </w:r>
    </w:p>
    <w:p w:rsidR="00B160F2" w:rsidRDefault="00B160F2" w:rsidP="00B160F2">
      <w:pPr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издать распорядительные документы, устанавливающие дополнительные требования к пожарной безопасности на своих территориях и</w:t>
      </w:r>
      <w:r w:rsidR="00727F67">
        <w:rPr>
          <w:rFonts w:cs="Liberation Serif"/>
          <w:szCs w:val="28"/>
        </w:rPr>
        <w:t> </w:t>
      </w:r>
      <w:bookmarkStart w:id="0" w:name="_GoBack"/>
      <w:bookmarkEnd w:id="0"/>
      <w:r>
        <w:rPr>
          <w:rFonts w:cs="Liberation Serif"/>
          <w:szCs w:val="28"/>
        </w:rPr>
        <w:t xml:space="preserve">объектах; </w:t>
      </w:r>
    </w:p>
    <w:p w:rsidR="00B160F2" w:rsidRDefault="00B160F2" w:rsidP="00B160F2">
      <w:pPr>
        <w:numPr>
          <w:ilvl w:val="0"/>
          <w:numId w:val="4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провести инструктажи в рабочих коллективах по соблюдению мер противопожарной безопасности на рабочих местах и в быту;</w:t>
      </w:r>
    </w:p>
    <w:p w:rsidR="00B160F2" w:rsidRDefault="00B160F2" w:rsidP="00B160F2">
      <w:pPr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провести занятия по обучению действиям по тушению пожара и эвакуации при его возникновении в жилых домах и на объектах.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6. </w:t>
      </w:r>
      <w:r w:rsidR="00727F67">
        <w:rPr>
          <w:rFonts w:cs="Liberation Serif"/>
          <w:szCs w:val="28"/>
        </w:rPr>
        <w:t xml:space="preserve">Государственное казенное учреждение Свердловской области </w:t>
      </w:r>
      <w:r>
        <w:rPr>
          <w:rFonts w:cs="Liberation Serif"/>
          <w:szCs w:val="28"/>
        </w:rPr>
        <w:t>«</w:t>
      </w:r>
      <w:proofErr w:type="spellStart"/>
      <w:r>
        <w:rPr>
          <w:rFonts w:cs="Liberation Serif"/>
          <w:szCs w:val="28"/>
        </w:rPr>
        <w:t>Карпинское</w:t>
      </w:r>
      <w:proofErr w:type="spellEnd"/>
      <w:r>
        <w:rPr>
          <w:rFonts w:cs="Liberation Serif"/>
          <w:szCs w:val="28"/>
        </w:rPr>
        <w:t xml:space="preserve"> лесничество», Государственный природный заповедник «Денежкин Камень», руководителям организаций – арендаторов лесов:</w:t>
      </w:r>
    </w:p>
    <w:p w:rsidR="00B160F2" w:rsidRDefault="00B160F2" w:rsidP="00B160F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при обнаружении очагов возгораний на арендованных участках обеспечить незамедлительное принятие мер по их локализации и тушению                     в первые сутки;</w:t>
      </w:r>
    </w:p>
    <w:p w:rsidR="00B160F2" w:rsidRDefault="00B160F2" w:rsidP="00B160F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обеспечить патрулирование с целью своевременного выявления лесных пожаров на подведомственных территориях;</w:t>
      </w:r>
    </w:p>
    <w:p w:rsidR="00B160F2" w:rsidRDefault="00B160F2" w:rsidP="00B160F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взаимодействие с подразделениями</w:t>
      </w:r>
      <w:r w:rsidR="00727F67">
        <w:rPr>
          <w:rFonts w:cs="Liberation Serif"/>
          <w:szCs w:val="28"/>
        </w:rPr>
        <w:t xml:space="preserve"> Государственным бюджетным учреждением Свердловской области </w:t>
      </w:r>
      <w:r>
        <w:rPr>
          <w:rFonts w:cs="Liberation Serif"/>
          <w:szCs w:val="28"/>
        </w:rPr>
        <w:t>«Уральская база авиационной охраны лесов» для тушения природных пожаров;</w:t>
      </w:r>
    </w:p>
    <w:p w:rsidR="00B160F2" w:rsidRDefault="00B160F2" w:rsidP="00B160F2">
      <w:pPr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информацию о складывающейся обстановке с природными пожарами и их ликвидации предоставлять в оперативный штаб через единую дежурно-диспетчерскую службу муниципального казенного учреждения «Единая дежурно-диспетчерская служба» Администрации Североуральского городского округа. В случае обострения обстановки незамедлительно.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7.</w:t>
      </w:r>
      <w:r>
        <w:rPr>
          <w:rFonts w:cs="Liberation Serif"/>
          <w:szCs w:val="28"/>
        </w:rPr>
        <w:tab/>
        <w:t xml:space="preserve">Рекомендовать ОМВД России по г. Североуральску: </w:t>
      </w:r>
    </w:p>
    <w:p w:rsidR="00B160F2" w:rsidRDefault="00B160F2" w:rsidP="00B160F2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ужесточить контроль за исполнением требований пожарной безопасности в населенных пунктах Североуральского городского округа;</w:t>
      </w:r>
    </w:p>
    <w:p w:rsidR="00B160F2" w:rsidRDefault="00B160F2" w:rsidP="00B160F2">
      <w:pPr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>организовать ограничение въезда транспортных средств в лесные массивы с установкой соответствующих временных дорожных знаков.</w:t>
      </w:r>
    </w:p>
    <w:p w:rsidR="00B160F2" w:rsidRDefault="00B160F2" w:rsidP="00B160F2">
      <w:pPr>
        <w:tabs>
          <w:tab w:val="left" w:pos="1134"/>
        </w:tabs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lastRenderedPageBreak/>
        <w:t>8.</w:t>
      </w:r>
      <w:r>
        <w:rPr>
          <w:rFonts w:cs="Liberation Serif"/>
          <w:szCs w:val="28"/>
        </w:rPr>
        <w:tab/>
        <w:t xml:space="preserve">Рекомендовать </w:t>
      </w:r>
      <w:proofErr w:type="spellStart"/>
      <w:r>
        <w:rPr>
          <w:rFonts w:cs="Liberation Serif"/>
          <w:szCs w:val="28"/>
        </w:rPr>
        <w:t>ОНДиПР</w:t>
      </w:r>
      <w:proofErr w:type="spellEnd"/>
      <w:r>
        <w:rPr>
          <w:rFonts w:cs="Liberation Serif"/>
          <w:szCs w:val="28"/>
        </w:rPr>
        <w:t xml:space="preserve"> Североуральского городского округа, </w:t>
      </w:r>
      <w:proofErr w:type="spellStart"/>
      <w:r>
        <w:rPr>
          <w:rFonts w:cs="Liberation Serif"/>
          <w:szCs w:val="28"/>
        </w:rPr>
        <w:t>Ивдельского</w:t>
      </w:r>
      <w:proofErr w:type="spellEnd"/>
      <w:r>
        <w:rPr>
          <w:rFonts w:cs="Liberation Serif"/>
          <w:szCs w:val="28"/>
        </w:rPr>
        <w:t xml:space="preserve">  городского округа, городского округа Пелым УНД и ПР ГУ МЧС России по Свердловской области в пределах предоставленных полномочий усилить государственный надзор за соблюдением организациями и гражданами требований пожарной безопасности, в том числе в лесах, обеспечить принятие исчерпывающих мер по пресечению и устранению выявленных нарушений, своевременному установлению лиц, виновных в возникновении пожаров, и привлечению их к ответственности.</w:t>
      </w:r>
    </w:p>
    <w:p w:rsidR="00B160F2" w:rsidRDefault="00B160F2" w:rsidP="00B160F2">
      <w:pPr>
        <w:ind w:firstLine="709"/>
        <w:jc w:val="both"/>
        <w:rPr>
          <w:szCs w:val="28"/>
        </w:rPr>
      </w:pPr>
      <w:r>
        <w:rPr>
          <w:rFonts w:cs="Liberation Serif"/>
          <w:szCs w:val="28"/>
        </w:rPr>
        <w:t>9. Контроль за исполнением настоящего постановления оставляю                    за собой.</w:t>
      </w:r>
    </w:p>
    <w:p w:rsidR="00B160F2" w:rsidRDefault="00B160F2" w:rsidP="00B160F2">
      <w:pPr>
        <w:ind w:firstLine="709"/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 xml:space="preserve">10. </w:t>
      </w:r>
      <w:r>
        <w:rPr>
          <w:szCs w:val="28"/>
        </w:rPr>
        <w:t>Опубликовать постановление на официальном сайте Администрации Североуральского городского округа.</w:t>
      </w:r>
    </w:p>
    <w:p w:rsidR="00B160F2" w:rsidRDefault="00B160F2" w:rsidP="00B160F2">
      <w:pPr>
        <w:ind w:firstLine="709"/>
        <w:jc w:val="both"/>
        <w:rPr>
          <w:rFonts w:cs="Liberation Serif"/>
          <w:szCs w:val="28"/>
        </w:rPr>
      </w:pPr>
    </w:p>
    <w:p w:rsidR="00B160F2" w:rsidRDefault="00B160F2" w:rsidP="00B160F2">
      <w:pPr>
        <w:ind w:firstLine="709"/>
        <w:jc w:val="both"/>
        <w:rPr>
          <w:rFonts w:cs="Liberation Serif"/>
          <w:szCs w:val="28"/>
        </w:rPr>
      </w:pPr>
    </w:p>
    <w:p w:rsidR="00B160F2" w:rsidRDefault="00B160F2" w:rsidP="00B160F2">
      <w:pPr>
        <w:pStyle w:val="a5"/>
        <w:rPr>
          <w:rFonts w:ascii="PT Astra Serif" w:hAnsi="PT Astra Serif" w:cs="Liberation Serif"/>
          <w:szCs w:val="28"/>
        </w:rPr>
      </w:pPr>
      <w:r>
        <w:rPr>
          <w:rFonts w:ascii="PT Astra Serif" w:hAnsi="PT Astra Serif" w:cs="Liberation Serif"/>
          <w:szCs w:val="28"/>
        </w:rPr>
        <w:t xml:space="preserve">Глава </w:t>
      </w:r>
    </w:p>
    <w:p w:rsidR="00ED4460" w:rsidRPr="004F3578" w:rsidRDefault="00B160F2" w:rsidP="00B160F2">
      <w:pPr>
        <w:pStyle w:val="a5"/>
        <w:rPr>
          <w:szCs w:val="28"/>
        </w:rPr>
      </w:pPr>
      <w:r>
        <w:rPr>
          <w:rFonts w:ascii="PT Astra Serif" w:hAnsi="PT Astra Serif" w:cs="Liberation Serif"/>
          <w:szCs w:val="28"/>
        </w:rPr>
        <w:t xml:space="preserve">Североуральского городского округа </w:t>
      </w:r>
      <w:r>
        <w:rPr>
          <w:rFonts w:ascii="PT Astra Serif" w:hAnsi="PT Astra Serif" w:cs="Liberation Serif"/>
          <w:szCs w:val="28"/>
        </w:rPr>
        <w:tab/>
      </w:r>
      <w:r>
        <w:rPr>
          <w:rFonts w:ascii="PT Astra Serif" w:hAnsi="PT Astra Serif" w:cs="Liberation Serif"/>
          <w:szCs w:val="28"/>
        </w:rPr>
        <w:tab/>
        <w:t xml:space="preserve">     </w:t>
      </w:r>
      <w:r>
        <w:rPr>
          <w:rFonts w:ascii="PT Astra Serif" w:hAnsi="PT Astra Serif" w:cs="Liberation Serif"/>
          <w:szCs w:val="28"/>
        </w:rPr>
        <w:t xml:space="preserve">                        В.П. Матюшенко</w:t>
      </w:r>
    </w:p>
    <w:p w:rsidR="00A96B2C" w:rsidRDefault="00A96B2C"/>
    <w:sectPr w:rsidR="00A96B2C" w:rsidSect="006D312E">
      <w:headerReference w:type="default" r:id="rId8"/>
      <w:pgSz w:w="11907" w:h="16840" w:code="9"/>
      <w:pgMar w:top="1134" w:right="709" w:bottom="1134" w:left="1418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59" w:rsidRDefault="00D75D59" w:rsidP="00B160F2">
      <w:r>
        <w:separator/>
      </w:r>
    </w:p>
  </w:endnote>
  <w:endnote w:type="continuationSeparator" w:id="0">
    <w:p w:rsidR="00D75D59" w:rsidRDefault="00D75D59" w:rsidP="00B1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59" w:rsidRDefault="00D75D59" w:rsidP="00B160F2">
      <w:r>
        <w:separator/>
      </w:r>
    </w:p>
  </w:footnote>
  <w:footnote w:type="continuationSeparator" w:id="0">
    <w:p w:rsidR="00D75D59" w:rsidRDefault="00D75D59" w:rsidP="00B1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339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60F2" w:rsidRPr="00B160F2" w:rsidRDefault="00B160F2">
        <w:pPr>
          <w:pStyle w:val="a7"/>
          <w:jc w:val="center"/>
          <w:rPr>
            <w:sz w:val="24"/>
            <w:szCs w:val="24"/>
          </w:rPr>
        </w:pPr>
        <w:r w:rsidRPr="00B160F2">
          <w:rPr>
            <w:sz w:val="24"/>
            <w:szCs w:val="24"/>
          </w:rPr>
          <w:fldChar w:fldCharType="begin"/>
        </w:r>
        <w:r w:rsidRPr="00B160F2">
          <w:rPr>
            <w:sz w:val="24"/>
            <w:szCs w:val="24"/>
          </w:rPr>
          <w:instrText>PAGE   \* MERGEFORMAT</w:instrText>
        </w:r>
        <w:r w:rsidRPr="00B160F2">
          <w:rPr>
            <w:sz w:val="24"/>
            <w:szCs w:val="24"/>
          </w:rPr>
          <w:fldChar w:fldCharType="separate"/>
        </w:r>
        <w:r w:rsidR="006D312E">
          <w:rPr>
            <w:noProof/>
            <w:sz w:val="24"/>
            <w:szCs w:val="24"/>
          </w:rPr>
          <w:t>4</w:t>
        </w:r>
        <w:r w:rsidRPr="00B160F2">
          <w:rPr>
            <w:sz w:val="24"/>
            <w:szCs w:val="24"/>
          </w:rPr>
          <w:fldChar w:fldCharType="end"/>
        </w:r>
      </w:p>
    </w:sdtContent>
  </w:sdt>
  <w:p w:rsidR="00B160F2" w:rsidRDefault="00B160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ABD"/>
    <w:multiLevelType w:val="hybridMultilevel"/>
    <w:tmpl w:val="33A809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DE7EE8"/>
    <w:multiLevelType w:val="hybridMultilevel"/>
    <w:tmpl w:val="43489342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43F46"/>
    <w:multiLevelType w:val="hybridMultilevel"/>
    <w:tmpl w:val="20BE5BE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BA43F22"/>
    <w:multiLevelType w:val="hybridMultilevel"/>
    <w:tmpl w:val="ED64A4B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BF62A6"/>
    <w:multiLevelType w:val="hybridMultilevel"/>
    <w:tmpl w:val="DB062A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924578"/>
    <w:multiLevelType w:val="hybridMultilevel"/>
    <w:tmpl w:val="F1D878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C"/>
    <w:rsid w:val="0000379C"/>
    <w:rsid w:val="000C4860"/>
    <w:rsid w:val="00217E09"/>
    <w:rsid w:val="002E4E81"/>
    <w:rsid w:val="00421C4B"/>
    <w:rsid w:val="004877B4"/>
    <w:rsid w:val="00497387"/>
    <w:rsid w:val="004F3578"/>
    <w:rsid w:val="00524F8B"/>
    <w:rsid w:val="00566B11"/>
    <w:rsid w:val="006D312E"/>
    <w:rsid w:val="00727F67"/>
    <w:rsid w:val="00766ABA"/>
    <w:rsid w:val="007F097C"/>
    <w:rsid w:val="008C4B8C"/>
    <w:rsid w:val="009869D7"/>
    <w:rsid w:val="00A315F2"/>
    <w:rsid w:val="00A32D57"/>
    <w:rsid w:val="00A96B2C"/>
    <w:rsid w:val="00B160F2"/>
    <w:rsid w:val="00B82CFF"/>
    <w:rsid w:val="00B85B4C"/>
    <w:rsid w:val="00C5181B"/>
    <w:rsid w:val="00C86C01"/>
    <w:rsid w:val="00CA2FF8"/>
    <w:rsid w:val="00CB43D7"/>
    <w:rsid w:val="00D75D59"/>
    <w:rsid w:val="00E3605F"/>
    <w:rsid w:val="00ED4460"/>
    <w:rsid w:val="00F065E1"/>
    <w:rsid w:val="00F13B94"/>
    <w:rsid w:val="00F469AC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BC89-D3BA-4D92-BA1F-7746A46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0"/>
    <w:pPr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4460"/>
    <w:pPr>
      <w:keepNext/>
      <w:ind w:left="-567" w:firstLine="993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B160F2"/>
    <w:pPr>
      <w:autoSpaceDE/>
      <w:autoSpaceDN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60F2"/>
    <w:rPr>
      <w:rFonts w:ascii="Times New Roman" w:eastAsia="Times New Roman" w:hAnsi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160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0F2"/>
  </w:style>
  <w:style w:type="paragraph" w:styleId="a9">
    <w:name w:val="footer"/>
    <w:basedOn w:val="a"/>
    <w:link w:val="aa"/>
    <w:uiPriority w:val="99"/>
    <w:unhideWhenUsed/>
    <w:rsid w:val="00B160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Валентина Александровна</cp:lastModifiedBy>
  <cp:revision>35</cp:revision>
  <cp:lastPrinted>2020-07-31T05:05:00Z</cp:lastPrinted>
  <dcterms:created xsi:type="dcterms:W3CDTF">2014-04-14T10:25:00Z</dcterms:created>
  <dcterms:modified xsi:type="dcterms:W3CDTF">2020-07-31T05:06:00Z</dcterms:modified>
</cp:coreProperties>
</file>