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AC1F54">
        <w:trPr>
          <w:gridAfter w:val="1"/>
          <w:wAfter w:w="36" w:type="dxa"/>
          <w:trHeight w:val="983"/>
        </w:trPr>
        <w:tc>
          <w:tcPr>
            <w:tcW w:w="9995" w:type="dxa"/>
            <w:gridSpan w:val="2"/>
            <w:shd w:val="clear" w:color="auto" w:fill="auto"/>
          </w:tcPr>
          <w:p w:rsidR="00ED4460" w:rsidRDefault="00ED4460" w:rsidP="00AC1F54">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AC1F54">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АДМИНИСТРАЦИЯ СЕВЕР</w:t>
            </w:r>
            <w:bookmarkStart w:id="0" w:name="_GoBack"/>
            <w:bookmarkEnd w:id="0"/>
            <w:r>
              <w:t xml:space="preserve">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AC1F54">
        <w:trPr>
          <w:cantSplit/>
          <w:trHeight w:val="503"/>
        </w:trPr>
        <w:tc>
          <w:tcPr>
            <w:tcW w:w="2802" w:type="dxa"/>
            <w:shd w:val="clear" w:color="auto" w:fill="auto"/>
          </w:tcPr>
          <w:p w:rsidR="00ED4460" w:rsidRDefault="00ED4460" w:rsidP="00AC1F54">
            <w:pPr>
              <w:pStyle w:val="1"/>
              <w:rPr>
                <w:b w:val="0"/>
                <w:sz w:val="24"/>
              </w:rPr>
            </w:pPr>
          </w:p>
          <w:p w:rsidR="00ED4460" w:rsidRPr="00A315F2" w:rsidRDefault="00AC1F54" w:rsidP="00AC1F54">
            <w:pPr>
              <w:ind w:right="-108"/>
              <w:rPr>
                <w:sz w:val="24"/>
                <w:u w:val="single"/>
              </w:rPr>
            </w:pPr>
            <w:r>
              <w:rPr>
                <w:u w:val="single"/>
              </w:rPr>
              <w:t>17</w:t>
            </w:r>
            <w:r w:rsidR="00C5181B" w:rsidRPr="00A315F2">
              <w:rPr>
                <w:u w:val="single"/>
              </w:rPr>
              <w:t>.0</w:t>
            </w:r>
            <w:r>
              <w:rPr>
                <w:u w:val="single"/>
              </w:rPr>
              <w:t>5</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AC1F54"/>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AC1F54">
              <w:rPr>
                <w:u w:val="single"/>
              </w:rPr>
              <w:t>505</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32D57" w:rsidRDefault="00A32D57" w:rsidP="00ED4460">
      <w:pPr>
        <w:jc w:val="center"/>
        <w:rPr>
          <w:b/>
          <w:szCs w:val="28"/>
        </w:rPr>
      </w:pPr>
    </w:p>
    <w:p w:rsidR="00AC1F54" w:rsidRPr="005B530F" w:rsidRDefault="00AC1F54" w:rsidP="00AC1F54">
      <w:pPr>
        <w:suppressAutoHyphens/>
        <w:autoSpaceDE/>
        <w:autoSpaceDN/>
        <w:ind w:right="-144"/>
        <w:jc w:val="center"/>
        <w:rPr>
          <w:b/>
          <w:lang w:eastAsia="ar-SA"/>
        </w:rPr>
      </w:pPr>
      <w:r w:rsidRPr="005B530F">
        <w:rPr>
          <w:b/>
          <w:lang w:eastAsia="ar-SA"/>
        </w:rPr>
        <w:t>Об итогах социально-экономического развития</w:t>
      </w:r>
    </w:p>
    <w:p w:rsidR="00AC1F54" w:rsidRPr="005B530F" w:rsidRDefault="00AC1F54" w:rsidP="00AC1F54">
      <w:pPr>
        <w:suppressAutoHyphens/>
        <w:autoSpaceDE/>
        <w:autoSpaceDN/>
        <w:ind w:right="-144"/>
        <w:jc w:val="center"/>
        <w:rPr>
          <w:b/>
          <w:lang w:eastAsia="ar-SA"/>
        </w:rPr>
      </w:pPr>
      <w:r w:rsidRPr="005B530F">
        <w:rPr>
          <w:b/>
          <w:lang w:eastAsia="ar-SA"/>
        </w:rPr>
        <w:t>Североуральского городского округа за 2018 год</w:t>
      </w:r>
    </w:p>
    <w:p w:rsidR="00A32D57" w:rsidRDefault="00A32D57" w:rsidP="00ED4460">
      <w:pPr>
        <w:jc w:val="center"/>
        <w:rPr>
          <w:b/>
          <w:szCs w:val="28"/>
        </w:rPr>
      </w:pPr>
    </w:p>
    <w:p w:rsidR="00ED4460" w:rsidRDefault="00ED4460" w:rsidP="00ED4460">
      <w:pPr>
        <w:jc w:val="center"/>
        <w:rPr>
          <w:b/>
          <w:szCs w:val="28"/>
        </w:rPr>
      </w:pPr>
    </w:p>
    <w:p w:rsidR="00AC1F54" w:rsidRPr="005B530F" w:rsidRDefault="00AC1F54" w:rsidP="00AC1F54">
      <w:pPr>
        <w:suppressAutoHyphens/>
        <w:autoSpaceDE/>
        <w:autoSpaceDN/>
        <w:ind w:firstLine="709"/>
        <w:jc w:val="both"/>
        <w:rPr>
          <w:lang w:eastAsia="ar-SA"/>
        </w:rPr>
      </w:pPr>
      <w:r w:rsidRPr="005B530F">
        <w:rPr>
          <w:lang w:eastAsia="ar-SA"/>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r w:rsidRPr="005B530F">
        <w:rPr>
          <w:szCs w:val="28"/>
          <w:lang w:eastAsia="ar-SA"/>
        </w:rPr>
        <w:t>Уставом Североуральского городского</w:t>
      </w:r>
      <w:r>
        <w:rPr>
          <w:szCs w:val="28"/>
          <w:lang w:eastAsia="ar-SA"/>
        </w:rPr>
        <w:t xml:space="preserve"> округа</w:t>
      </w:r>
      <w:r w:rsidRPr="005B530F">
        <w:rPr>
          <w:lang w:eastAsia="ar-SA"/>
        </w:rPr>
        <w:t>, в целях закрепления позитивных тенденций в экономике и социальной сфере и создания благоприятных условий для дальнейшего социально-экономического развития Североуральского городского округа, Администрация Североуральского городского округа</w:t>
      </w:r>
    </w:p>
    <w:p w:rsidR="00ED4460" w:rsidRDefault="00E3605F" w:rsidP="00ED4460">
      <w:pPr>
        <w:jc w:val="both"/>
        <w:rPr>
          <w:b/>
          <w:szCs w:val="28"/>
        </w:rPr>
      </w:pPr>
      <w:r>
        <w:rPr>
          <w:b/>
          <w:szCs w:val="28"/>
        </w:rPr>
        <w:t>ПОСТАНОВЛЯ</w:t>
      </w:r>
      <w:r w:rsidR="00766ABA">
        <w:rPr>
          <w:b/>
          <w:szCs w:val="28"/>
        </w:rPr>
        <w:t>ЕТ</w:t>
      </w:r>
      <w:r w:rsidR="00ED4460" w:rsidRPr="00FA5CF8">
        <w:rPr>
          <w:b/>
          <w:szCs w:val="28"/>
        </w:rPr>
        <w:t>:</w:t>
      </w:r>
    </w:p>
    <w:p w:rsidR="00AC1F54" w:rsidRPr="005B530F" w:rsidRDefault="00AC1F54" w:rsidP="00AC1F54">
      <w:pPr>
        <w:suppressAutoHyphens/>
        <w:autoSpaceDE/>
        <w:autoSpaceDN/>
        <w:ind w:firstLine="709"/>
        <w:jc w:val="both"/>
        <w:rPr>
          <w:lang w:eastAsia="ar-SA"/>
        </w:rPr>
      </w:pPr>
      <w:r w:rsidRPr="005B530F">
        <w:rPr>
          <w:lang w:eastAsia="ar-SA"/>
        </w:rPr>
        <w:t>1. Утвердить итоги социально-экономического развития Североуральского городского округа за 2018 год (прилагаются).</w:t>
      </w:r>
    </w:p>
    <w:p w:rsidR="00AC1F54" w:rsidRPr="005B530F" w:rsidRDefault="00AC1F54" w:rsidP="00AC1F54">
      <w:pPr>
        <w:suppressAutoHyphens/>
        <w:autoSpaceDE/>
        <w:autoSpaceDN/>
        <w:ind w:firstLine="709"/>
        <w:jc w:val="both"/>
        <w:rPr>
          <w:lang w:eastAsia="ar-SA"/>
        </w:rPr>
      </w:pPr>
      <w:r w:rsidRPr="005B530F">
        <w:rPr>
          <w:lang w:eastAsia="ar-SA"/>
        </w:rPr>
        <w:t xml:space="preserve">2. Считать важнейшей задачей Североуральского городского округа исполнение мероприятий по реализации Указов Президента Российской Федерации от 07 мая 2012 года № 596 «О долгосрочной государственной экономической политике», от 07 мая 2012 года № 597 «О мероприятиях </w:t>
      </w:r>
      <w:r>
        <w:rPr>
          <w:lang w:eastAsia="ar-SA"/>
        </w:rPr>
        <w:br/>
      </w:r>
      <w:r w:rsidRPr="005B530F">
        <w:rPr>
          <w:lang w:eastAsia="ar-SA"/>
        </w:rPr>
        <w:t xml:space="preserve">по реализации государственной социальной политики», от 07 мая 2012 года </w:t>
      </w:r>
      <w:r>
        <w:rPr>
          <w:lang w:eastAsia="ar-SA"/>
        </w:rPr>
        <w:br/>
      </w:r>
      <w:r w:rsidRPr="005B530F">
        <w:rPr>
          <w:lang w:eastAsia="ar-SA"/>
        </w:rPr>
        <w:t xml:space="preserve">№ 598 «О совершенствовании государственной политики в сфере здравоохранения», от 07 мая 2012 года № 599 «О мерах по реализации государственной политики в области образования и науки», от 07 мая 2012 года № 600 «О мерах по обеспечению граждан Российской Федерации доступным </w:t>
      </w:r>
      <w:r>
        <w:rPr>
          <w:lang w:eastAsia="ar-SA"/>
        </w:rPr>
        <w:br/>
      </w:r>
      <w:r w:rsidRPr="005B530F">
        <w:rPr>
          <w:lang w:eastAsia="ar-SA"/>
        </w:rPr>
        <w:t xml:space="preserve">и комфортным жильем и повышению качества жилищно-коммунальных услуг», от 07 мая 2012 года № 601 «Об основных направлениях совершенствования систем государственного управления», от 07 мая 2012 года № 602 </w:t>
      </w:r>
      <w:r>
        <w:rPr>
          <w:lang w:eastAsia="ar-SA"/>
        </w:rPr>
        <w:br/>
      </w:r>
      <w:r w:rsidRPr="005B530F">
        <w:rPr>
          <w:lang w:eastAsia="ar-SA"/>
        </w:rPr>
        <w:t xml:space="preserve">«Об обеспечении межнационального согласия», от 07 мая 2012 года № 606 </w:t>
      </w:r>
      <w:r>
        <w:rPr>
          <w:lang w:eastAsia="ar-SA"/>
        </w:rPr>
        <w:br/>
      </w:r>
      <w:r w:rsidRPr="005B530F">
        <w:rPr>
          <w:lang w:eastAsia="ar-SA"/>
        </w:rPr>
        <w:t xml:space="preserve">«О мерах по реализации демографической политики Российской Федерации», </w:t>
      </w:r>
      <w:r>
        <w:rPr>
          <w:bCs/>
          <w:color w:val="020C22"/>
          <w:szCs w:val="28"/>
        </w:rPr>
        <w:t>от 07 мая 2018 года</w:t>
      </w:r>
      <w:r w:rsidRPr="005B530F">
        <w:rPr>
          <w:bCs/>
          <w:color w:val="020C22"/>
          <w:szCs w:val="28"/>
        </w:rPr>
        <w:t xml:space="preserve"> №  204 «</w:t>
      </w:r>
      <w:r w:rsidRPr="005B530F">
        <w:rPr>
          <w:color w:val="020C22"/>
          <w:szCs w:val="28"/>
        </w:rPr>
        <w:t>О национальных целях и стратегических задачах развития Российской Федерации на период до 2024 года», Стратегии социально-экономического развития Североуральского городског</w:t>
      </w:r>
      <w:r>
        <w:rPr>
          <w:color w:val="020C22"/>
          <w:szCs w:val="28"/>
        </w:rPr>
        <w:t xml:space="preserve">о округа на период </w:t>
      </w:r>
      <w:r>
        <w:rPr>
          <w:color w:val="020C22"/>
          <w:szCs w:val="28"/>
        </w:rPr>
        <w:br/>
        <w:t>до 2030 года, утвержденной р</w:t>
      </w:r>
      <w:r w:rsidRPr="005B530F">
        <w:rPr>
          <w:color w:val="020C22"/>
          <w:szCs w:val="28"/>
        </w:rPr>
        <w:t xml:space="preserve">ешением Думы Североуральского городского округа от 26.12. </w:t>
      </w:r>
      <w:r>
        <w:rPr>
          <w:color w:val="020C22"/>
          <w:szCs w:val="28"/>
        </w:rPr>
        <w:t>2018</w:t>
      </w:r>
      <w:r w:rsidRPr="005B530F">
        <w:rPr>
          <w:color w:val="020C22"/>
          <w:szCs w:val="28"/>
        </w:rPr>
        <w:t xml:space="preserve"> № 85</w:t>
      </w:r>
      <w:r w:rsidRPr="005B530F">
        <w:rPr>
          <w:lang w:eastAsia="ar-SA"/>
        </w:rPr>
        <w:t>.</w:t>
      </w:r>
    </w:p>
    <w:p w:rsidR="00AC1F54" w:rsidRPr="005B530F" w:rsidRDefault="00AC1F54" w:rsidP="00AC1F54">
      <w:pPr>
        <w:ind w:firstLine="709"/>
        <w:jc w:val="both"/>
        <w:rPr>
          <w:szCs w:val="28"/>
        </w:rPr>
      </w:pPr>
      <w:r w:rsidRPr="005B530F">
        <w:rPr>
          <w:lang w:eastAsia="ar-SA"/>
        </w:rPr>
        <w:lastRenderedPageBreak/>
        <w:t>3. Разместить настоящее постановление на официальном сайте Администрации Североуральского городского округа.</w:t>
      </w:r>
    </w:p>
    <w:p w:rsidR="00ED4460" w:rsidRDefault="00ED4460" w:rsidP="00ED4460">
      <w:pPr>
        <w:jc w:val="both"/>
        <w:rPr>
          <w:szCs w:val="28"/>
        </w:rPr>
      </w:pPr>
    </w:p>
    <w:p w:rsidR="00ED4460" w:rsidRDefault="00ED4460" w:rsidP="00ED4460">
      <w:pPr>
        <w:jc w:val="both"/>
        <w:rPr>
          <w:szCs w:val="28"/>
        </w:rPr>
      </w:pPr>
    </w:p>
    <w:p w:rsidR="004F3578" w:rsidRPr="004F3578" w:rsidRDefault="00766ABA" w:rsidP="00ED4460">
      <w:pPr>
        <w:jc w:val="both"/>
        <w:rPr>
          <w:szCs w:val="28"/>
        </w:rPr>
      </w:pPr>
      <w:proofErr w:type="spellStart"/>
      <w:r>
        <w:rPr>
          <w:szCs w:val="28"/>
        </w:rPr>
        <w:t>И.о</w:t>
      </w:r>
      <w:proofErr w:type="spellEnd"/>
      <w:r>
        <w:rPr>
          <w:szCs w:val="28"/>
        </w:rPr>
        <w:t>. Главы</w:t>
      </w:r>
      <w:r w:rsidR="00ED4460" w:rsidRPr="004F3578">
        <w:rPr>
          <w:szCs w:val="28"/>
        </w:rPr>
        <w:t xml:space="preserve"> </w:t>
      </w:r>
    </w:p>
    <w:p w:rsidR="00ED4460" w:rsidRPr="004F3578" w:rsidRDefault="00ED4460" w:rsidP="00ED4460">
      <w:pPr>
        <w:jc w:val="both"/>
        <w:rPr>
          <w:szCs w:val="28"/>
        </w:rPr>
      </w:pPr>
      <w:r w:rsidRPr="004F3578">
        <w:rPr>
          <w:szCs w:val="28"/>
        </w:rPr>
        <w:t>Североуральского городского округа</w:t>
      </w:r>
      <w:r w:rsidRPr="004F3578">
        <w:rPr>
          <w:szCs w:val="28"/>
        </w:rPr>
        <w:tab/>
      </w:r>
      <w:r w:rsidRPr="004F3578">
        <w:rPr>
          <w:szCs w:val="28"/>
        </w:rPr>
        <w:tab/>
      </w:r>
      <w:r w:rsidRPr="004F3578">
        <w:rPr>
          <w:szCs w:val="28"/>
        </w:rPr>
        <w:tab/>
      </w:r>
      <w:r w:rsidRPr="004F3578">
        <w:rPr>
          <w:szCs w:val="28"/>
        </w:rPr>
        <w:tab/>
      </w:r>
      <w:r w:rsidR="008C4B8C">
        <w:rPr>
          <w:szCs w:val="28"/>
        </w:rPr>
        <w:t xml:space="preserve">      </w:t>
      </w:r>
      <w:r w:rsidR="00766ABA">
        <w:rPr>
          <w:szCs w:val="28"/>
        </w:rPr>
        <w:t xml:space="preserve">   </w:t>
      </w:r>
      <w:r w:rsidR="008C4B8C">
        <w:rPr>
          <w:szCs w:val="28"/>
        </w:rPr>
        <w:t xml:space="preserve">    </w:t>
      </w:r>
      <w:r w:rsidR="00766ABA">
        <w:rPr>
          <w:szCs w:val="28"/>
        </w:rPr>
        <w:t>С.А. Золотарева</w:t>
      </w:r>
    </w:p>
    <w:p w:rsidR="00A96B2C" w:rsidRDefault="00A96B2C"/>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Default="00AC1F54"/>
    <w:p w:rsidR="00AC1F54" w:rsidRPr="00AC1F54" w:rsidRDefault="00AC1F54" w:rsidP="00AC1F54">
      <w:pPr>
        <w:keepNext/>
        <w:numPr>
          <w:ilvl w:val="4"/>
          <w:numId w:val="0"/>
        </w:numPr>
        <w:suppressAutoHyphens/>
        <w:autoSpaceDE/>
        <w:autoSpaceDN/>
        <w:ind w:left="5245"/>
        <w:outlineLvl w:val="4"/>
        <w:rPr>
          <w:szCs w:val="28"/>
          <w:lang w:eastAsia="ar-SA"/>
        </w:rPr>
      </w:pPr>
      <w:r w:rsidRPr="00AC1F54">
        <w:rPr>
          <w:szCs w:val="28"/>
          <w:lang w:eastAsia="ar-SA"/>
        </w:rPr>
        <w:lastRenderedPageBreak/>
        <w:t>УТВЕРЖДЕНЫ</w:t>
      </w:r>
    </w:p>
    <w:p w:rsidR="00AC1F54" w:rsidRPr="00AC1F54" w:rsidRDefault="00AC1F54" w:rsidP="00AC1F54">
      <w:pPr>
        <w:suppressAutoHyphens/>
        <w:autoSpaceDE/>
        <w:autoSpaceDN/>
        <w:ind w:left="5245"/>
        <w:rPr>
          <w:szCs w:val="28"/>
          <w:lang w:eastAsia="ar-SA"/>
        </w:rPr>
      </w:pPr>
      <w:r w:rsidRPr="00AC1F54">
        <w:rPr>
          <w:szCs w:val="28"/>
          <w:lang w:eastAsia="ar-SA"/>
        </w:rPr>
        <w:t>постановлением Администрации</w:t>
      </w:r>
    </w:p>
    <w:p w:rsidR="00AC1F54" w:rsidRPr="00AC1F54" w:rsidRDefault="00AC1F54" w:rsidP="00AC1F54">
      <w:pPr>
        <w:suppressAutoHyphens/>
        <w:autoSpaceDE/>
        <w:autoSpaceDN/>
        <w:ind w:left="5245"/>
        <w:rPr>
          <w:szCs w:val="28"/>
          <w:lang w:eastAsia="ar-SA"/>
        </w:rPr>
      </w:pPr>
      <w:r w:rsidRPr="00AC1F54">
        <w:rPr>
          <w:szCs w:val="28"/>
          <w:lang w:eastAsia="ar-SA"/>
        </w:rPr>
        <w:t>Североуральского городского округа</w:t>
      </w:r>
    </w:p>
    <w:p w:rsidR="00AC1F54" w:rsidRPr="00AC1F54" w:rsidRDefault="00AC1F54" w:rsidP="00AC1F54">
      <w:pPr>
        <w:suppressAutoHyphens/>
        <w:autoSpaceDE/>
        <w:autoSpaceDN/>
        <w:ind w:left="5245"/>
        <w:rPr>
          <w:szCs w:val="28"/>
          <w:lang w:eastAsia="ar-SA"/>
        </w:rPr>
      </w:pPr>
      <w:r w:rsidRPr="00AC1F54">
        <w:rPr>
          <w:szCs w:val="28"/>
          <w:lang w:eastAsia="ar-SA"/>
        </w:rPr>
        <w:t xml:space="preserve">от </w:t>
      </w:r>
      <w:r>
        <w:rPr>
          <w:szCs w:val="28"/>
          <w:lang w:eastAsia="ar-SA"/>
        </w:rPr>
        <w:t>17.05.2019 № 505</w:t>
      </w:r>
    </w:p>
    <w:p w:rsidR="00AC1F54" w:rsidRPr="00AC1F54" w:rsidRDefault="00AC1F54" w:rsidP="00AC1F54">
      <w:pPr>
        <w:suppressAutoHyphens/>
        <w:autoSpaceDE/>
        <w:autoSpaceDN/>
        <w:ind w:left="5245"/>
        <w:rPr>
          <w:szCs w:val="28"/>
          <w:lang w:eastAsia="ar-SA"/>
        </w:rPr>
      </w:pPr>
      <w:r w:rsidRPr="00AC1F54">
        <w:rPr>
          <w:szCs w:val="28"/>
          <w:lang w:eastAsia="ar-SA"/>
        </w:rPr>
        <w:t>«Об итогах социально-экономического развития Североуральского городского округа за 2018 год»</w:t>
      </w:r>
    </w:p>
    <w:p w:rsidR="00AC1F54" w:rsidRPr="005B530F" w:rsidRDefault="00AC1F54" w:rsidP="00AC1F54">
      <w:pPr>
        <w:suppressAutoHyphens/>
        <w:autoSpaceDE/>
        <w:autoSpaceDN/>
        <w:jc w:val="right"/>
        <w:rPr>
          <w:rFonts w:cs="MS Sans Serif"/>
          <w:b/>
          <w:lang w:eastAsia="ar-SA"/>
        </w:rPr>
      </w:pPr>
    </w:p>
    <w:p w:rsidR="00AC1F54" w:rsidRPr="005B530F" w:rsidRDefault="00AC1F54" w:rsidP="00AC1F54">
      <w:pPr>
        <w:keepNext/>
        <w:numPr>
          <w:ilvl w:val="4"/>
          <w:numId w:val="0"/>
        </w:numPr>
        <w:tabs>
          <w:tab w:val="num" w:pos="-3544"/>
        </w:tabs>
        <w:suppressAutoHyphens/>
        <w:autoSpaceDE/>
        <w:autoSpaceDN/>
        <w:jc w:val="center"/>
        <w:outlineLvl w:val="4"/>
        <w:rPr>
          <w:b/>
          <w:szCs w:val="28"/>
          <w:lang w:eastAsia="ar-SA"/>
        </w:rPr>
      </w:pPr>
      <w:r w:rsidRPr="005B530F">
        <w:rPr>
          <w:b/>
          <w:szCs w:val="28"/>
          <w:lang w:eastAsia="ar-SA"/>
        </w:rPr>
        <w:t>Итоги социально-экономического развития</w:t>
      </w:r>
    </w:p>
    <w:p w:rsidR="00AC1F54" w:rsidRPr="005B530F" w:rsidRDefault="00AC1F54" w:rsidP="00AC1F54">
      <w:pPr>
        <w:keepNext/>
        <w:numPr>
          <w:ilvl w:val="4"/>
          <w:numId w:val="0"/>
        </w:numPr>
        <w:tabs>
          <w:tab w:val="num" w:pos="-3544"/>
        </w:tabs>
        <w:suppressAutoHyphens/>
        <w:autoSpaceDE/>
        <w:autoSpaceDN/>
        <w:jc w:val="center"/>
        <w:outlineLvl w:val="4"/>
        <w:rPr>
          <w:b/>
          <w:szCs w:val="28"/>
          <w:lang w:eastAsia="ar-SA"/>
        </w:rPr>
      </w:pPr>
      <w:r w:rsidRPr="005B530F">
        <w:rPr>
          <w:b/>
          <w:szCs w:val="28"/>
          <w:lang w:eastAsia="ar-SA"/>
        </w:rPr>
        <w:t>Североуральского городского округа за 2018 год</w:t>
      </w:r>
    </w:p>
    <w:p w:rsidR="00AC1F54" w:rsidRPr="005B530F" w:rsidRDefault="00AC1F54" w:rsidP="00AC1F54">
      <w:pPr>
        <w:suppressAutoHyphens/>
        <w:autoSpaceDE/>
        <w:autoSpaceDN/>
        <w:ind w:right="3838" w:firstLine="567"/>
        <w:jc w:val="both"/>
        <w:rPr>
          <w:rFonts w:cs="MS Sans Serif"/>
          <w:lang w:eastAsia="ar-SA"/>
        </w:rPr>
      </w:pPr>
    </w:p>
    <w:p w:rsidR="00AC1F54" w:rsidRPr="005B530F" w:rsidRDefault="00AC1F54" w:rsidP="00AC1F54">
      <w:pPr>
        <w:suppressAutoHyphens/>
        <w:autoSpaceDE/>
        <w:autoSpaceDN/>
        <w:ind w:firstLine="709"/>
        <w:jc w:val="both"/>
        <w:rPr>
          <w:lang w:eastAsia="ar-SA"/>
        </w:rPr>
      </w:pPr>
      <w:r w:rsidRPr="005B530F">
        <w:rPr>
          <w:lang w:eastAsia="ar-SA"/>
        </w:rPr>
        <w:t>В течение 2018 года в экономике Североуральского городского округа сохранялась стабильная ситуация, характеризуемая следующими макроэкономическими показателями.</w:t>
      </w:r>
    </w:p>
    <w:p w:rsidR="00AC1F54" w:rsidRPr="005B530F" w:rsidRDefault="00AC1F54" w:rsidP="00AC1F54">
      <w:pPr>
        <w:suppressAutoHyphens/>
        <w:autoSpaceDE/>
        <w:autoSpaceDN/>
        <w:ind w:firstLine="709"/>
        <w:jc w:val="both"/>
        <w:rPr>
          <w:b/>
          <w:lang w:eastAsia="ar-SA"/>
        </w:rPr>
      </w:pPr>
      <w:r w:rsidRPr="005B530F">
        <w:rPr>
          <w:szCs w:val="28"/>
          <w:lang w:eastAsia="ar-SA"/>
        </w:rPr>
        <w:t>Объем отгруженных товаров собственного производства, выполненных работ (услуг) по кругу крупных и средних организаций промышленного производства, составил</w:t>
      </w:r>
      <w:r w:rsidRPr="005B530F">
        <w:rPr>
          <w:b/>
          <w:szCs w:val="28"/>
          <w:lang w:eastAsia="ar-SA"/>
        </w:rPr>
        <w:t xml:space="preserve"> </w:t>
      </w:r>
      <w:r w:rsidRPr="005B530F">
        <w:rPr>
          <w:szCs w:val="28"/>
          <w:lang w:eastAsia="ar-SA"/>
        </w:rPr>
        <w:t>24 520,694 млн. рублей, что составляет 102,</w:t>
      </w:r>
      <w:r>
        <w:rPr>
          <w:szCs w:val="28"/>
          <w:lang w:eastAsia="ar-SA"/>
        </w:rPr>
        <w:t>6</w:t>
      </w:r>
      <w:r w:rsidRPr="005B530F">
        <w:rPr>
          <w:szCs w:val="28"/>
          <w:lang w:eastAsia="ar-SA"/>
        </w:rPr>
        <w:t>%</w:t>
      </w:r>
      <w:r w:rsidRPr="005B530F">
        <w:rPr>
          <w:b/>
          <w:lang w:eastAsia="ar-SA"/>
        </w:rPr>
        <w:t xml:space="preserve"> </w:t>
      </w:r>
      <w:r>
        <w:rPr>
          <w:b/>
          <w:lang w:eastAsia="ar-SA"/>
        </w:rPr>
        <w:br/>
      </w:r>
      <w:r w:rsidRPr="005B530F">
        <w:rPr>
          <w:lang w:eastAsia="ar-SA"/>
        </w:rPr>
        <w:t xml:space="preserve">к аналогичному периоду 2017 года </w:t>
      </w:r>
      <w:r w:rsidRPr="005B530F">
        <w:rPr>
          <w:szCs w:val="28"/>
          <w:lang w:eastAsia="ar-SA"/>
        </w:rPr>
        <w:t>в</w:t>
      </w:r>
      <w:r w:rsidRPr="005B530F">
        <w:rPr>
          <w:lang w:eastAsia="ar-SA"/>
        </w:rPr>
        <w:t xml:space="preserve"> том числе:</w:t>
      </w:r>
    </w:p>
    <w:p w:rsidR="00AC1F54" w:rsidRPr="005B530F" w:rsidRDefault="00AC1F54" w:rsidP="00AC1F54">
      <w:pPr>
        <w:suppressAutoHyphens/>
        <w:autoSpaceDE/>
        <w:autoSpaceDN/>
        <w:ind w:firstLine="708"/>
        <w:jc w:val="both"/>
        <w:rPr>
          <w:b/>
          <w:lang w:eastAsia="ar-SA"/>
        </w:rPr>
      </w:pPr>
      <w:r w:rsidRPr="005B530F">
        <w:rPr>
          <w:lang w:eastAsia="ar-SA"/>
        </w:rPr>
        <w:t>в обрабатывающих производствах -</w:t>
      </w:r>
      <w:r w:rsidRPr="005B530F">
        <w:rPr>
          <w:b/>
          <w:lang w:eastAsia="ar-SA"/>
        </w:rPr>
        <w:t xml:space="preserve"> </w:t>
      </w:r>
      <w:r w:rsidRPr="005B530F">
        <w:rPr>
          <w:szCs w:val="28"/>
          <w:lang w:eastAsia="ar-SA"/>
        </w:rPr>
        <w:t xml:space="preserve">22 597,800 </w:t>
      </w:r>
      <w:r w:rsidRPr="005B530F">
        <w:rPr>
          <w:lang w:eastAsia="ar-SA"/>
        </w:rPr>
        <w:t>млн. рублей, что составляет 102,</w:t>
      </w:r>
      <w:r>
        <w:rPr>
          <w:lang w:eastAsia="ar-SA"/>
        </w:rPr>
        <w:t>7</w:t>
      </w:r>
      <w:r w:rsidRPr="005B530F">
        <w:rPr>
          <w:lang w:eastAsia="ar-SA"/>
        </w:rPr>
        <w:t>% к</w:t>
      </w:r>
      <w:r w:rsidRPr="005B530F">
        <w:rPr>
          <w:b/>
          <w:lang w:eastAsia="ar-SA"/>
        </w:rPr>
        <w:t xml:space="preserve"> </w:t>
      </w:r>
      <w:r w:rsidRPr="005B530F">
        <w:rPr>
          <w:lang w:eastAsia="ar-SA"/>
        </w:rPr>
        <w:t>аналогичному периоду</w:t>
      </w:r>
      <w:r w:rsidRPr="005B530F">
        <w:rPr>
          <w:b/>
          <w:lang w:eastAsia="ar-SA"/>
        </w:rPr>
        <w:t xml:space="preserve"> </w:t>
      </w:r>
      <w:r w:rsidRPr="005B530F">
        <w:rPr>
          <w:lang w:eastAsia="ar-SA"/>
        </w:rPr>
        <w:t>2017 года;</w:t>
      </w:r>
      <w:r w:rsidRPr="005B530F">
        <w:rPr>
          <w:b/>
          <w:lang w:eastAsia="ar-SA"/>
        </w:rPr>
        <w:t xml:space="preserve"> </w:t>
      </w:r>
    </w:p>
    <w:p w:rsidR="00AC1F54" w:rsidRPr="005B530F" w:rsidRDefault="00AC1F54" w:rsidP="00AC1F54">
      <w:pPr>
        <w:suppressAutoHyphens/>
        <w:autoSpaceDE/>
        <w:autoSpaceDN/>
        <w:ind w:firstLine="708"/>
        <w:jc w:val="both"/>
        <w:rPr>
          <w:b/>
          <w:lang w:eastAsia="ar-SA"/>
        </w:rPr>
      </w:pPr>
      <w:r w:rsidRPr="005B530F">
        <w:rPr>
          <w:lang w:eastAsia="ar-SA"/>
        </w:rPr>
        <w:t>по обеспечению электроэнергией, газом и паром, кондиционирование воздуха -</w:t>
      </w:r>
      <w:r w:rsidRPr="005B530F">
        <w:rPr>
          <w:b/>
          <w:lang w:eastAsia="ar-SA"/>
        </w:rPr>
        <w:t xml:space="preserve"> </w:t>
      </w:r>
      <w:r w:rsidRPr="005B530F">
        <w:rPr>
          <w:lang w:eastAsia="ar-SA"/>
        </w:rPr>
        <w:t xml:space="preserve">971,247 млн. рублей (темп роста </w:t>
      </w:r>
      <w:r>
        <w:rPr>
          <w:lang w:eastAsia="ar-SA"/>
        </w:rPr>
        <w:t>-</w:t>
      </w:r>
      <w:r w:rsidRPr="005B530F">
        <w:rPr>
          <w:lang w:eastAsia="ar-SA"/>
        </w:rPr>
        <w:t xml:space="preserve"> 96,8%</w:t>
      </w:r>
      <w:r w:rsidRPr="005B530F">
        <w:rPr>
          <w:b/>
          <w:lang w:eastAsia="ar-SA"/>
        </w:rPr>
        <w:t xml:space="preserve"> </w:t>
      </w:r>
      <w:r w:rsidRPr="005B530F">
        <w:rPr>
          <w:lang w:eastAsia="ar-SA"/>
        </w:rPr>
        <w:t>к</w:t>
      </w:r>
      <w:r w:rsidRPr="005B530F">
        <w:rPr>
          <w:b/>
          <w:lang w:eastAsia="ar-SA"/>
        </w:rPr>
        <w:t xml:space="preserve"> </w:t>
      </w:r>
      <w:r w:rsidRPr="005B530F">
        <w:rPr>
          <w:lang w:eastAsia="ar-SA"/>
        </w:rPr>
        <w:t>аналогичному периоду</w:t>
      </w:r>
      <w:r w:rsidRPr="005B530F">
        <w:rPr>
          <w:b/>
          <w:lang w:eastAsia="ar-SA"/>
        </w:rPr>
        <w:t xml:space="preserve"> </w:t>
      </w:r>
      <w:r>
        <w:rPr>
          <w:b/>
          <w:lang w:eastAsia="ar-SA"/>
        </w:rPr>
        <w:br/>
      </w:r>
      <w:r w:rsidRPr="005B530F">
        <w:rPr>
          <w:lang w:eastAsia="ar-SA"/>
        </w:rPr>
        <w:t>2017 года).</w:t>
      </w:r>
    </w:p>
    <w:p w:rsidR="00AC1F54" w:rsidRPr="005B530F" w:rsidRDefault="00AC1F54" w:rsidP="00AC1F54">
      <w:pPr>
        <w:suppressAutoHyphens/>
        <w:autoSpaceDE/>
        <w:autoSpaceDN/>
        <w:ind w:firstLine="709"/>
        <w:jc w:val="both"/>
        <w:rPr>
          <w:b/>
          <w:lang w:eastAsia="ar-SA"/>
        </w:rPr>
      </w:pPr>
      <w:r w:rsidRPr="005B530F">
        <w:rPr>
          <w:lang w:eastAsia="ar-SA"/>
        </w:rPr>
        <w:t>Объем инвестиций в основной капитал за счет всех источников финансирования за 2018 год составил 1 321,180 млн. рублей (</w:t>
      </w:r>
      <w:r w:rsidRPr="005B530F">
        <w:rPr>
          <w:szCs w:val="28"/>
          <w:lang w:eastAsia="ar-SA"/>
        </w:rPr>
        <w:t xml:space="preserve">22,1% </w:t>
      </w:r>
      <w:r>
        <w:rPr>
          <w:szCs w:val="28"/>
          <w:lang w:eastAsia="ar-SA"/>
        </w:rPr>
        <w:br/>
      </w:r>
      <w:r w:rsidRPr="005B530F">
        <w:rPr>
          <w:lang w:eastAsia="ar-SA"/>
        </w:rPr>
        <w:t>к</w:t>
      </w:r>
      <w:r w:rsidRPr="005B530F">
        <w:rPr>
          <w:b/>
          <w:lang w:eastAsia="ar-SA"/>
        </w:rPr>
        <w:t xml:space="preserve"> </w:t>
      </w:r>
      <w:r w:rsidRPr="005B530F">
        <w:rPr>
          <w:lang w:eastAsia="ar-SA"/>
        </w:rPr>
        <w:t>аналогичному периоду</w:t>
      </w:r>
      <w:r w:rsidRPr="005B530F">
        <w:rPr>
          <w:b/>
          <w:lang w:eastAsia="ar-SA"/>
        </w:rPr>
        <w:t xml:space="preserve"> </w:t>
      </w:r>
      <w:r w:rsidRPr="005B530F">
        <w:rPr>
          <w:lang w:eastAsia="ar-SA"/>
        </w:rPr>
        <w:t>2017 года), уменьшение объемов инвестиций более чем</w:t>
      </w:r>
      <w:r w:rsidRPr="005B530F">
        <w:rPr>
          <w:b/>
          <w:lang w:eastAsia="ar-SA"/>
        </w:rPr>
        <w:t xml:space="preserve"> </w:t>
      </w:r>
      <w:r>
        <w:rPr>
          <w:b/>
          <w:lang w:eastAsia="ar-SA"/>
        </w:rPr>
        <w:br/>
      </w:r>
      <w:r w:rsidRPr="005B530F">
        <w:rPr>
          <w:lang w:eastAsia="ar-SA"/>
        </w:rPr>
        <w:t>в 4,5 раза, в том числе:</w:t>
      </w:r>
    </w:p>
    <w:p w:rsidR="00AC1F54" w:rsidRPr="005B530F" w:rsidRDefault="00AC1F54" w:rsidP="00AC1F54">
      <w:pPr>
        <w:suppressAutoHyphens/>
        <w:autoSpaceDE/>
        <w:autoSpaceDN/>
        <w:ind w:firstLine="709"/>
        <w:jc w:val="both"/>
        <w:rPr>
          <w:lang w:eastAsia="ar-SA"/>
        </w:rPr>
      </w:pPr>
      <w:r w:rsidRPr="005B530F">
        <w:rPr>
          <w:lang w:eastAsia="ar-SA"/>
        </w:rPr>
        <w:t>собственные средства предприятий -</w:t>
      </w:r>
      <w:r w:rsidRPr="005B530F">
        <w:rPr>
          <w:b/>
          <w:lang w:eastAsia="ar-SA"/>
        </w:rPr>
        <w:t xml:space="preserve"> </w:t>
      </w:r>
      <w:r w:rsidRPr="005B530F">
        <w:rPr>
          <w:lang w:eastAsia="ar-SA"/>
        </w:rPr>
        <w:t>1 233,989 млн. рублей (</w:t>
      </w:r>
      <w:r w:rsidRPr="005B530F">
        <w:rPr>
          <w:szCs w:val="28"/>
          <w:lang w:eastAsia="ar-SA"/>
        </w:rPr>
        <w:t>21,0%</w:t>
      </w:r>
      <w:r w:rsidRPr="005B530F">
        <w:rPr>
          <w:lang w:eastAsia="ar-SA"/>
        </w:rPr>
        <w:t xml:space="preserve"> </w:t>
      </w:r>
      <w:r>
        <w:rPr>
          <w:lang w:eastAsia="ar-SA"/>
        </w:rPr>
        <w:br/>
      </w:r>
      <w:r w:rsidRPr="005B530F">
        <w:rPr>
          <w:lang w:eastAsia="ar-SA"/>
        </w:rPr>
        <w:t>к аналогичному периоду 2017 года, уменьшение объемов инвестиций более чем</w:t>
      </w:r>
      <w:r w:rsidRPr="005B530F">
        <w:rPr>
          <w:b/>
          <w:lang w:eastAsia="ar-SA"/>
        </w:rPr>
        <w:t xml:space="preserve"> </w:t>
      </w:r>
      <w:r>
        <w:rPr>
          <w:b/>
          <w:lang w:eastAsia="ar-SA"/>
        </w:rPr>
        <w:br/>
      </w:r>
      <w:r w:rsidRPr="005B530F">
        <w:rPr>
          <w:lang w:eastAsia="ar-SA"/>
        </w:rPr>
        <w:t>в 4,7 раза;</w:t>
      </w:r>
    </w:p>
    <w:p w:rsidR="00AC1F54" w:rsidRPr="005B530F" w:rsidRDefault="00AC1F54" w:rsidP="00AC1F54">
      <w:pPr>
        <w:suppressAutoHyphens/>
        <w:autoSpaceDE/>
        <w:autoSpaceDN/>
        <w:ind w:firstLine="709"/>
        <w:jc w:val="both"/>
        <w:rPr>
          <w:b/>
          <w:lang w:eastAsia="ar-SA"/>
        </w:rPr>
      </w:pPr>
      <w:r w:rsidRPr="005B530F">
        <w:rPr>
          <w:lang w:eastAsia="ar-SA"/>
        </w:rPr>
        <w:t>привлеченные средства -</w:t>
      </w:r>
      <w:r w:rsidRPr="005B530F">
        <w:rPr>
          <w:b/>
          <w:lang w:eastAsia="ar-SA"/>
        </w:rPr>
        <w:t xml:space="preserve"> </w:t>
      </w:r>
      <w:r w:rsidRPr="005B530F">
        <w:rPr>
          <w:lang w:eastAsia="ar-SA"/>
        </w:rPr>
        <w:t>87,191 млн. рублей (76,4%</w:t>
      </w:r>
      <w:r w:rsidRPr="005B530F">
        <w:rPr>
          <w:b/>
          <w:lang w:eastAsia="ar-SA"/>
        </w:rPr>
        <w:t xml:space="preserve"> </w:t>
      </w:r>
      <w:r w:rsidRPr="005B530F">
        <w:rPr>
          <w:lang w:eastAsia="ar-SA"/>
        </w:rPr>
        <w:t>к аналогичному периоду 2017 года).</w:t>
      </w:r>
    </w:p>
    <w:p w:rsidR="00AC1F54" w:rsidRPr="005B530F" w:rsidRDefault="00AC1F54" w:rsidP="00AC1F54">
      <w:pPr>
        <w:suppressAutoHyphens/>
        <w:autoSpaceDE/>
        <w:autoSpaceDN/>
        <w:ind w:firstLine="709"/>
        <w:jc w:val="both"/>
        <w:rPr>
          <w:lang w:eastAsia="ar-SA"/>
        </w:rPr>
      </w:pPr>
      <w:r w:rsidRPr="005B530F">
        <w:rPr>
          <w:lang w:eastAsia="ar-SA"/>
        </w:rPr>
        <w:t>Количество инвестиций в основной капитал на душу населения составил</w:t>
      </w:r>
      <w:r w:rsidRPr="005B530F">
        <w:rPr>
          <w:b/>
          <w:lang w:eastAsia="ar-SA"/>
        </w:rPr>
        <w:t xml:space="preserve"> </w:t>
      </w:r>
      <w:r w:rsidRPr="005B530F">
        <w:rPr>
          <w:lang w:eastAsia="ar-SA"/>
        </w:rPr>
        <w:t>32729 рублей.</w:t>
      </w:r>
    </w:p>
    <w:p w:rsidR="00AC1F54" w:rsidRPr="005B530F" w:rsidRDefault="00AC1F54" w:rsidP="00AC1F54">
      <w:pPr>
        <w:suppressAutoHyphens/>
        <w:autoSpaceDE/>
        <w:autoSpaceDN/>
        <w:ind w:firstLine="709"/>
        <w:jc w:val="both"/>
        <w:rPr>
          <w:lang w:eastAsia="ar-SA"/>
        </w:rPr>
      </w:pPr>
      <w:r w:rsidRPr="005B530F">
        <w:rPr>
          <w:lang w:eastAsia="ar-SA"/>
        </w:rPr>
        <w:t xml:space="preserve">Наибольший объем инвестиций освоен по основным объектам нового строительства, реконструкции и технического перевооружения предприятием </w:t>
      </w:r>
      <w:r>
        <w:rPr>
          <w:lang w:eastAsia="ar-SA"/>
        </w:rPr>
        <w:br/>
      </w:r>
      <w:r w:rsidRPr="005B530F">
        <w:rPr>
          <w:lang w:eastAsia="ar-SA"/>
        </w:rPr>
        <w:t>АО «</w:t>
      </w:r>
      <w:proofErr w:type="spellStart"/>
      <w:r w:rsidRPr="005B530F">
        <w:rPr>
          <w:lang w:eastAsia="ar-SA"/>
        </w:rPr>
        <w:t>Севуралбокситруда</w:t>
      </w:r>
      <w:proofErr w:type="spellEnd"/>
      <w:r w:rsidRPr="005B530F">
        <w:rPr>
          <w:lang w:eastAsia="ar-SA"/>
        </w:rPr>
        <w:t xml:space="preserve">» (79,5% от общего объема инвестиции в основной капитал 2018 года городского округа), в том числе 492,3 млн. рублей </w:t>
      </w:r>
      <w:r>
        <w:rPr>
          <w:lang w:eastAsia="ar-SA"/>
        </w:rPr>
        <w:br/>
      </w:r>
      <w:r w:rsidRPr="005B530F">
        <w:rPr>
          <w:lang w:eastAsia="ar-SA"/>
        </w:rPr>
        <w:t xml:space="preserve">на реализацию инвестиционного проекта «Строительство шахты </w:t>
      </w:r>
      <w:proofErr w:type="spellStart"/>
      <w:r w:rsidRPr="005B530F">
        <w:rPr>
          <w:lang w:eastAsia="ar-SA"/>
        </w:rPr>
        <w:t>Черёмуховская</w:t>
      </w:r>
      <w:proofErr w:type="spellEnd"/>
      <w:r w:rsidRPr="005B530F">
        <w:rPr>
          <w:lang w:eastAsia="ar-SA"/>
        </w:rPr>
        <w:t xml:space="preserve"> - Глубокая» (46,9% от общего объема инвестиции в основной капитал 2018 года градообразующего предприятия). </w:t>
      </w:r>
    </w:p>
    <w:p w:rsidR="00AC1F54" w:rsidRPr="005B530F" w:rsidRDefault="00AC1F54" w:rsidP="00AC1F54">
      <w:pPr>
        <w:suppressAutoHyphens/>
        <w:autoSpaceDE/>
        <w:autoSpaceDN/>
        <w:ind w:firstLine="709"/>
        <w:jc w:val="both"/>
        <w:rPr>
          <w:color w:val="FF0000"/>
          <w:lang w:eastAsia="ar-SA"/>
        </w:rPr>
      </w:pPr>
      <w:r w:rsidRPr="005B530F">
        <w:rPr>
          <w:lang w:eastAsia="ar-SA"/>
        </w:rPr>
        <w:t xml:space="preserve">За 2018 год по учитываемому кругу организаций финансовый результат деятельности, прибыль за минусом полученных убытков до налогообложения, </w:t>
      </w:r>
      <w:r w:rsidRPr="005B530F">
        <w:rPr>
          <w:lang w:eastAsia="ar-SA"/>
        </w:rPr>
        <w:lastRenderedPageBreak/>
        <w:t xml:space="preserve">составил 876,626 млн. рублей, что </w:t>
      </w:r>
      <w:r w:rsidRPr="005B530F">
        <w:t xml:space="preserve">составляет 33% к аналогичному периоду </w:t>
      </w:r>
      <w:r>
        <w:br/>
      </w:r>
      <w:r w:rsidRPr="005B530F">
        <w:t>2017 года (2 653,543 млн. рублей).</w:t>
      </w:r>
    </w:p>
    <w:p w:rsidR="00AC1F54" w:rsidRPr="005B530F" w:rsidRDefault="00AC1F54" w:rsidP="00AC1F54">
      <w:pPr>
        <w:suppressAutoHyphens/>
        <w:autoSpaceDE/>
        <w:autoSpaceDN/>
        <w:ind w:firstLine="709"/>
        <w:jc w:val="both"/>
        <w:rPr>
          <w:color w:val="FF0000"/>
          <w:lang w:eastAsia="ar-SA"/>
        </w:rPr>
      </w:pPr>
      <w:r w:rsidRPr="005B530F">
        <w:rPr>
          <w:lang w:eastAsia="ar-SA"/>
        </w:rPr>
        <w:t>Кредиторская задолженность предприятий на 01.01.2019 года составила 3 225,065 млн. рублей (68,0%</w:t>
      </w:r>
      <w:r w:rsidRPr="005B530F">
        <w:rPr>
          <w:b/>
          <w:lang w:eastAsia="ar-SA"/>
        </w:rPr>
        <w:t xml:space="preserve"> </w:t>
      </w:r>
      <w:r w:rsidRPr="005B530F">
        <w:rPr>
          <w:lang w:eastAsia="ar-SA"/>
        </w:rPr>
        <w:t>к аналогичному периоду 2017 года), в том числе просроченная задолженность составила 21,954 млн. рублей.</w:t>
      </w:r>
    </w:p>
    <w:p w:rsidR="00AC1F54" w:rsidRPr="005B530F" w:rsidRDefault="00AC1F54" w:rsidP="00AC1F54">
      <w:pPr>
        <w:suppressAutoHyphens/>
        <w:autoSpaceDE/>
        <w:autoSpaceDN/>
        <w:ind w:firstLine="709"/>
        <w:jc w:val="both"/>
        <w:rPr>
          <w:lang w:eastAsia="ar-SA"/>
        </w:rPr>
      </w:pPr>
      <w:r w:rsidRPr="005B530F">
        <w:rPr>
          <w:lang w:eastAsia="ar-SA"/>
        </w:rPr>
        <w:t>Дебиторская задолженность предприятий на 01.01.2019 года составила 1 079,771 млн. рублей (123,5% к аналогичному периоду 2017 года) в том числе просроченная задолженность составила 15,494 млн. рублей.</w:t>
      </w:r>
    </w:p>
    <w:p w:rsidR="00AC1F54" w:rsidRPr="005B530F" w:rsidRDefault="00AC1F54" w:rsidP="00AC1F54">
      <w:pPr>
        <w:suppressAutoHyphens/>
        <w:autoSpaceDE/>
        <w:autoSpaceDN/>
        <w:ind w:firstLine="709"/>
        <w:jc w:val="both"/>
        <w:rPr>
          <w:szCs w:val="28"/>
          <w:lang w:eastAsia="ar-SA"/>
        </w:rPr>
      </w:pPr>
      <w:r w:rsidRPr="005B530F">
        <w:rPr>
          <w:szCs w:val="28"/>
          <w:lang w:eastAsia="ar-SA"/>
        </w:rPr>
        <w:t>За период с января по декабрь 2018 года среднемесячная начисленная заработная плата 1 работника в ведущих отраслях промышленности Североуральского городского округа составила:</w:t>
      </w:r>
    </w:p>
    <w:p w:rsidR="00AC1F54" w:rsidRPr="005B530F" w:rsidRDefault="00AC1F54" w:rsidP="00AC1F54">
      <w:pPr>
        <w:suppressAutoHyphens/>
        <w:autoSpaceDE/>
        <w:autoSpaceDN/>
        <w:ind w:firstLine="708"/>
        <w:jc w:val="both"/>
        <w:rPr>
          <w:lang w:eastAsia="ar-SA"/>
        </w:rPr>
      </w:pPr>
      <w:r w:rsidRPr="005B530F">
        <w:rPr>
          <w:szCs w:val="28"/>
          <w:lang w:eastAsia="ar-SA"/>
        </w:rPr>
        <w:t xml:space="preserve">по добывающим производствам - 45 924,1 рублей </w:t>
      </w:r>
      <w:r w:rsidRPr="005B530F">
        <w:rPr>
          <w:lang w:eastAsia="ar-SA"/>
        </w:rPr>
        <w:t xml:space="preserve">(темп роста - 105,3 % </w:t>
      </w:r>
      <w:r>
        <w:rPr>
          <w:lang w:eastAsia="ar-SA"/>
        </w:rPr>
        <w:br/>
      </w:r>
      <w:r w:rsidRPr="005B530F">
        <w:rPr>
          <w:lang w:eastAsia="ar-SA"/>
        </w:rPr>
        <w:t>к аналогичному периоду 2017 года);</w:t>
      </w:r>
    </w:p>
    <w:p w:rsidR="00AC1F54" w:rsidRPr="005B530F" w:rsidRDefault="00AC1F54" w:rsidP="00AC1F54">
      <w:pPr>
        <w:suppressAutoHyphens/>
        <w:autoSpaceDE/>
        <w:autoSpaceDN/>
        <w:ind w:firstLine="708"/>
        <w:jc w:val="both"/>
        <w:rPr>
          <w:lang w:eastAsia="ar-SA"/>
        </w:rPr>
      </w:pPr>
      <w:r>
        <w:rPr>
          <w:szCs w:val="28"/>
          <w:lang w:eastAsia="ar-SA"/>
        </w:rPr>
        <w:t>по</w:t>
      </w:r>
      <w:r w:rsidRPr="005B530F">
        <w:rPr>
          <w:szCs w:val="28"/>
          <w:lang w:eastAsia="ar-SA"/>
        </w:rPr>
        <w:t xml:space="preserve"> обрабатывающи</w:t>
      </w:r>
      <w:r>
        <w:rPr>
          <w:szCs w:val="28"/>
          <w:lang w:eastAsia="ar-SA"/>
        </w:rPr>
        <w:t>м</w:t>
      </w:r>
      <w:r w:rsidRPr="005B530F">
        <w:rPr>
          <w:szCs w:val="28"/>
          <w:lang w:eastAsia="ar-SA"/>
        </w:rPr>
        <w:t xml:space="preserve"> производства</w:t>
      </w:r>
      <w:r>
        <w:rPr>
          <w:szCs w:val="28"/>
          <w:lang w:eastAsia="ar-SA"/>
        </w:rPr>
        <w:t>м</w:t>
      </w:r>
      <w:r w:rsidRPr="005B530F">
        <w:rPr>
          <w:lang w:eastAsia="ar-SA"/>
        </w:rPr>
        <w:t xml:space="preserve"> - 40 261,9 рублей (темп роста - 105,2 % к аналогичному периоду 2017 года);</w:t>
      </w:r>
    </w:p>
    <w:p w:rsidR="00AC1F54" w:rsidRPr="005B530F" w:rsidRDefault="00AC1F54" w:rsidP="00AC1F54">
      <w:pPr>
        <w:suppressAutoHyphens/>
        <w:autoSpaceDE/>
        <w:autoSpaceDN/>
        <w:ind w:firstLine="708"/>
        <w:jc w:val="both"/>
        <w:rPr>
          <w:lang w:eastAsia="ar-SA"/>
        </w:rPr>
      </w:pPr>
      <w:r w:rsidRPr="005B530F">
        <w:rPr>
          <w:lang w:eastAsia="ar-SA"/>
        </w:rPr>
        <w:t xml:space="preserve">по обеспечению электроэнергией, газом и паром, кондиционирование воздуха - 24 040,4 рублей (темп роста - 106,8% к аналогичному периоду </w:t>
      </w:r>
      <w:r>
        <w:rPr>
          <w:lang w:eastAsia="ar-SA"/>
        </w:rPr>
        <w:br/>
      </w:r>
      <w:r w:rsidRPr="005B530F">
        <w:rPr>
          <w:lang w:eastAsia="ar-SA"/>
        </w:rPr>
        <w:t>2017 года).</w:t>
      </w:r>
    </w:p>
    <w:p w:rsidR="00AC1F54" w:rsidRPr="005B530F" w:rsidRDefault="00AC1F54" w:rsidP="00AC1F54">
      <w:pPr>
        <w:suppressAutoHyphens/>
        <w:autoSpaceDE/>
        <w:autoSpaceDN/>
        <w:ind w:firstLine="709"/>
        <w:jc w:val="both"/>
        <w:rPr>
          <w:lang w:eastAsia="ar-SA"/>
        </w:rPr>
      </w:pPr>
      <w:r w:rsidRPr="005B530F">
        <w:rPr>
          <w:lang w:eastAsia="ar-SA"/>
        </w:rPr>
        <w:t xml:space="preserve">На территории Североуральского городского округа находятся </w:t>
      </w:r>
      <w:r>
        <w:rPr>
          <w:lang w:eastAsia="ar-SA"/>
        </w:rPr>
        <w:br/>
      </w:r>
      <w:r w:rsidRPr="005B530F">
        <w:rPr>
          <w:lang w:eastAsia="ar-SA"/>
        </w:rPr>
        <w:t xml:space="preserve">4 организации, имеющие задолженность по выплате заработной платы. </w:t>
      </w:r>
      <w:r>
        <w:rPr>
          <w:lang w:eastAsia="ar-SA"/>
        </w:rPr>
        <w:br/>
      </w:r>
      <w:r w:rsidRPr="005B530F">
        <w:rPr>
          <w:lang w:eastAsia="ar-SA"/>
        </w:rPr>
        <w:t>По состоянию на 01.01.2019 года задолженность перед 586 работниками составила 21 612,779 тыс. рублей (ООО «</w:t>
      </w:r>
      <w:proofErr w:type="spellStart"/>
      <w:r w:rsidRPr="005B530F">
        <w:rPr>
          <w:lang w:eastAsia="ar-SA"/>
        </w:rPr>
        <w:t>Нордвуд</w:t>
      </w:r>
      <w:proofErr w:type="spellEnd"/>
      <w:r w:rsidRPr="005B530F">
        <w:rPr>
          <w:lang w:eastAsia="ar-SA"/>
        </w:rPr>
        <w:t>» - 14 290,67 тыс. рублей, 371 человек; ООО «Стелла-</w:t>
      </w:r>
      <w:proofErr w:type="spellStart"/>
      <w:r w:rsidRPr="005B530F">
        <w:rPr>
          <w:lang w:eastAsia="ar-SA"/>
        </w:rPr>
        <w:t>Маркет</w:t>
      </w:r>
      <w:proofErr w:type="spellEnd"/>
      <w:r w:rsidRPr="005B530F">
        <w:rPr>
          <w:lang w:eastAsia="ar-SA"/>
        </w:rPr>
        <w:t>» - 4 039,897 тыс. рублей, 62 человека; ООО «УК «Веста» - 2 368,148 тыс. рублей, 117 человек; ООО «УК «Олимп» - 914,064 тыс. рублей, 36 человек). Вопрос по ликвидации задолженности по выплате заработной платы находится на контроле прокуратуры города Североуральска.</w:t>
      </w:r>
    </w:p>
    <w:p w:rsidR="00AC1F54" w:rsidRPr="005B530F" w:rsidRDefault="00AC1F54" w:rsidP="00AC1F54">
      <w:pPr>
        <w:suppressAutoHyphens/>
        <w:autoSpaceDE/>
        <w:autoSpaceDN/>
        <w:ind w:firstLine="709"/>
        <w:jc w:val="both"/>
        <w:rPr>
          <w:lang w:eastAsia="ar-SA"/>
        </w:rPr>
      </w:pPr>
      <w:r w:rsidRPr="005B530F">
        <w:rPr>
          <w:lang w:eastAsia="ar-SA"/>
        </w:rPr>
        <w:t xml:space="preserve">По данным Управления по размещению муниципальных заказов Администрации Североуральского городского округа за 2018 год проведено 254 процедуры торгов, по результатам которых заключены контракты на сумму 266 435,4 тыс. рублей, экономия бюджетных средств составила </w:t>
      </w:r>
      <w:r w:rsidRPr="005B530F">
        <w:rPr>
          <w:szCs w:val="28"/>
          <w:lang w:eastAsia="ar-SA"/>
        </w:rPr>
        <w:t>31 861,6</w:t>
      </w:r>
      <w:r w:rsidRPr="005B530F">
        <w:rPr>
          <w:lang w:eastAsia="ar-SA"/>
        </w:rPr>
        <w:t xml:space="preserve"> тыс. рублей. В том числе в 2018 году проведен 171 аукцион в электронной форме, </w:t>
      </w:r>
      <w:r>
        <w:rPr>
          <w:lang w:eastAsia="ar-SA"/>
        </w:rPr>
        <w:br/>
      </w:r>
      <w:r w:rsidRPr="005B530F">
        <w:rPr>
          <w:lang w:eastAsia="ar-SA"/>
        </w:rPr>
        <w:t>по итогам которых заключены контракты на сумму 188 007,1 тыс. рублей, экономия бюджетных средств составила 30 172,6 тыс. рублей.</w:t>
      </w:r>
    </w:p>
    <w:p w:rsidR="00AC1F54" w:rsidRPr="005B530F" w:rsidRDefault="00AC1F54" w:rsidP="00AC1F54">
      <w:pPr>
        <w:suppressAutoHyphens/>
        <w:autoSpaceDE/>
        <w:autoSpaceDN/>
        <w:ind w:firstLine="709"/>
        <w:jc w:val="both"/>
        <w:rPr>
          <w:lang w:eastAsia="ar-SA"/>
        </w:rPr>
      </w:pPr>
    </w:p>
    <w:p w:rsidR="00AC1F54" w:rsidRPr="005B530F" w:rsidRDefault="00AC1F54" w:rsidP="00AC1F54">
      <w:pPr>
        <w:suppressAutoHyphens/>
        <w:autoSpaceDE/>
        <w:autoSpaceDN/>
        <w:rPr>
          <w:b/>
          <w:lang w:eastAsia="ar-SA"/>
        </w:rPr>
      </w:pPr>
      <w:r w:rsidRPr="005B530F">
        <w:rPr>
          <w:b/>
          <w:lang w:eastAsia="ar-SA"/>
        </w:rPr>
        <w:t>Жилищно-коммунальное хозяйство</w:t>
      </w:r>
    </w:p>
    <w:p w:rsidR="00AC1F54" w:rsidRPr="005B530F" w:rsidRDefault="00AC1F54" w:rsidP="00AC1F54">
      <w:pPr>
        <w:suppressAutoHyphens/>
        <w:autoSpaceDE/>
        <w:autoSpaceDN/>
        <w:ind w:firstLine="709"/>
        <w:jc w:val="center"/>
        <w:rPr>
          <w:szCs w:val="28"/>
          <w:lang w:eastAsia="ar-SA"/>
        </w:rPr>
      </w:pPr>
    </w:p>
    <w:p w:rsidR="00AC1F54" w:rsidRPr="005B530F" w:rsidRDefault="00AC1F54" w:rsidP="00AC1F54">
      <w:pPr>
        <w:suppressAutoHyphens/>
        <w:autoSpaceDE/>
        <w:autoSpaceDN/>
        <w:ind w:firstLine="709"/>
        <w:jc w:val="both"/>
        <w:rPr>
          <w:lang w:eastAsia="ar-SA"/>
        </w:rPr>
      </w:pPr>
      <w:r w:rsidRPr="005B530F">
        <w:rPr>
          <w:lang w:eastAsia="ar-SA"/>
        </w:rPr>
        <w:t>На благоустройство территории округа в 2018 году направлено бюджетных средств в сумме 4</w:t>
      </w:r>
      <w:r>
        <w:rPr>
          <w:lang w:eastAsia="ar-SA"/>
        </w:rPr>
        <w:t>6 753,4</w:t>
      </w:r>
      <w:r w:rsidRPr="005B530F">
        <w:rPr>
          <w:lang w:eastAsia="ar-SA"/>
        </w:rPr>
        <w:t xml:space="preserve"> тыс. рублей, в том числе на</w:t>
      </w:r>
      <w:r>
        <w:rPr>
          <w:lang w:eastAsia="ar-SA"/>
        </w:rPr>
        <w:t xml:space="preserve"> </w:t>
      </w:r>
      <w:r w:rsidRPr="005B530F">
        <w:rPr>
          <w:lang w:eastAsia="ar-SA"/>
        </w:rPr>
        <w:t>уличное освещение - 21 391,1 тыс. рублей</w:t>
      </w:r>
      <w:r>
        <w:rPr>
          <w:lang w:eastAsia="ar-SA"/>
        </w:rPr>
        <w:t xml:space="preserve">, на </w:t>
      </w:r>
      <w:r w:rsidRPr="005B530F">
        <w:rPr>
          <w:lang w:eastAsia="ar-SA"/>
        </w:rPr>
        <w:t>организаци</w:t>
      </w:r>
      <w:r>
        <w:rPr>
          <w:lang w:eastAsia="ar-SA"/>
        </w:rPr>
        <w:t>ю</w:t>
      </w:r>
      <w:r w:rsidRPr="005B530F">
        <w:rPr>
          <w:lang w:eastAsia="ar-SA"/>
        </w:rPr>
        <w:t xml:space="preserve"> и содержание мест захоронения - 3 123,6 тыс. рублей</w:t>
      </w:r>
      <w:r>
        <w:rPr>
          <w:lang w:eastAsia="ar-SA"/>
        </w:rPr>
        <w:t xml:space="preserve">, на </w:t>
      </w:r>
      <w:r w:rsidRPr="005B530F">
        <w:rPr>
          <w:lang w:eastAsia="ar-SA"/>
        </w:rPr>
        <w:t>благоустройство дворовых территорий - 2 875,</w:t>
      </w:r>
      <w:r>
        <w:rPr>
          <w:lang w:eastAsia="ar-SA"/>
        </w:rPr>
        <w:t>2</w:t>
      </w:r>
      <w:r w:rsidRPr="005B530F">
        <w:rPr>
          <w:lang w:eastAsia="ar-SA"/>
        </w:rPr>
        <w:t xml:space="preserve"> тыс. рублей</w:t>
      </w:r>
      <w:r>
        <w:rPr>
          <w:lang w:eastAsia="ar-SA"/>
        </w:rPr>
        <w:t xml:space="preserve">, </w:t>
      </w:r>
      <w:r>
        <w:rPr>
          <w:lang w:eastAsia="ar-SA"/>
        </w:rPr>
        <w:br/>
        <w:t xml:space="preserve">на </w:t>
      </w:r>
      <w:r w:rsidRPr="005B530F">
        <w:rPr>
          <w:lang w:eastAsia="ar-SA"/>
        </w:rPr>
        <w:t>озеленение (цветники, валка сухих деревьев) - 3 129,8 тыс. рублей</w:t>
      </w:r>
      <w:r>
        <w:rPr>
          <w:lang w:eastAsia="ar-SA"/>
        </w:rPr>
        <w:t xml:space="preserve">, </w:t>
      </w:r>
      <w:r>
        <w:rPr>
          <w:lang w:eastAsia="ar-SA"/>
        </w:rPr>
        <w:br/>
        <w:t xml:space="preserve">на </w:t>
      </w:r>
      <w:r w:rsidRPr="005B530F">
        <w:rPr>
          <w:lang w:eastAsia="ar-SA"/>
        </w:rPr>
        <w:t>благоустройство общественных территорий - 8 936,6 тыс. рублей</w:t>
      </w:r>
      <w:r>
        <w:rPr>
          <w:lang w:eastAsia="ar-SA"/>
        </w:rPr>
        <w:t xml:space="preserve">, на </w:t>
      </w:r>
      <w:r w:rsidRPr="005B530F">
        <w:rPr>
          <w:lang w:eastAsia="ar-SA"/>
        </w:rPr>
        <w:t xml:space="preserve">прочие мероприятия </w:t>
      </w:r>
      <w:r>
        <w:rPr>
          <w:lang w:eastAsia="ar-SA"/>
        </w:rPr>
        <w:t>-</w:t>
      </w:r>
      <w:r w:rsidRPr="005B530F">
        <w:rPr>
          <w:lang w:eastAsia="ar-SA"/>
        </w:rPr>
        <w:t xml:space="preserve"> </w:t>
      </w:r>
      <w:r>
        <w:rPr>
          <w:lang w:eastAsia="ar-SA"/>
        </w:rPr>
        <w:t>7 297,1</w:t>
      </w:r>
      <w:r w:rsidRPr="005B530F">
        <w:rPr>
          <w:lang w:eastAsia="ar-SA"/>
        </w:rPr>
        <w:t xml:space="preserve"> тыс. рублей, (содержание памятников, обустройство новогоднего городка, содержание </w:t>
      </w:r>
      <w:proofErr w:type="spellStart"/>
      <w:r w:rsidRPr="005B530F">
        <w:rPr>
          <w:lang w:eastAsia="ar-SA"/>
        </w:rPr>
        <w:t>биоямы</w:t>
      </w:r>
      <w:proofErr w:type="spellEnd"/>
      <w:r w:rsidRPr="005B530F">
        <w:rPr>
          <w:lang w:eastAsia="ar-SA"/>
        </w:rPr>
        <w:t xml:space="preserve">, уход за объектами благоустройства </w:t>
      </w:r>
      <w:r>
        <w:rPr>
          <w:lang w:eastAsia="ar-SA"/>
        </w:rPr>
        <w:br/>
      </w:r>
      <w:r w:rsidRPr="005B530F">
        <w:rPr>
          <w:lang w:eastAsia="ar-SA"/>
        </w:rPr>
        <w:t xml:space="preserve">и прочее). </w:t>
      </w:r>
    </w:p>
    <w:p w:rsidR="00AC1F54" w:rsidRPr="005B530F" w:rsidRDefault="00AC1F54" w:rsidP="00AC1F54">
      <w:pPr>
        <w:suppressAutoHyphens/>
        <w:autoSpaceDE/>
        <w:autoSpaceDN/>
        <w:ind w:firstLine="709"/>
        <w:jc w:val="both"/>
        <w:rPr>
          <w:lang w:eastAsia="ar-SA"/>
        </w:rPr>
      </w:pPr>
      <w:r w:rsidRPr="005B530F">
        <w:rPr>
          <w:lang w:eastAsia="ar-SA"/>
        </w:rPr>
        <w:lastRenderedPageBreak/>
        <w:t xml:space="preserve">На дорожное хозяйство за 12 месяцев 2018 года направлено бюджетных средств </w:t>
      </w:r>
      <w:r>
        <w:rPr>
          <w:lang w:eastAsia="ar-SA"/>
        </w:rPr>
        <w:t>-</w:t>
      </w:r>
      <w:r w:rsidRPr="005B530F">
        <w:rPr>
          <w:lang w:eastAsia="ar-SA"/>
        </w:rPr>
        <w:t xml:space="preserve"> </w:t>
      </w:r>
      <w:r>
        <w:rPr>
          <w:lang w:eastAsia="ar-SA"/>
        </w:rPr>
        <w:t>44 320,5</w:t>
      </w:r>
      <w:r w:rsidRPr="005B530F">
        <w:rPr>
          <w:lang w:eastAsia="ar-SA"/>
        </w:rPr>
        <w:t xml:space="preserve"> тыс. рублей в том числе</w:t>
      </w:r>
      <w:r>
        <w:rPr>
          <w:lang w:eastAsia="ar-SA"/>
        </w:rPr>
        <w:t xml:space="preserve"> </w:t>
      </w:r>
      <w:r w:rsidRPr="008F0CAD">
        <w:rPr>
          <w:szCs w:val="28"/>
          <w:lang w:eastAsia="ar-SA"/>
        </w:rPr>
        <w:t>на капитальный ремонт автомобильн</w:t>
      </w:r>
      <w:r>
        <w:rPr>
          <w:szCs w:val="28"/>
          <w:lang w:eastAsia="ar-SA"/>
        </w:rPr>
        <w:t>ой дороги по ул. Ленина в г. Североуральск</w:t>
      </w:r>
      <w:r w:rsidRPr="008F0CAD">
        <w:rPr>
          <w:szCs w:val="28"/>
          <w:lang w:eastAsia="ar-SA"/>
        </w:rPr>
        <w:t xml:space="preserve"> и искусственных сооружений, расположенных на н</w:t>
      </w:r>
      <w:r>
        <w:rPr>
          <w:szCs w:val="28"/>
          <w:lang w:eastAsia="ar-SA"/>
        </w:rPr>
        <w:t>ей - 10 892,5 тыс. рублей</w:t>
      </w:r>
      <w:r>
        <w:rPr>
          <w:lang w:eastAsia="ar-SA"/>
        </w:rPr>
        <w:t xml:space="preserve">, на </w:t>
      </w:r>
      <w:r w:rsidRPr="005B530F">
        <w:rPr>
          <w:lang w:eastAsia="ar-SA"/>
        </w:rPr>
        <w:t>разработк</w:t>
      </w:r>
      <w:r>
        <w:rPr>
          <w:lang w:eastAsia="ar-SA"/>
        </w:rPr>
        <w:t>у</w:t>
      </w:r>
      <w:r w:rsidRPr="005B530F">
        <w:rPr>
          <w:lang w:eastAsia="ar-SA"/>
        </w:rPr>
        <w:t xml:space="preserve"> и экспертиз</w:t>
      </w:r>
      <w:r>
        <w:rPr>
          <w:lang w:eastAsia="ar-SA"/>
        </w:rPr>
        <w:t>у</w:t>
      </w:r>
      <w:r w:rsidRPr="005B530F">
        <w:rPr>
          <w:lang w:eastAsia="ar-SA"/>
        </w:rPr>
        <w:t xml:space="preserve"> проектно-сметной документации автомобильной дороги по ул. Ленина п. Калья </w:t>
      </w:r>
      <w:r>
        <w:rPr>
          <w:lang w:eastAsia="ar-SA"/>
        </w:rPr>
        <w:br/>
      </w:r>
      <w:r w:rsidRPr="005B530F">
        <w:rPr>
          <w:lang w:eastAsia="ar-SA"/>
        </w:rPr>
        <w:t xml:space="preserve">и моста через реку Сарайная, находящегося по ул. Буденного - Степана Разина </w:t>
      </w:r>
      <w:r>
        <w:rPr>
          <w:lang w:eastAsia="ar-SA"/>
        </w:rPr>
        <w:br/>
      </w:r>
      <w:r w:rsidRPr="005B530F">
        <w:rPr>
          <w:lang w:eastAsia="ar-SA"/>
        </w:rPr>
        <w:t>в г. Североуральск - 2 745,</w:t>
      </w:r>
      <w:r>
        <w:rPr>
          <w:lang w:eastAsia="ar-SA"/>
        </w:rPr>
        <w:t>3</w:t>
      </w:r>
      <w:r w:rsidRPr="005B530F">
        <w:rPr>
          <w:lang w:eastAsia="ar-SA"/>
        </w:rPr>
        <w:t xml:space="preserve"> тыс. рублей</w:t>
      </w:r>
      <w:r>
        <w:rPr>
          <w:lang w:eastAsia="ar-SA"/>
        </w:rPr>
        <w:t xml:space="preserve">, на </w:t>
      </w:r>
      <w:r w:rsidRPr="005B530F">
        <w:rPr>
          <w:lang w:eastAsia="ar-SA"/>
        </w:rPr>
        <w:t>ремонт автомобильных дорог - 10 882,7 тыс. рублей</w:t>
      </w:r>
      <w:r>
        <w:rPr>
          <w:lang w:eastAsia="ar-SA"/>
        </w:rPr>
        <w:t xml:space="preserve">, </w:t>
      </w:r>
      <w:r w:rsidRPr="005B530F">
        <w:rPr>
          <w:lang w:eastAsia="ar-SA"/>
        </w:rPr>
        <w:t>содержание автомобильных дорог и инженерных сооружений на них, мостов, светофоров - 16 405,1 тыс. рублей</w:t>
      </w:r>
      <w:r>
        <w:rPr>
          <w:lang w:eastAsia="ar-SA"/>
        </w:rPr>
        <w:t xml:space="preserve">, </w:t>
      </w:r>
      <w:r w:rsidRPr="005B530F">
        <w:rPr>
          <w:lang w:eastAsia="ar-SA"/>
        </w:rPr>
        <w:t>обеспечение безопасности дорожного движения - 3 100,0 тыс. рублей</w:t>
      </w:r>
      <w:r>
        <w:rPr>
          <w:lang w:eastAsia="ar-SA"/>
        </w:rPr>
        <w:t xml:space="preserve"> и прочие мероприятия </w:t>
      </w:r>
      <w:r w:rsidRPr="005B530F">
        <w:rPr>
          <w:lang w:eastAsia="ar-SA"/>
        </w:rPr>
        <w:t>- 294,9 тыс. рублей.</w:t>
      </w:r>
    </w:p>
    <w:p w:rsidR="00AC1F54" w:rsidRPr="005B530F" w:rsidRDefault="00AC1F54" w:rsidP="00AC1F54">
      <w:pPr>
        <w:suppressAutoHyphens/>
        <w:autoSpaceDE/>
        <w:autoSpaceDN/>
        <w:ind w:firstLine="709"/>
        <w:jc w:val="both"/>
        <w:rPr>
          <w:lang w:eastAsia="ar-SA"/>
        </w:rPr>
      </w:pPr>
      <w:r w:rsidRPr="005B530F">
        <w:rPr>
          <w:lang w:eastAsia="ar-SA"/>
        </w:rPr>
        <w:t>Протяженность отремонтированных дорог составила 7 320,5</w:t>
      </w:r>
      <w:r w:rsidRPr="005B530F">
        <w:rPr>
          <w:b/>
          <w:lang w:eastAsia="ar-SA"/>
        </w:rPr>
        <w:t xml:space="preserve"> </w:t>
      </w:r>
      <w:r w:rsidRPr="005B530F">
        <w:rPr>
          <w:lang w:eastAsia="ar-SA"/>
        </w:rPr>
        <w:t xml:space="preserve">кв. м. (в том числе по ул. Маяковского - 1 577 </w:t>
      </w:r>
      <w:proofErr w:type="spellStart"/>
      <w:r w:rsidRPr="005B530F">
        <w:rPr>
          <w:lang w:eastAsia="ar-SA"/>
        </w:rPr>
        <w:t>кв.м</w:t>
      </w:r>
      <w:proofErr w:type="spellEnd"/>
      <w:r w:rsidRPr="005B530F">
        <w:rPr>
          <w:lang w:eastAsia="ar-SA"/>
        </w:rPr>
        <w:t xml:space="preserve">., ул. Комсомольская - 782 </w:t>
      </w:r>
      <w:proofErr w:type="spellStart"/>
      <w:r w:rsidRPr="005B530F">
        <w:rPr>
          <w:lang w:eastAsia="ar-SA"/>
        </w:rPr>
        <w:t>кв.м</w:t>
      </w:r>
      <w:proofErr w:type="spellEnd"/>
      <w:r w:rsidRPr="005B530F">
        <w:rPr>
          <w:lang w:eastAsia="ar-SA"/>
        </w:rPr>
        <w:t xml:space="preserve">., </w:t>
      </w:r>
      <w:r>
        <w:rPr>
          <w:lang w:eastAsia="ar-SA"/>
        </w:rPr>
        <w:br/>
      </w:r>
      <w:r w:rsidRPr="005B530F">
        <w:rPr>
          <w:lang w:eastAsia="ar-SA"/>
        </w:rPr>
        <w:t xml:space="preserve">ул. Буденного (мост) - 173 </w:t>
      </w:r>
      <w:proofErr w:type="spellStart"/>
      <w:r w:rsidRPr="005B530F">
        <w:rPr>
          <w:lang w:eastAsia="ar-SA"/>
        </w:rPr>
        <w:t>кв.м</w:t>
      </w:r>
      <w:proofErr w:type="spellEnd"/>
      <w:r w:rsidRPr="005B530F">
        <w:rPr>
          <w:lang w:eastAsia="ar-SA"/>
        </w:rPr>
        <w:t xml:space="preserve">., ул. Пирогова (перед ж/д мостом) - 105 </w:t>
      </w:r>
      <w:proofErr w:type="spellStart"/>
      <w:r w:rsidRPr="005B530F">
        <w:rPr>
          <w:lang w:eastAsia="ar-SA"/>
        </w:rPr>
        <w:t>кв.м</w:t>
      </w:r>
      <w:proofErr w:type="spellEnd"/>
      <w:r w:rsidRPr="005B530F">
        <w:rPr>
          <w:lang w:eastAsia="ar-SA"/>
        </w:rPr>
        <w:t xml:space="preserve">., </w:t>
      </w:r>
      <w:r>
        <w:rPr>
          <w:lang w:eastAsia="ar-SA"/>
        </w:rPr>
        <w:br/>
      </w:r>
      <w:r w:rsidRPr="005B530F">
        <w:rPr>
          <w:lang w:eastAsia="ar-SA"/>
        </w:rPr>
        <w:t xml:space="preserve">ул. Ватутина - 1 810 </w:t>
      </w:r>
      <w:proofErr w:type="spellStart"/>
      <w:r w:rsidRPr="005B530F">
        <w:rPr>
          <w:lang w:eastAsia="ar-SA"/>
        </w:rPr>
        <w:t>кв.м</w:t>
      </w:r>
      <w:proofErr w:type="spellEnd"/>
      <w:r w:rsidRPr="005B530F">
        <w:rPr>
          <w:lang w:eastAsia="ar-SA"/>
        </w:rPr>
        <w:t xml:space="preserve">., ул. Мира, 16 (у торца дома) - 1 073 </w:t>
      </w:r>
      <w:proofErr w:type="spellStart"/>
      <w:r w:rsidRPr="005B530F">
        <w:rPr>
          <w:lang w:eastAsia="ar-SA"/>
        </w:rPr>
        <w:t>кв.м</w:t>
      </w:r>
      <w:proofErr w:type="spellEnd"/>
      <w:r w:rsidRPr="005B530F">
        <w:rPr>
          <w:lang w:eastAsia="ar-SA"/>
        </w:rPr>
        <w:t xml:space="preserve">., ул. Ленина (между домами № 31 и № 27) - 610,5 </w:t>
      </w:r>
      <w:proofErr w:type="spellStart"/>
      <w:r w:rsidRPr="005B530F">
        <w:rPr>
          <w:lang w:eastAsia="ar-SA"/>
        </w:rPr>
        <w:t>кв.м</w:t>
      </w:r>
      <w:proofErr w:type="spellEnd"/>
      <w:r w:rsidRPr="005B530F">
        <w:rPr>
          <w:lang w:eastAsia="ar-SA"/>
        </w:rPr>
        <w:t xml:space="preserve">, ул. Буденного (144 кв. </w:t>
      </w:r>
      <w:proofErr w:type="spellStart"/>
      <w:r w:rsidRPr="005B530F">
        <w:rPr>
          <w:lang w:eastAsia="ar-SA"/>
        </w:rPr>
        <w:t>мкр</w:t>
      </w:r>
      <w:proofErr w:type="spellEnd"/>
      <w:r w:rsidRPr="005B530F">
        <w:rPr>
          <w:lang w:eastAsia="ar-SA"/>
        </w:rPr>
        <w:t xml:space="preserve">. Южный, </w:t>
      </w:r>
      <w:r>
        <w:rPr>
          <w:lang w:eastAsia="ar-SA"/>
        </w:rPr>
        <w:br/>
      </w:r>
      <w:r w:rsidRPr="005B530F">
        <w:rPr>
          <w:lang w:eastAsia="ar-SA"/>
        </w:rPr>
        <w:t xml:space="preserve">от ул. Горняков до объездной дороги) - 1 190 </w:t>
      </w:r>
      <w:proofErr w:type="spellStart"/>
      <w:r w:rsidRPr="005B530F">
        <w:rPr>
          <w:lang w:eastAsia="ar-SA"/>
        </w:rPr>
        <w:t>кв.м</w:t>
      </w:r>
      <w:proofErr w:type="spellEnd"/>
      <w:r w:rsidRPr="005B530F">
        <w:rPr>
          <w:lang w:eastAsia="ar-SA"/>
        </w:rPr>
        <w:t>.</w:t>
      </w:r>
    </w:p>
    <w:p w:rsidR="00AC1F54" w:rsidRPr="005B530F" w:rsidRDefault="00AC1F54" w:rsidP="00AC1F54">
      <w:pPr>
        <w:suppressAutoHyphens/>
        <w:autoSpaceDE/>
        <w:autoSpaceDN/>
        <w:ind w:firstLine="709"/>
        <w:jc w:val="both"/>
        <w:rPr>
          <w:lang w:eastAsia="ar-SA"/>
        </w:rPr>
      </w:pPr>
      <w:r>
        <w:rPr>
          <w:lang w:eastAsia="ar-SA"/>
        </w:rPr>
        <w:t>В 2018 году п</w:t>
      </w:r>
      <w:r w:rsidRPr="005B530F">
        <w:rPr>
          <w:lang w:eastAsia="ar-SA"/>
        </w:rPr>
        <w:t>роизведен ямочный ремонт автомобильных дорог струйно-инъекционным методом. Площадь ремонта составила</w:t>
      </w:r>
      <w:r w:rsidRPr="005B530F">
        <w:rPr>
          <w:b/>
          <w:lang w:eastAsia="ar-SA"/>
        </w:rPr>
        <w:t xml:space="preserve"> </w:t>
      </w:r>
      <w:r w:rsidRPr="005B530F">
        <w:rPr>
          <w:lang w:eastAsia="ar-SA"/>
        </w:rPr>
        <w:t xml:space="preserve">2 121,0 кв. м. </w:t>
      </w:r>
    </w:p>
    <w:p w:rsidR="00AC1F54" w:rsidRPr="005B530F" w:rsidRDefault="00AC1F54" w:rsidP="00AC1F54">
      <w:pPr>
        <w:suppressAutoHyphens/>
        <w:autoSpaceDE/>
        <w:autoSpaceDN/>
        <w:ind w:firstLine="709"/>
        <w:jc w:val="both"/>
        <w:rPr>
          <w:lang w:eastAsia="ar-SA"/>
        </w:rPr>
      </w:pPr>
      <w:r w:rsidRPr="005B530F">
        <w:rPr>
          <w:lang w:eastAsia="ar-SA"/>
        </w:rPr>
        <w:t>За период с января по декабрь 2018 года МУП «</w:t>
      </w:r>
      <w:proofErr w:type="spellStart"/>
      <w:r w:rsidRPr="005B530F">
        <w:rPr>
          <w:lang w:eastAsia="ar-SA"/>
        </w:rPr>
        <w:t>Комэнергоресурс</w:t>
      </w:r>
      <w:proofErr w:type="spellEnd"/>
      <w:r w:rsidRPr="005B530F">
        <w:rPr>
          <w:lang w:eastAsia="ar-SA"/>
        </w:rPr>
        <w:t>» реализовало коммунальных услуг в следующем натуральном выражении</w:t>
      </w:r>
      <w:r>
        <w:rPr>
          <w:lang w:eastAsia="ar-SA"/>
        </w:rPr>
        <w:t>:</w:t>
      </w:r>
    </w:p>
    <w:p w:rsidR="00AC1F54" w:rsidRPr="005B530F" w:rsidRDefault="00AC1F54" w:rsidP="00AC1F54">
      <w:pPr>
        <w:suppressAutoHyphens/>
        <w:autoSpaceDE/>
        <w:autoSpaceDN/>
        <w:ind w:firstLine="709"/>
        <w:jc w:val="both"/>
        <w:rPr>
          <w:lang w:eastAsia="ar-SA"/>
        </w:rPr>
      </w:pPr>
      <w:r w:rsidRPr="005B530F">
        <w:rPr>
          <w:lang w:eastAsia="ar-SA"/>
        </w:rPr>
        <w:t>отпущено воды - 7 020,691 тыс. куб. м.;</w:t>
      </w:r>
    </w:p>
    <w:p w:rsidR="00AC1F54" w:rsidRPr="005B530F" w:rsidRDefault="00AC1F54" w:rsidP="00AC1F54">
      <w:pPr>
        <w:suppressAutoHyphens/>
        <w:autoSpaceDE/>
        <w:autoSpaceDN/>
        <w:ind w:firstLine="709"/>
        <w:jc w:val="both"/>
        <w:rPr>
          <w:lang w:eastAsia="ar-SA"/>
        </w:rPr>
      </w:pPr>
      <w:r w:rsidRPr="005B530F">
        <w:rPr>
          <w:lang w:eastAsia="ar-SA"/>
        </w:rPr>
        <w:t>пропущено сточных вод - 4 801,764 тыс. куб. м.;</w:t>
      </w:r>
    </w:p>
    <w:p w:rsidR="00AC1F54" w:rsidRPr="005B530F" w:rsidRDefault="00AC1F54" w:rsidP="00AC1F54">
      <w:pPr>
        <w:suppressAutoHyphens/>
        <w:autoSpaceDE/>
        <w:autoSpaceDN/>
        <w:ind w:firstLine="709"/>
        <w:jc w:val="both"/>
        <w:rPr>
          <w:lang w:eastAsia="ar-SA"/>
        </w:rPr>
      </w:pPr>
      <w:r w:rsidRPr="005B530F">
        <w:rPr>
          <w:lang w:eastAsia="ar-SA"/>
        </w:rPr>
        <w:t xml:space="preserve">отпущено </w:t>
      </w:r>
      <w:proofErr w:type="spellStart"/>
      <w:r w:rsidRPr="005B530F">
        <w:rPr>
          <w:lang w:eastAsia="ar-SA"/>
        </w:rPr>
        <w:t>теплоэнергии</w:t>
      </w:r>
      <w:proofErr w:type="spellEnd"/>
      <w:r w:rsidRPr="005B530F">
        <w:rPr>
          <w:lang w:eastAsia="ar-SA"/>
        </w:rPr>
        <w:t xml:space="preserve"> - 517,564 тыс. Гкал</w:t>
      </w:r>
    </w:p>
    <w:p w:rsidR="00AC1F54" w:rsidRPr="005B530F" w:rsidRDefault="00AC1F54" w:rsidP="00AC1F54">
      <w:pPr>
        <w:suppressAutoHyphens/>
        <w:autoSpaceDE/>
        <w:autoSpaceDN/>
        <w:jc w:val="both"/>
        <w:rPr>
          <w:lang w:eastAsia="ar-SA"/>
        </w:rPr>
      </w:pPr>
      <w:r w:rsidRPr="005B530F">
        <w:rPr>
          <w:szCs w:val="28"/>
          <w:lang w:eastAsia="ar-SA"/>
        </w:rPr>
        <w:t>проведена ежегодная замена:</w:t>
      </w:r>
      <w:r w:rsidRPr="005B530F">
        <w:rPr>
          <w:lang w:eastAsia="ar-SA"/>
        </w:rPr>
        <w:t xml:space="preserve"> </w:t>
      </w:r>
    </w:p>
    <w:p w:rsidR="00AC1F54" w:rsidRPr="005B530F" w:rsidRDefault="00AC1F54" w:rsidP="00AC1F54">
      <w:pPr>
        <w:suppressAutoHyphens/>
        <w:autoSpaceDE/>
        <w:autoSpaceDN/>
        <w:ind w:firstLine="709"/>
        <w:jc w:val="both"/>
        <w:rPr>
          <w:lang w:eastAsia="ar-SA"/>
        </w:rPr>
      </w:pPr>
      <w:r w:rsidRPr="005B530F">
        <w:rPr>
          <w:lang w:eastAsia="ar-SA"/>
        </w:rPr>
        <w:t>водопроводных сетей -</w:t>
      </w:r>
      <w:r>
        <w:rPr>
          <w:lang w:eastAsia="ar-SA"/>
        </w:rPr>
        <w:t xml:space="preserve"> </w:t>
      </w:r>
      <w:r w:rsidRPr="005B530F">
        <w:rPr>
          <w:lang w:eastAsia="ar-SA"/>
        </w:rPr>
        <w:t>1,403 км (в п. Покровск-Уральский, п. Третий Северный, п. Калья, п. Черемухово, микрорайон Крутой Лог, г. Североуральск);</w:t>
      </w:r>
    </w:p>
    <w:p w:rsidR="00AC1F54" w:rsidRPr="005B530F" w:rsidRDefault="00AC1F54" w:rsidP="00AC1F54">
      <w:pPr>
        <w:suppressAutoHyphens/>
        <w:autoSpaceDE/>
        <w:autoSpaceDN/>
        <w:ind w:firstLine="709"/>
        <w:jc w:val="both"/>
        <w:rPr>
          <w:lang w:eastAsia="ar-SA"/>
        </w:rPr>
      </w:pPr>
      <w:r w:rsidRPr="005B530F">
        <w:rPr>
          <w:lang w:eastAsia="ar-SA"/>
        </w:rPr>
        <w:t xml:space="preserve">тепловых сетей - 0,635 км (в 2-х трубном исчислении) (в г. Североуральск, п. Третий Северный, п. Калья, п. Черемухово, п. Покровск-Уральский, микрорайон Крутой Лог); </w:t>
      </w:r>
    </w:p>
    <w:p w:rsidR="00AC1F54" w:rsidRPr="005B530F" w:rsidRDefault="00AC1F54" w:rsidP="00AC1F54">
      <w:pPr>
        <w:suppressAutoHyphens/>
        <w:autoSpaceDE/>
        <w:autoSpaceDN/>
        <w:ind w:firstLine="709"/>
        <w:jc w:val="both"/>
        <w:rPr>
          <w:lang w:eastAsia="ar-SA"/>
        </w:rPr>
      </w:pPr>
      <w:r w:rsidRPr="005B530F">
        <w:rPr>
          <w:lang w:eastAsia="ar-SA"/>
        </w:rPr>
        <w:t xml:space="preserve">канализационных сетей - 0,040 км (в г. Североуральск). </w:t>
      </w:r>
    </w:p>
    <w:p w:rsidR="00AC1F54" w:rsidRPr="005B530F" w:rsidRDefault="00AC1F54" w:rsidP="00AC1F54">
      <w:pPr>
        <w:suppressAutoHyphens/>
        <w:autoSpaceDE/>
        <w:autoSpaceDN/>
        <w:ind w:firstLine="709"/>
        <w:jc w:val="both"/>
        <w:rPr>
          <w:lang w:eastAsia="ar-SA"/>
        </w:rPr>
      </w:pPr>
      <w:proofErr w:type="spellStart"/>
      <w:r w:rsidRPr="005B530F">
        <w:rPr>
          <w:lang w:eastAsia="ar-SA"/>
        </w:rPr>
        <w:t>Североуральским</w:t>
      </w:r>
      <w:proofErr w:type="spellEnd"/>
      <w:r w:rsidRPr="005B530F">
        <w:rPr>
          <w:lang w:eastAsia="ar-SA"/>
        </w:rPr>
        <w:t xml:space="preserve"> РКЭС за 12 месяцев 2018 года отпущено всего электроэнергии - 80 905,635 тыс. кВт. (97,4% к аналогичному периоду 2017 года), в том числе:</w:t>
      </w:r>
    </w:p>
    <w:p w:rsidR="00AC1F54" w:rsidRPr="005B530F" w:rsidRDefault="00AC1F54" w:rsidP="00AC1F54">
      <w:pPr>
        <w:suppressAutoHyphens/>
        <w:autoSpaceDE/>
        <w:autoSpaceDN/>
        <w:ind w:firstLine="709"/>
        <w:jc w:val="both"/>
        <w:rPr>
          <w:lang w:eastAsia="ar-SA"/>
        </w:rPr>
      </w:pPr>
      <w:r w:rsidRPr="005B530F">
        <w:rPr>
          <w:lang w:eastAsia="ar-SA"/>
        </w:rPr>
        <w:t xml:space="preserve">населению - 37 121,390 тыс. кВт. (98,2% к аналогичному периоду </w:t>
      </w:r>
      <w:r>
        <w:rPr>
          <w:lang w:eastAsia="ar-SA"/>
        </w:rPr>
        <w:br/>
      </w:r>
      <w:r w:rsidRPr="005B530F">
        <w:rPr>
          <w:lang w:eastAsia="ar-SA"/>
        </w:rPr>
        <w:t>2017 года);</w:t>
      </w:r>
    </w:p>
    <w:p w:rsidR="00AC1F54" w:rsidRPr="005B530F" w:rsidRDefault="00AC1F54" w:rsidP="00AC1F54">
      <w:pPr>
        <w:suppressAutoHyphens/>
        <w:autoSpaceDE/>
        <w:autoSpaceDN/>
        <w:ind w:firstLine="709"/>
        <w:jc w:val="both"/>
        <w:rPr>
          <w:lang w:eastAsia="ar-SA"/>
        </w:rPr>
      </w:pPr>
      <w:proofErr w:type="spellStart"/>
      <w:r w:rsidRPr="005B530F">
        <w:rPr>
          <w:lang w:eastAsia="ar-SA"/>
        </w:rPr>
        <w:t>бюджетофинансируемым</w:t>
      </w:r>
      <w:proofErr w:type="spellEnd"/>
      <w:r w:rsidRPr="005B530F">
        <w:rPr>
          <w:lang w:eastAsia="ar-SA"/>
        </w:rPr>
        <w:t xml:space="preserve"> организациям - 7 467,083 тыс. кВт. (97,3% </w:t>
      </w:r>
      <w:r>
        <w:rPr>
          <w:lang w:eastAsia="ar-SA"/>
        </w:rPr>
        <w:br/>
      </w:r>
      <w:r w:rsidRPr="005B530F">
        <w:rPr>
          <w:lang w:eastAsia="ar-SA"/>
        </w:rPr>
        <w:t>к аналогичному периоду 2017 года).</w:t>
      </w:r>
    </w:p>
    <w:p w:rsidR="00AC1F54" w:rsidRDefault="00AC1F54" w:rsidP="00AC1F54">
      <w:pPr>
        <w:suppressAutoHyphens/>
        <w:autoSpaceDE/>
        <w:autoSpaceDN/>
        <w:ind w:firstLine="709"/>
        <w:jc w:val="both"/>
        <w:rPr>
          <w:lang w:eastAsia="ar-SA"/>
        </w:rPr>
      </w:pPr>
      <w:r w:rsidRPr="005B530F">
        <w:rPr>
          <w:lang w:eastAsia="ar-SA"/>
        </w:rPr>
        <w:t xml:space="preserve">За период с января по декабрь 2018 года 940 семей получили субсидию </w:t>
      </w:r>
      <w:r>
        <w:rPr>
          <w:lang w:eastAsia="ar-SA"/>
        </w:rPr>
        <w:br/>
      </w:r>
      <w:r w:rsidRPr="005B530F">
        <w:rPr>
          <w:lang w:eastAsia="ar-SA"/>
        </w:rPr>
        <w:t xml:space="preserve">на оплату жилого помещения и коммунальных услуг. Сумма расходов бюджета </w:t>
      </w:r>
      <w:r>
        <w:rPr>
          <w:lang w:eastAsia="ar-SA"/>
        </w:rPr>
        <w:br/>
      </w:r>
      <w:r w:rsidRPr="005B530F">
        <w:rPr>
          <w:lang w:eastAsia="ar-SA"/>
        </w:rPr>
        <w:t>на оплату жилого помещения и коммунальных услуг составила 20 498,20 тыс. рублей.</w:t>
      </w:r>
    </w:p>
    <w:p w:rsidR="00AC1F54" w:rsidRPr="005B530F" w:rsidRDefault="00AC1F54" w:rsidP="00AC1F54">
      <w:pPr>
        <w:suppressAutoHyphens/>
        <w:autoSpaceDE/>
        <w:autoSpaceDN/>
        <w:ind w:firstLine="709"/>
        <w:jc w:val="both"/>
        <w:rPr>
          <w:lang w:eastAsia="ar-SA"/>
        </w:rPr>
      </w:pPr>
    </w:p>
    <w:p w:rsidR="00AC1F54" w:rsidRDefault="00AC1F54" w:rsidP="00AC1F54">
      <w:pPr>
        <w:keepNext/>
        <w:suppressAutoHyphens/>
        <w:autoSpaceDE/>
        <w:autoSpaceDN/>
        <w:ind w:right="49"/>
        <w:outlineLvl w:val="2"/>
        <w:rPr>
          <w:b/>
          <w:lang w:eastAsia="ar-SA"/>
        </w:rPr>
      </w:pPr>
      <w:r w:rsidRPr="005B530F">
        <w:rPr>
          <w:b/>
          <w:lang w:eastAsia="ar-SA"/>
        </w:rPr>
        <w:lastRenderedPageBreak/>
        <w:t xml:space="preserve">Жилищное строительство </w:t>
      </w:r>
    </w:p>
    <w:p w:rsidR="00AC1F54" w:rsidRPr="00125B21" w:rsidRDefault="00AC1F54" w:rsidP="00AC1F54">
      <w:pPr>
        <w:keepNext/>
        <w:suppressAutoHyphens/>
        <w:autoSpaceDE/>
        <w:autoSpaceDN/>
        <w:ind w:right="49"/>
        <w:outlineLvl w:val="2"/>
        <w:rPr>
          <w:b/>
          <w:szCs w:val="28"/>
          <w:lang w:eastAsia="ar-SA"/>
        </w:rPr>
      </w:pPr>
    </w:p>
    <w:p w:rsidR="00AC1F54" w:rsidRDefault="00AC1F54" w:rsidP="00AC1F54">
      <w:pPr>
        <w:suppressAutoHyphens/>
        <w:autoSpaceDE/>
        <w:autoSpaceDN/>
        <w:ind w:firstLine="709"/>
        <w:jc w:val="both"/>
        <w:rPr>
          <w:szCs w:val="28"/>
          <w:lang w:eastAsia="ar-SA"/>
        </w:rPr>
      </w:pPr>
      <w:r w:rsidRPr="005B530F">
        <w:rPr>
          <w:szCs w:val="28"/>
          <w:lang w:eastAsia="ar-SA"/>
        </w:rPr>
        <w:t>За 2018 год на территории Североуральского городского округа за счет индивидуального жилищного строительства введено в эксплуатацию 1864,0</w:t>
      </w:r>
      <w:r w:rsidRPr="005B530F">
        <w:rPr>
          <w:b/>
          <w:szCs w:val="28"/>
        </w:rPr>
        <w:t xml:space="preserve"> </w:t>
      </w:r>
      <w:r w:rsidRPr="005B530F">
        <w:rPr>
          <w:szCs w:val="28"/>
          <w:lang w:eastAsia="ar-SA"/>
        </w:rPr>
        <w:t>кв. м.</w:t>
      </w:r>
    </w:p>
    <w:p w:rsidR="00AC1F54" w:rsidRPr="005B530F" w:rsidRDefault="00AC1F54" w:rsidP="00AC1F54">
      <w:pPr>
        <w:suppressAutoHyphens/>
        <w:autoSpaceDE/>
        <w:autoSpaceDN/>
        <w:jc w:val="both"/>
        <w:rPr>
          <w:szCs w:val="28"/>
          <w:lang w:eastAsia="ar-SA"/>
        </w:rPr>
      </w:pPr>
      <w:r w:rsidRPr="005B530F">
        <w:rPr>
          <w:szCs w:val="28"/>
          <w:lang w:eastAsia="ar-SA"/>
        </w:rPr>
        <w:t xml:space="preserve"> жилья.</w:t>
      </w:r>
    </w:p>
    <w:p w:rsidR="00AC1F54" w:rsidRPr="005B530F" w:rsidRDefault="00AC1F54" w:rsidP="00AC1F54">
      <w:pPr>
        <w:suppressAutoHyphens/>
        <w:autoSpaceDE/>
        <w:autoSpaceDN/>
        <w:ind w:firstLine="709"/>
        <w:jc w:val="both"/>
        <w:rPr>
          <w:szCs w:val="28"/>
          <w:lang w:eastAsia="ar-SA"/>
        </w:rPr>
      </w:pPr>
      <w:r w:rsidRPr="005B530F">
        <w:rPr>
          <w:szCs w:val="28"/>
          <w:lang w:eastAsia="ar-SA"/>
        </w:rPr>
        <w:t xml:space="preserve">На территории Североуральского городского округа реализуется муниципальная программа «Развитие жилищно-коммунального хозяйства </w:t>
      </w:r>
      <w:r>
        <w:rPr>
          <w:szCs w:val="28"/>
          <w:lang w:eastAsia="ar-SA"/>
        </w:rPr>
        <w:br/>
      </w:r>
      <w:r w:rsidRPr="005B530F">
        <w:rPr>
          <w:szCs w:val="28"/>
          <w:lang w:eastAsia="ar-SA"/>
        </w:rPr>
        <w:t xml:space="preserve">и транспортного обслуживания населения, повышение энергетической эффективности и охрана окружающей среды» на 2014-2020 годы. Одной </w:t>
      </w:r>
      <w:r>
        <w:rPr>
          <w:szCs w:val="28"/>
          <w:lang w:eastAsia="ar-SA"/>
        </w:rPr>
        <w:br/>
      </w:r>
      <w:r w:rsidRPr="005B530F">
        <w:rPr>
          <w:szCs w:val="28"/>
          <w:lang w:eastAsia="ar-SA"/>
        </w:rPr>
        <w:t>из подпрограмм данной программы является подпрограмма «Переселение граждан на территории Североуральского городского округа из аварийного жилищного фонда». В соответствии с данной подпрограммой расходы за 2018 год составили 1 418,65 тыс. рублей (в том числе на обследование жилищного фонда на предмет признания его аварийным 165,0 тыс. рублей, на снос аварийных домов 1 253,65 тыс. рублей).</w:t>
      </w:r>
    </w:p>
    <w:p w:rsidR="00AC1F54" w:rsidRPr="005B530F" w:rsidRDefault="00AC1F54" w:rsidP="00AC1F54">
      <w:pPr>
        <w:suppressAutoHyphens/>
        <w:autoSpaceDE/>
        <w:autoSpaceDN/>
        <w:ind w:firstLine="709"/>
        <w:jc w:val="both"/>
        <w:rPr>
          <w:szCs w:val="28"/>
          <w:lang w:eastAsia="ar-SA"/>
        </w:rPr>
      </w:pPr>
      <w:r w:rsidRPr="005B530F">
        <w:rPr>
          <w:szCs w:val="28"/>
          <w:lang w:eastAsia="ar-SA"/>
        </w:rPr>
        <w:t>Площадь жилищного фонда по состоянию на 01.01.2019 года составила 1233,4 тыс. кв. м. (в том числе ветхое жилье - 74,9 тыс. кв. м., аварийное – 3,8 тыс. кв. м).</w:t>
      </w:r>
    </w:p>
    <w:p w:rsidR="00AC1F54" w:rsidRPr="005B530F" w:rsidRDefault="00AC1F54" w:rsidP="00AC1F54">
      <w:pPr>
        <w:keepNext/>
        <w:tabs>
          <w:tab w:val="left" w:pos="6660"/>
        </w:tabs>
        <w:suppressAutoHyphens/>
        <w:autoSpaceDE/>
        <w:autoSpaceDN/>
        <w:ind w:right="49" w:firstLine="709"/>
        <w:jc w:val="both"/>
        <w:outlineLvl w:val="3"/>
        <w:rPr>
          <w:lang w:eastAsia="ar-SA"/>
        </w:rPr>
      </w:pPr>
      <w:r w:rsidRPr="005B530F">
        <w:rPr>
          <w:lang w:eastAsia="ar-SA"/>
        </w:rPr>
        <w:t xml:space="preserve">На приобретение и строительство объектов недвижимости (жилья) </w:t>
      </w:r>
      <w:r>
        <w:rPr>
          <w:lang w:eastAsia="ar-SA"/>
        </w:rPr>
        <w:br/>
      </w:r>
      <w:r w:rsidRPr="005B530F">
        <w:rPr>
          <w:lang w:eastAsia="ar-SA"/>
        </w:rPr>
        <w:t>за 9 месяцев 2018 года выдано 80 ипотечных кредитов на сумму 73,3 млн. рублей в том числе 36 кредитов молодым семьям на сумму 34,6 млн. рублей.</w:t>
      </w:r>
    </w:p>
    <w:p w:rsidR="00AC1F54" w:rsidRPr="005B530F" w:rsidRDefault="00AC1F54" w:rsidP="00AC1F54">
      <w:pPr>
        <w:keepNext/>
        <w:tabs>
          <w:tab w:val="left" w:pos="6660"/>
        </w:tabs>
        <w:suppressAutoHyphens/>
        <w:autoSpaceDE/>
        <w:autoSpaceDN/>
        <w:ind w:right="49" w:firstLine="709"/>
        <w:jc w:val="both"/>
        <w:outlineLvl w:val="3"/>
        <w:rPr>
          <w:b/>
          <w:lang w:eastAsia="ar-SA"/>
        </w:rPr>
      </w:pPr>
      <w:r w:rsidRPr="005B530F">
        <w:rPr>
          <w:lang w:eastAsia="ar-SA"/>
        </w:rPr>
        <w:tab/>
      </w:r>
    </w:p>
    <w:p w:rsidR="00AC1F54" w:rsidRPr="005B530F" w:rsidRDefault="00AC1F54" w:rsidP="00AC1F54">
      <w:pPr>
        <w:keepNext/>
        <w:suppressAutoHyphens/>
        <w:autoSpaceDE/>
        <w:autoSpaceDN/>
        <w:ind w:right="49"/>
        <w:jc w:val="both"/>
        <w:outlineLvl w:val="3"/>
        <w:rPr>
          <w:b/>
          <w:sz w:val="16"/>
          <w:szCs w:val="19"/>
          <w:lang w:eastAsia="ar-SA"/>
        </w:rPr>
      </w:pPr>
      <w:r w:rsidRPr="005B530F">
        <w:rPr>
          <w:b/>
          <w:lang w:eastAsia="ar-SA"/>
        </w:rPr>
        <w:t>Доходы</w:t>
      </w:r>
    </w:p>
    <w:p w:rsidR="00AC1F54" w:rsidRPr="005B530F" w:rsidRDefault="00AC1F54" w:rsidP="00AC1F54">
      <w:pPr>
        <w:suppressAutoHyphens/>
        <w:autoSpaceDE/>
        <w:autoSpaceDN/>
        <w:jc w:val="center"/>
        <w:rPr>
          <w:rFonts w:cs="MS Sans Serif"/>
          <w:szCs w:val="28"/>
          <w:lang w:eastAsia="ar-SA"/>
        </w:rPr>
      </w:pPr>
    </w:p>
    <w:p w:rsidR="00AC1F54" w:rsidRPr="005B530F" w:rsidRDefault="00AC1F54" w:rsidP="00AC1F54">
      <w:pPr>
        <w:suppressAutoHyphens/>
        <w:autoSpaceDE/>
        <w:autoSpaceDN/>
        <w:ind w:firstLine="709"/>
        <w:jc w:val="both"/>
        <w:rPr>
          <w:b/>
          <w:lang w:eastAsia="ar-SA"/>
        </w:rPr>
      </w:pPr>
      <w:r w:rsidRPr="005B530F">
        <w:rPr>
          <w:lang w:eastAsia="ar-SA"/>
        </w:rPr>
        <w:t>Собственная доходная часть (налоговые и неналоговые доходы) бюджета Североуральского городского округа за 2018 год</w:t>
      </w:r>
      <w:r w:rsidRPr="005B530F">
        <w:rPr>
          <w:b/>
          <w:lang w:eastAsia="ar-SA"/>
        </w:rPr>
        <w:t xml:space="preserve"> </w:t>
      </w:r>
      <w:r w:rsidRPr="005B530F">
        <w:rPr>
          <w:lang w:eastAsia="ar-SA"/>
        </w:rPr>
        <w:t>исполнена на 91,9% (факт - 411</w:t>
      </w:r>
      <w:r>
        <w:rPr>
          <w:lang w:eastAsia="ar-SA"/>
        </w:rPr>
        <w:t> 264,3</w:t>
      </w:r>
      <w:r w:rsidRPr="005B530F">
        <w:rPr>
          <w:lang w:eastAsia="ar-SA"/>
        </w:rPr>
        <w:t xml:space="preserve"> тыс. рублей, план 2018 года - 447 539,0 тыс. рублей).</w:t>
      </w:r>
      <w:r w:rsidRPr="005B530F">
        <w:rPr>
          <w:b/>
          <w:lang w:eastAsia="ar-SA"/>
        </w:rPr>
        <w:t xml:space="preserve"> </w:t>
      </w:r>
    </w:p>
    <w:p w:rsidR="00AC1F54" w:rsidRPr="005B530F" w:rsidRDefault="00AC1F54" w:rsidP="00AC1F54">
      <w:pPr>
        <w:suppressAutoHyphens/>
        <w:autoSpaceDE/>
        <w:autoSpaceDN/>
        <w:ind w:firstLine="709"/>
        <w:jc w:val="both"/>
        <w:rPr>
          <w:szCs w:val="28"/>
          <w:lang w:eastAsia="ar-SA"/>
        </w:rPr>
      </w:pPr>
      <w:r w:rsidRPr="005B530F">
        <w:rPr>
          <w:szCs w:val="28"/>
          <w:lang w:eastAsia="ar-SA"/>
        </w:rPr>
        <w:t>Налоговые поступления составили 346</w:t>
      </w:r>
      <w:r>
        <w:rPr>
          <w:szCs w:val="28"/>
          <w:lang w:eastAsia="ar-SA"/>
        </w:rPr>
        <w:t> </w:t>
      </w:r>
      <w:r w:rsidRPr="005B530F">
        <w:rPr>
          <w:szCs w:val="28"/>
          <w:lang w:eastAsia="ar-SA"/>
        </w:rPr>
        <w:t>1</w:t>
      </w:r>
      <w:r>
        <w:rPr>
          <w:szCs w:val="28"/>
          <w:lang w:eastAsia="ar-SA"/>
        </w:rPr>
        <w:t>5</w:t>
      </w:r>
      <w:r w:rsidRPr="005B530F">
        <w:rPr>
          <w:szCs w:val="28"/>
          <w:lang w:eastAsia="ar-SA"/>
        </w:rPr>
        <w:t>0</w:t>
      </w:r>
      <w:r>
        <w:rPr>
          <w:szCs w:val="28"/>
          <w:lang w:eastAsia="ar-SA"/>
        </w:rPr>
        <w:t>,9</w:t>
      </w:r>
      <w:r w:rsidRPr="005B530F">
        <w:rPr>
          <w:szCs w:val="28"/>
          <w:lang w:eastAsia="ar-SA"/>
        </w:rPr>
        <w:t xml:space="preserve"> тыс. рублей, что составляет 97,1</w:t>
      </w:r>
      <w:r w:rsidRPr="005B530F">
        <w:rPr>
          <w:lang w:eastAsia="ar-SA"/>
        </w:rPr>
        <w:t>%</w:t>
      </w:r>
      <w:r w:rsidRPr="005B530F">
        <w:rPr>
          <w:szCs w:val="28"/>
          <w:lang w:eastAsia="ar-SA"/>
        </w:rPr>
        <w:t xml:space="preserve"> плана 2018 года (356 614,4 тыс. рублей) и 84,</w:t>
      </w:r>
      <w:r>
        <w:rPr>
          <w:szCs w:val="28"/>
          <w:lang w:eastAsia="ar-SA"/>
        </w:rPr>
        <w:t>2</w:t>
      </w:r>
      <w:r w:rsidRPr="005B530F">
        <w:rPr>
          <w:szCs w:val="28"/>
          <w:lang w:eastAsia="ar-SA"/>
        </w:rPr>
        <w:t>% от собственной доходной части бюджета. Наибольший удельный вес в объеме налоговых доходов составляет налог на доходы физических лиц - 85,8</w:t>
      </w:r>
      <w:r w:rsidRPr="005B530F">
        <w:rPr>
          <w:lang w:eastAsia="ar-SA"/>
        </w:rPr>
        <w:t>%</w:t>
      </w:r>
      <w:r w:rsidRPr="005B530F">
        <w:rPr>
          <w:szCs w:val="28"/>
          <w:lang w:eastAsia="ar-SA"/>
        </w:rPr>
        <w:t xml:space="preserve"> (факт - 296</w:t>
      </w:r>
      <w:r>
        <w:rPr>
          <w:szCs w:val="28"/>
          <w:lang w:eastAsia="ar-SA"/>
        </w:rPr>
        <w:t> </w:t>
      </w:r>
      <w:r w:rsidRPr="005B530F">
        <w:rPr>
          <w:szCs w:val="28"/>
          <w:lang w:eastAsia="ar-SA"/>
        </w:rPr>
        <w:t>99</w:t>
      </w:r>
      <w:r>
        <w:rPr>
          <w:szCs w:val="28"/>
          <w:lang w:eastAsia="ar-SA"/>
        </w:rPr>
        <w:t>8,2</w:t>
      </w:r>
      <w:r w:rsidRPr="005B530F">
        <w:rPr>
          <w:szCs w:val="28"/>
          <w:lang w:eastAsia="ar-SA"/>
        </w:rPr>
        <w:t xml:space="preserve"> тыс. рублей, план 2018 года - 302 156,0 тыс. рублей). </w:t>
      </w:r>
    </w:p>
    <w:p w:rsidR="00AC1F54" w:rsidRPr="005B530F" w:rsidRDefault="00AC1F54" w:rsidP="00AC1F54">
      <w:pPr>
        <w:suppressAutoHyphens/>
        <w:autoSpaceDE/>
        <w:autoSpaceDN/>
        <w:ind w:firstLine="709"/>
        <w:jc w:val="both"/>
        <w:rPr>
          <w:szCs w:val="28"/>
          <w:lang w:eastAsia="ar-SA"/>
        </w:rPr>
      </w:pPr>
      <w:r w:rsidRPr="005B530F">
        <w:rPr>
          <w:szCs w:val="28"/>
          <w:lang w:eastAsia="ar-SA"/>
        </w:rPr>
        <w:t>Неналоговые доходы составили 65</w:t>
      </w:r>
      <w:r>
        <w:rPr>
          <w:szCs w:val="28"/>
          <w:lang w:eastAsia="ar-SA"/>
        </w:rPr>
        <w:t> 113,4</w:t>
      </w:r>
      <w:r w:rsidRPr="005B530F">
        <w:rPr>
          <w:szCs w:val="28"/>
          <w:lang w:eastAsia="ar-SA"/>
        </w:rPr>
        <w:t xml:space="preserve"> тыс. рублей - 71,6</w:t>
      </w:r>
      <w:r w:rsidRPr="005B530F">
        <w:rPr>
          <w:lang w:eastAsia="ar-SA"/>
        </w:rPr>
        <w:t xml:space="preserve">% </w:t>
      </w:r>
      <w:r w:rsidRPr="005B530F">
        <w:rPr>
          <w:szCs w:val="28"/>
          <w:lang w:eastAsia="ar-SA"/>
        </w:rPr>
        <w:t xml:space="preserve">плана </w:t>
      </w:r>
      <w:r>
        <w:rPr>
          <w:szCs w:val="28"/>
          <w:lang w:eastAsia="ar-SA"/>
        </w:rPr>
        <w:br/>
      </w:r>
      <w:r w:rsidRPr="005B530F">
        <w:rPr>
          <w:szCs w:val="28"/>
          <w:lang w:eastAsia="ar-SA"/>
        </w:rPr>
        <w:t xml:space="preserve">2018 года (90 924,6 тыс. рублей) и 15,8% от собственной доходной части бюджета. Наибольший удельный вес в объеме неналоговых доходов составляет доход от использования имущества, находящегося в государственной </w:t>
      </w:r>
      <w:r>
        <w:rPr>
          <w:szCs w:val="28"/>
          <w:lang w:eastAsia="ar-SA"/>
        </w:rPr>
        <w:br/>
      </w:r>
      <w:r w:rsidRPr="005B530F">
        <w:rPr>
          <w:szCs w:val="28"/>
          <w:lang w:eastAsia="ar-SA"/>
        </w:rPr>
        <w:t>и муниципальной собственности - 65,</w:t>
      </w:r>
      <w:r>
        <w:rPr>
          <w:szCs w:val="28"/>
          <w:lang w:eastAsia="ar-SA"/>
        </w:rPr>
        <w:t>5</w:t>
      </w:r>
      <w:r w:rsidRPr="005B530F">
        <w:rPr>
          <w:szCs w:val="28"/>
          <w:lang w:eastAsia="ar-SA"/>
        </w:rPr>
        <w:t>% (факт - 42</w:t>
      </w:r>
      <w:r>
        <w:rPr>
          <w:szCs w:val="28"/>
          <w:lang w:eastAsia="ar-SA"/>
        </w:rPr>
        <w:t> </w:t>
      </w:r>
      <w:r w:rsidRPr="005B530F">
        <w:rPr>
          <w:szCs w:val="28"/>
          <w:lang w:eastAsia="ar-SA"/>
        </w:rPr>
        <w:t>61</w:t>
      </w:r>
      <w:r>
        <w:rPr>
          <w:szCs w:val="28"/>
          <w:lang w:eastAsia="ar-SA"/>
        </w:rPr>
        <w:t>7,9</w:t>
      </w:r>
      <w:r w:rsidRPr="005B530F">
        <w:rPr>
          <w:szCs w:val="28"/>
          <w:lang w:eastAsia="ar-SA"/>
        </w:rPr>
        <w:t xml:space="preserve"> тыс. рублей, план </w:t>
      </w:r>
      <w:r>
        <w:rPr>
          <w:szCs w:val="28"/>
          <w:lang w:eastAsia="ar-SA"/>
        </w:rPr>
        <w:br/>
      </w:r>
      <w:r w:rsidRPr="005B530F">
        <w:rPr>
          <w:szCs w:val="28"/>
          <w:lang w:eastAsia="ar-SA"/>
        </w:rPr>
        <w:t>2018 года - 65 672,3 тыс. рублей).</w:t>
      </w:r>
    </w:p>
    <w:p w:rsidR="00AC1F54" w:rsidRPr="005B530F" w:rsidRDefault="00AC1F54" w:rsidP="00AC1F54">
      <w:pPr>
        <w:suppressAutoHyphens/>
        <w:autoSpaceDE/>
        <w:autoSpaceDN/>
        <w:ind w:firstLine="709"/>
        <w:jc w:val="both"/>
        <w:rPr>
          <w:szCs w:val="28"/>
          <w:lang w:eastAsia="ar-SA"/>
        </w:rPr>
      </w:pPr>
      <w:r w:rsidRPr="005B530F">
        <w:rPr>
          <w:szCs w:val="28"/>
          <w:lang w:eastAsia="ar-SA"/>
        </w:rPr>
        <w:t xml:space="preserve">Перечислено из областного бюджета в качестве субсидий, дотаций </w:t>
      </w:r>
      <w:r>
        <w:rPr>
          <w:szCs w:val="28"/>
          <w:lang w:eastAsia="ar-SA"/>
        </w:rPr>
        <w:br/>
      </w:r>
      <w:r w:rsidRPr="005B530F">
        <w:rPr>
          <w:szCs w:val="28"/>
          <w:lang w:eastAsia="ar-SA"/>
        </w:rPr>
        <w:t>и субвенций с учетом возврата остатков субсидий, субвенций и иных межбюджетных трансфертов, имеющих целевое назначение, прошлых лет 931</w:t>
      </w:r>
      <w:r>
        <w:rPr>
          <w:szCs w:val="28"/>
          <w:lang w:eastAsia="ar-SA"/>
        </w:rPr>
        <w:t> </w:t>
      </w:r>
      <w:r w:rsidRPr="005B530F">
        <w:rPr>
          <w:szCs w:val="28"/>
          <w:lang w:eastAsia="ar-SA"/>
        </w:rPr>
        <w:t>90</w:t>
      </w:r>
      <w:r>
        <w:rPr>
          <w:szCs w:val="28"/>
          <w:lang w:eastAsia="ar-SA"/>
        </w:rPr>
        <w:t>7,2</w:t>
      </w:r>
      <w:r w:rsidRPr="005B530F">
        <w:rPr>
          <w:szCs w:val="28"/>
          <w:lang w:eastAsia="ar-SA"/>
        </w:rPr>
        <w:t xml:space="preserve"> тыс. рублей, что составляет 98,8</w:t>
      </w:r>
      <w:r w:rsidRPr="005B530F">
        <w:rPr>
          <w:lang w:eastAsia="ar-SA"/>
        </w:rPr>
        <w:t xml:space="preserve">% </w:t>
      </w:r>
      <w:r w:rsidRPr="005B530F">
        <w:rPr>
          <w:szCs w:val="28"/>
          <w:lang w:eastAsia="ar-SA"/>
        </w:rPr>
        <w:t xml:space="preserve">плана 2018 года (943 373,0 тыс. рублей). </w:t>
      </w:r>
    </w:p>
    <w:p w:rsidR="00AC1F54" w:rsidRPr="005B530F" w:rsidRDefault="00AC1F54" w:rsidP="00AC1F54">
      <w:pPr>
        <w:suppressAutoHyphens/>
        <w:autoSpaceDE/>
        <w:autoSpaceDN/>
        <w:ind w:firstLine="709"/>
        <w:jc w:val="both"/>
        <w:rPr>
          <w:b/>
          <w:szCs w:val="28"/>
          <w:lang w:eastAsia="ar-SA"/>
        </w:rPr>
      </w:pPr>
      <w:r w:rsidRPr="005B530F">
        <w:rPr>
          <w:szCs w:val="28"/>
          <w:lang w:eastAsia="ar-SA"/>
        </w:rPr>
        <w:lastRenderedPageBreak/>
        <w:t>Итого, доходы бюджета Североуральского городского округа за 2018 год составили 1 343 1</w:t>
      </w:r>
      <w:r>
        <w:rPr>
          <w:szCs w:val="28"/>
          <w:lang w:eastAsia="ar-SA"/>
        </w:rPr>
        <w:t>71</w:t>
      </w:r>
      <w:r w:rsidRPr="005B530F">
        <w:rPr>
          <w:szCs w:val="28"/>
          <w:lang w:eastAsia="ar-SA"/>
        </w:rPr>
        <w:t>,</w:t>
      </w:r>
      <w:r>
        <w:rPr>
          <w:szCs w:val="28"/>
          <w:lang w:eastAsia="ar-SA"/>
        </w:rPr>
        <w:t>5</w:t>
      </w:r>
      <w:r w:rsidRPr="005B530F">
        <w:rPr>
          <w:szCs w:val="28"/>
          <w:lang w:eastAsia="ar-SA"/>
        </w:rPr>
        <w:t xml:space="preserve"> тыс. рублей - 96,6</w:t>
      </w:r>
      <w:r w:rsidRPr="005B530F">
        <w:rPr>
          <w:lang w:eastAsia="ar-SA"/>
        </w:rPr>
        <w:t>%</w:t>
      </w:r>
      <w:r w:rsidRPr="005B530F">
        <w:rPr>
          <w:szCs w:val="28"/>
          <w:lang w:eastAsia="ar-SA"/>
        </w:rPr>
        <w:t xml:space="preserve"> плана 2018 года (1 390 912,0 тыс. рублей)</w:t>
      </w:r>
      <w:r w:rsidRPr="005B530F">
        <w:rPr>
          <w:b/>
          <w:szCs w:val="28"/>
          <w:lang w:eastAsia="ar-SA"/>
        </w:rPr>
        <w:t>.</w:t>
      </w:r>
    </w:p>
    <w:p w:rsidR="00AC1F54" w:rsidRDefault="00AC1F54" w:rsidP="00AC1F54">
      <w:pPr>
        <w:suppressAutoHyphens/>
        <w:autoSpaceDE/>
        <w:autoSpaceDN/>
        <w:ind w:firstLine="709"/>
        <w:jc w:val="both"/>
        <w:rPr>
          <w:b/>
          <w:color w:val="FF0000"/>
          <w:szCs w:val="28"/>
          <w:lang w:eastAsia="ar-SA"/>
        </w:rPr>
      </w:pPr>
    </w:p>
    <w:p w:rsidR="00AC1F54" w:rsidRDefault="00AC1F54" w:rsidP="00AC1F54">
      <w:pPr>
        <w:suppressAutoHyphens/>
        <w:autoSpaceDE/>
        <w:autoSpaceDN/>
        <w:rPr>
          <w:b/>
          <w:szCs w:val="28"/>
          <w:lang w:eastAsia="ar-SA"/>
        </w:rPr>
      </w:pPr>
      <w:r w:rsidRPr="005B530F">
        <w:rPr>
          <w:b/>
          <w:szCs w:val="28"/>
          <w:lang w:eastAsia="ar-SA"/>
        </w:rPr>
        <w:t>Уровень жизни и доходы населения</w:t>
      </w:r>
    </w:p>
    <w:p w:rsidR="00AC1F54" w:rsidRPr="005B530F" w:rsidRDefault="00AC1F54" w:rsidP="00AC1F54">
      <w:pPr>
        <w:suppressAutoHyphens/>
        <w:autoSpaceDE/>
        <w:autoSpaceDN/>
        <w:rPr>
          <w:b/>
          <w:szCs w:val="28"/>
          <w:lang w:eastAsia="ar-SA"/>
        </w:rPr>
      </w:pPr>
    </w:p>
    <w:p w:rsidR="00AC1F54" w:rsidRPr="005B530F" w:rsidRDefault="00AC1F54" w:rsidP="00AC1F54">
      <w:pPr>
        <w:suppressAutoHyphens/>
        <w:autoSpaceDE/>
        <w:autoSpaceDN/>
        <w:ind w:firstLine="709"/>
        <w:jc w:val="both"/>
        <w:rPr>
          <w:lang w:eastAsia="ar-SA"/>
        </w:rPr>
      </w:pPr>
      <w:r w:rsidRPr="005B530F">
        <w:rPr>
          <w:lang w:eastAsia="ar-SA"/>
        </w:rPr>
        <w:t xml:space="preserve">Размер среднемесячной начисленной заработной платы </w:t>
      </w:r>
      <w:r>
        <w:rPr>
          <w:lang w:eastAsia="ar-SA"/>
        </w:rPr>
        <w:br/>
      </w:r>
      <w:r w:rsidRPr="005B530F">
        <w:rPr>
          <w:lang w:eastAsia="ar-SA"/>
        </w:rPr>
        <w:t xml:space="preserve">по </w:t>
      </w:r>
      <w:proofErr w:type="spellStart"/>
      <w:r w:rsidRPr="005B530F">
        <w:rPr>
          <w:lang w:eastAsia="ar-SA"/>
        </w:rPr>
        <w:t>Североуральскому</w:t>
      </w:r>
      <w:proofErr w:type="spellEnd"/>
      <w:r w:rsidRPr="005B530F">
        <w:rPr>
          <w:lang w:eastAsia="ar-SA"/>
        </w:rPr>
        <w:t xml:space="preserve"> городскому округу на 1 работающего по состоянию </w:t>
      </w:r>
      <w:r>
        <w:rPr>
          <w:lang w:eastAsia="ar-SA"/>
        </w:rPr>
        <w:br/>
      </w:r>
      <w:r w:rsidRPr="005B530F">
        <w:rPr>
          <w:lang w:eastAsia="ar-SA"/>
        </w:rPr>
        <w:t xml:space="preserve">на 01.01.2019 года составил 35 636,5 рублей (на 01.01.2018 года - 33 348,6 рост </w:t>
      </w:r>
      <w:r>
        <w:rPr>
          <w:lang w:eastAsia="ar-SA"/>
        </w:rPr>
        <w:br/>
      </w:r>
      <w:r w:rsidRPr="005B530F">
        <w:rPr>
          <w:lang w:eastAsia="ar-SA"/>
        </w:rPr>
        <w:t>на 6,5%).</w:t>
      </w:r>
    </w:p>
    <w:p w:rsidR="00AC1F54" w:rsidRPr="005B530F" w:rsidRDefault="00AC1F54" w:rsidP="00AC1F54">
      <w:pPr>
        <w:suppressAutoHyphens/>
        <w:autoSpaceDE/>
        <w:autoSpaceDN/>
        <w:ind w:firstLine="709"/>
        <w:jc w:val="both"/>
        <w:rPr>
          <w:sz w:val="22"/>
          <w:lang w:eastAsia="ar-SA"/>
        </w:rPr>
      </w:pPr>
      <w:r w:rsidRPr="005B530F">
        <w:rPr>
          <w:b/>
          <w:color w:val="FF0000"/>
          <w:lang w:eastAsia="ar-SA"/>
        </w:rPr>
        <w:t xml:space="preserve"> </w:t>
      </w:r>
      <w:r w:rsidRPr="005B530F">
        <w:rPr>
          <w:lang w:eastAsia="ar-SA"/>
        </w:rPr>
        <w:t xml:space="preserve">Установлена величина прожиточного минимума за 4 квартал 2018 года </w:t>
      </w:r>
      <w:r>
        <w:rPr>
          <w:lang w:eastAsia="ar-SA"/>
        </w:rPr>
        <w:br/>
      </w:r>
      <w:r w:rsidRPr="005B530F">
        <w:rPr>
          <w:lang w:eastAsia="ar-SA"/>
        </w:rPr>
        <w:t xml:space="preserve">в расчете на душу населения Свердловской области - </w:t>
      </w:r>
      <w:r w:rsidRPr="005B530F">
        <w:rPr>
          <w:szCs w:val="28"/>
          <w:lang w:eastAsia="ar-SA"/>
        </w:rPr>
        <w:t xml:space="preserve">10 217 рублей </w:t>
      </w:r>
      <w:r w:rsidRPr="005B530F">
        <w:rPr>
          <w:lang w:eastAsia="ar-SA"/>
        </w:rPr>
        <w:t>в месяц.</w:t>
      </w:r>
    </w:p>
    <w:p w:rsidR="00AC1F54" w:rsidRPr="005B530F" w:rsidRDefault="00AC1F54" w:rsidP="00AC1F54">
      <w:pPr>
        <w:suppressAutoHyphens/>
        <w:autoSpaceDE/>
        <w:autoSpaceDN/>
        <w:ind w:firstLine="709"/>
        <w:jc w:val="both"/>
        <w:rPr>
          <w:lang w:eastAsia="ar-SA"/>
        </w:rPr>
      </w:pPr>
      <w:r w:rsidRPr="005B530F">
        <w:rPr>
          <w:lang w:eastAsia="ar-SA"/>
        </w:rPr>
        <w:t xml:space="preserve">Численность экономически активного населения города составляет </w:t>
      </w:r>
      <w:r>
        <w:rPr>
          <w:lang w:eastAsia="ar-SA"/>
        </w:rPr>
        <w:br/>
      </w:r>
      <w:r w:rsidRPr="005B530F">
        <w:rPr>
          <w:lang w:eastAsia="ar-SA"/>
        </w:rPr>
        <w:t xml:space="preserve">20,3 тыс. человек. </w:t>
      </w:r>
    </w:p>
    <w:p w:rsidR="00AC1F54" w:rsidRPr="005B530F" w:rsidRDefault="00AC1F54" w:rsidP="00AC1F54">
      <w:pPr>
        <w:suppressAutoHyphens/>
        <w:autoSpaceDE/>
        <w:autoSpaceDN/>
        <w:ind w:firstLine="709"/>
        <w:jc w:val="both"/>
        <w:rPr>
          <w:lang w:eastAsia="ar-SA"/>
        </w:rPr>
      </w:pPr>
      <w:r>
        <w:rPr>
          <w:lang w:eastAsia="ar-SA"/>
        </w:rPr>
        <w:t>В 2018</w:t>
      </w:r>
      <w:r w:rsidRPr="005B530F">
        <w:rPr>
          <w:lang w:eastAsia="ar-SA"/>
        </w:rPr>
        <w:t xml:space="preserve"> год</w:t>
      </w:r>
      <w:r>
        <w:rPr>
          <w:lang w:eastAsia="ar-SA"/>
        </w:rPr>
        <w:t>у</w:t>
      </w:r>
      <w:r w:rsidRPr="005B530F">
        <w:rPr>
          <w:lang w:eastAsia="ar-SA"/>
        </w:rPr>
        <w:t xml:space="preserve"> официально были признаны безработными гражданами </w:t>
      </w:r>
      <w:r>
        <w:rPr>
          <w:lang w:eastAsia="ar-SA"/>
        </w:rPr>
        <w:br/>
      </w:r>
      <w:r w:rsidRPr="005B530F">
        <w:rPr>
          <w:lang w:eastAsia="ar-SA"/>
        </w:rPr>
        <w:t>из числа обратившихся в службу занятости - 1 370 человека</w:t>
      </w:r>
      <w:r w:rsidRPr="005B530F">
        <w:rPr>
          <w:b/>
          <w:lang w:eastAsia="ar-SA"/>
        </w:rPr>
        <w:t xml:space="preserve"> </w:t>
      </w:r>
      <w:r w:rsidRPr="005B530F">
        <w:rPr>
          <w:lang w:eastAsia="ar-SA"/>
        </w:rPr>
        <w:t>(</w:t>
      </w:r>
      <w:r>
        <w:rPr>
          <w:lang w:eastAsia="ar-SA"/>
        </w:rPr>
        <w:t>в 2017 году</w:t>
      </w:r>
      <w:r w:rsidRPr="005B530F">
        <w:rPr>
          <w:lang w:eastAsia="ar-SA"/>
        </w:rPr>
        <w:t xml:space="preserve"> - 1 656 человек, снижение на 17,3%).</w:t>
      </w:r>
    </w:p>
    <w:p w:rsidR="00AC1F54" w:rsidRPr="005B530F" w:rsidRDefault="00AC1F54" w:rsidP="00AC1F54">
      <w:pPr>
        <w:suppressAutoHyphens/>
        <w:autoSpaceDE/>
        <w:autoSpaceDN/>
        <w:ind w:firstLine="709"/>
        <w:jc w:val="both"/>
        <w:rPr>
          <w:lang w:eastAsia="ar-SA"/>
        </w:rPr>
      </w:pPr>
      <w:r w:rsidRPr="005B530F">
        <w:rPr>
          <w:lang w:eastAsia="ar-SA"/>
        </w:rPr>
        <w:t xml:space="preserve">Уровень регистрируемой безработицы на 01.01.2019 года составил 2,21% (на 01.01.2018 года - </w:t>
      </w:r>
      <w:r w:rsidRPr="005B530F">
        <w:t>3,28</w:t>
      </w:r>
      <w:r w:rsidRPr="005B530F">
        <w:rPr>
          <w:lang w:eastAsia="ar-SA"/>
        </w:rPr>
        <w:t>%).</w:t>
      </w:r>
    </w:p>
    <w:p w:rsidR="00AC1F54" w:rsidRPr="005B530F" w:rsidRDefault="00AC1F54" w:rsidP="00AC1F54">
      <w:pPr>
        <w:suppressAutoHyphens/>
        <w:autoSpaceDE/>
        <w:autoSpaceDN/>
        <w:ind w:firstLine="709"/>
        <w:jc w:val="both"/>
        <w:rPr>
          <w:lang w:eastAsia="ar-SA"/>
        </w:rPr>
      </w:pPr>
      <w:r w:rsidRPr="005B530F">
        <w:rPr>
          <w:lang w:eastAsia="ar-SA"/>
        </w:rPr>
        <w:t xml:space="preserve">Потребность в работниках, заявленная работодателями в центр занятости </w:t>
      </w:r>
      <w:r>
        <w:rPr>
          <w:lang w:eastAsia="ar-SA"/>
        </w:rPr>
        <w:br/>
      </w:r>
      <w:r w:rsidRPr="005B530F">
        <w:rPr>
          <w:lang w:eastAsia="ar-SA"/>
        </w:rPr>
        <w:t>на 01.01.2019 - 257 человек.</w:t>
      </w:r>
    </w:p>
    <w:p w:rsidR="00AC1F54" w:rsidRPr="005B530F" w:rsidRDefault="00AC1F54" w:rsidP="00AC1F54">
      <w:pPr>
        <w:suppressAutoHyphens/>
        <w:autoSpaceDE/>
        <w:autoSpaceDN/>
        <w:ind w:firstLine="709"/>
        <w:jc w:val="both"/>
        <w:rPr>
          <w:szCs w:val="28"/>
          <w:lang w:eastAsia="ar-SA"/>
        </w:rPr>
      </w:pPr>
      <w:r w:rsidRPr="005B530F">
        <w:rPr>
          <w:lang w:eastAsia="ar-SA"/>
        </w:rPr>
        <w:t xml:space="preserve">За 2018 год в службу занятости населения г. Североуральска за содействием в поисках подходящей работы обратились - 2 784 человека, были трудоустроены - 1 735 человек, на общественные работы направлено - 147 человек, </w:t>
      </w:r>
      <w:r w:rsidRPr="005B530F">
        <w:rPr>
          <w:szCs w:val="28"/>
          <w:lang w:eastAsia="ar-SA"/>
        </w:rPr>
        <w:t>прошли профессиональное обучение - 217 человек</w:t>
      </w:r>
      <w:r>
        <w:rPr>
          <w:szCs w:val="28"/>
          <w:lang w:eastAsia="ar-SA"/>
        </w:rPr>
        <w:t>.</w:t>
      </w:r>
      <w:r w:rsidRPr="005B530F">
        <w:rPr>
          <w:szCs w:val="28"/>
          <w:lang w:eastAsia="ar-SA"/>
        </w:rPr>
        <w:t xml:space="preserve"> </w:t>
      </w:r>
      <w:r>
        <w:rPr>
          <w:szCs w:val="28"/>
          <w:lang w:eastAsia="ar-SA"/>
        </w:rPr>
        <w:t>Ч</w:t>
      </w:r>
      <w:r w:rsidRPr="005B530F">
        <w:rPr>
          <w:szCs w:val="28"/>
          <w:lang w:eastAsia="ar-SA"/>
        </w:rPr>
        <w:t>исло безработных на 01.01.2019 года - 471 человек (</w:t>
      </w:r>
      <w:r w:rsidRPr="005B530F">
        <w:rPr>
          <w:lang w:eastAsia="ar-SA"/>
        </w:rPr>
        <w:t>снижение на 32,5%)</w:t>
      </w:r>
      <w:r w:rsidRPr="005B530F">
        <w:rPr>
          <w:szCs w:val="28"/>
          <w:lang w:eastAsia="ar-SA"/>
        </w:rPr>
        <w:t>.</w:t>
      </w:r>
    </w:p>
    <w:p w:rsidR="00AC1F54" w:rsidRPr="005B530F" w:rsidRDefault="00AC1F54" w:rsidP="00AC1F54">
      <w:pPr>
        <w:suppressAutoHyphens/>
        <w:autoSpaceDE/>
        <w:autoSpaceDN/>
        <w:ind w:firstLine="709"/>
        <w:jc w:val="both"/>
        <w:rPr>
          <w:lang w:eastAsia="ar-SA"/>
        </w:rPr>
      </w:pPr>
      <w:r w:rsidRPr="005B530F">
        <w:rPr>
          <w:lang w:eastAsia="ar-SA"/>
        </w:rPr>
        <w:t xml:space="preserve">В рамках мероприятия по содействию трудоустройства незанятых инвалидов на оборудованные (оснащенные) для них рабочие места за 2018 год трудоустроено 52 человека. </w:t>
      </w:r>
    </w:p>
    <w:p w:rsidR="00AC1F54" w:rsidRPr="005B530F" w:rsidRDefault="00AC1F54" w:rsidP="00AC1F54">
      <w:pPr>
        <w:suppressAutoHyphens/>
        <w:autoSpaceDE/>
        <w:autoSpaceDN/>
        <w:jc w:val="both"/>
        <w:rPr>
          <w:b/>
          <w:color w:val="FF0000"/>
          <w:lang w:eastAsia="ar-SA"/>
        </w:rPr>
      </w:pPr>
    </w:p>
    <w:p w:rsidR="00AC1F54" w:rsidRPr="005B530F" w:rsidRDefault="00AC1F54" w:rsidP="00AC1F54">
      <w:pPr>
        <w:suppressAutoHyphens/>
        <w:autoSpaceDE/>
        <w:autoSpaceDN/>
        <w:jc w:val="both"/>
        <w:rPr>
          <w:b/>
          <w:lang w:eastAsia="ar-SA"/>
        </w:rPr>
      </w:pPr>
      <w:r w:rsidRPr="005B530F">
        <w:rPr>
          <w:b/>
          <w:lang w:eastAsia="ar-SA"/>
        </w:rPr>
        <w:t xml:space="preserve">Потребительский рынок </w:t>
      </w:r>
    </w:p>
    <w:p w:rsidR="00AC1F54" w:rsidRPr="005B530F" w:rsidRDefault="00AC1F54" w:rsidP="00AC1F54">
      <w:pPr>
        <w:suppressAutoHyphens/>
        <w:autoSpaceDE/>
        <w:autoSpaceDN/>
        <w:jc w:val="both"/>
        <w:rPr>
          <w:b/>
          <w:lang w:eastAsia="ar-SA"/>
        </w:rPr>
      </w:pPr>
    </w:p>
    <w:p w:rsidR="00AC1F54" w:rsidRPr="005B530F" w:rsidRDefault="00AC1F54" w:rsidP="00AC1F54">
      <w:pPr>
        <w:suppressAutoHyphens/>
        <w:autoSpaceDE/>
        <w:autoSpaceDN/>
        <w:ind w:firstLine="708"/>
        <w:jc w:val="both"/>
        <w:rPr>
          <w:lang w:eastAsia="ar-SA"/>
        </w:rPr>
      </w:pPr>
      <w:r w:rsidRPr="005B530F">
        <w:rPr>
          <w:lang w:eastAsia="ar-SA"/>
        </w:rPr>
        <w:t>Потребительский рынок Североуральского городского округа характеризуется следующими показателями.</w:t>
      </w:r>
    </w:p>
    <w:p w:rsidR="00AC1F54" w:rsidRPr="005B530F" w:rsidRDefault="00AC1F54" w:rsidP="00AC1F54">
      <w:pPr>
        <w:suppressAutoHyphens/>
        <w:autoSpaceDE/>
        <w:autoSpaceDN/>
        <w:ind w:firstLine="708"/>
        <w:jc w:val="both"/>
        <w:rPr>
          <w:lang w:eastAsia="ar-SA"/>
        </w:rPr>
      </w:pPr>
      <w:r w:rsidRPr="005B530F">
        <w:rPr>
          <w:lang w:eastAsia="ar-SA"/>
        </w:rPr>
        <w:t xml:space="preserve">Количество объектов розничной торговли - 411 единиц (в том числе </w:t>
      </w:r>
      <w:r>
        <w:rPr>
          <w:lang w:eastAsia="ar-SA"/>
        </w:rPr>
        <w:br/>
      </w:r>
      <w:r w:rsidRPr="005B530F">
        <w:rPr>
          <w:lang w:eastAsia="ar-SA"/>
        </w:rPr>
        <w:t>369 магазин</w:t>
      </w:r>
      <w:r>
        <w:rPr>
          <w:lang w:eastAsia="ar-SA"/>
        </w:rPr>
        <w:t>ов</w:t>
      </w:r>
      <w:r w:rsidRPr="005B530F">
        <w:rPr>
          <w:lang w:eastAsia="ar-SA"/>
        </w:rPr>
        <w:t xml:space="preserve"> из них 4 торговых центра; 42 объекта нестационарной торговли), что на 12 объектов меньше, чем за 2017 год (423 объекта).</w:t>
      </w:r>
      <w:r w:rsidRPr="005B530F">
        <w:rPr>
          <w:b/>
          <w:lang w:eastAsia="ar-SA"/>
        </w:rPr>
        <w:t xml:space="preserve"> </w:t>
      </w:r>
      <w:r w:rsidRPr="005B530F">
        <w:rPr>
          <w:lang w:eastAsia="ar-SA"/>
        </w:rPr>
        <w:t xml:space="preserve">Торговая площадь объектов составляет 26 297,5 кв. м. (за 2017 год </w:t>
      </w:r>
      <w:r>
        <w:rPr>
          <w:lang w:eastAsia="ar-SA"/>
        </w:rPr>
        <w:t>-</w:t>
      </w:r>
      <w:r w:rsidRPr="005B530F">
        <w:rPr>
          <w:lang w:eastAsia="ar-SA"/>
        </w:rPr>
        <w:t xml:space="preserve"> 26 209,9 кв. м., темп роста 100,3%).</w:t>
      </w:r>
    </w:p>
    <w:p w:rsidR="00AC1F54" w:rsidRPr="005B530F" w:rsidRDefault="00AC1F54" w:rsidP="00AC1F54">
      <w:pPr>
        <w:suppressAutoHyphens/>
        <w:autoSpaceDE/>
        <w:autoSpaceDN/>
        <w:ind w:firstLine="708"/>
        <w:jc w:val="both"/>
        <w:rPr>
          <w:lang w:eastAsia="ar-SA"/>
        </w:rPr>
      </w:pPr>
      <w:r w:rsidRPr="005B530F">
        <w:rPr>
          <w:lang w:eastAsia="ar-SA"/>
        </w:rPr>
        <w:t xml:space="preserve">Обеспеченность населения Североуральского городского округа торговыми площадями на тысячу жителей за 2018 год составила 651,5 кв. м., (+7,8 кв. м., темп роста составил 101,2%). </w:t>
      </w:r>
    </w:p>
    <w:p w:rsidR="00AC1F54" w:rsidRPr="005B530F" w:rsidRDefault="00AC1F54" w:rsidP="00AC1F54">
      <w:pPr>
        <w:suppressAutoHyphens/>
        <w:autoSpaceDE/>
        <w:autoSpaceDN/>
        <w:ind w:firstLine="708"/>
        <w:jc w:val="both"/>
        <w:rPr>
          <w:lang w:eastAsia="ar-SA"/>
        </w:rPr>
      </w:pPr>
      <w:r w:rsidRPr="005B530F">
        <w:rPr>
          <w:lang w:eastAsia="ar-SA"/>
        </w:rPr>
        <w:t xml:space="preserve">Представители 50 торговых сетей осуществляют розничную торговлю </w:t>
      </w:r>
      <w:r>
        <w:rPr>
          <w:lang w:eastAsia="ar-SA"/>
        </w:rPr>
        <w:br/>
      </w:r>
      <w:r w:rsidRPr="005B530F">
        <w:rPr>
          <w:lang w:eastAsia="ar-SA"/>
        </w:rPr>
        <w:t xml:space="preserve">в 118 магазинах, что составляет 32,0 % в структуре розничной торговой сети </w:t>
      </w:r>
      <w:r>
        <w:rPr>
          <w:lang w:eastAsia="ar-SA"/>
        </w:rPr>
        <w:br/>
      </w:r>
      <w:r w:rsidRPr="005B530F">
        <w:rPr>
          <w:lang w:eastAsia="ar-SA"/>
        </w:rPr>
        <w:t>(ИП Арсланов Р.Г., ИП Першин С.И., ООО «</w:t>
      </w:r>
      <w:proofErr w:type="spellStart"/>
      <w:r w:rsidRPr="005B530F">
        <w:rPr>
          <w:lang w:eastAsia="ar-SA"/>
        </w:rPr>
        <w:t>Сельта</w:t>
      </w:r>
      <w:proofErr w:type="spellEnd"/>
      <w:r w:rsidRPr="005B530F">
        <w:rPr>
          <w:lang w:eastAsia="ar-SA"/>
        </w:rPr>
        <w:t xml:space="preserve">» (ОАО «Магнит»), </w:t>
      </w:r>
      <w:r>
        <w:rPr>
          <w:lang w:eastAsia="ar-SA"/>
        </w:rPr>
        <w:br/>
      </w:r>
      <w:r w:rsidRPr="005B530F">
        <w:rPr>
          <w:lang w:eastAsia="ar-SA"/>
        </w:rPr>
        <w:lastRenderedPageBreak/>
        <w:t xml:space="preserve">ООО «Элемент-Трейд» (Торговая сеть «Монетка»), ОАО «Мегафон», </w:t>
      </w:r>
      <w:r>
        <w:rPr>
          <w:lang w:eastAsia="ar-SA"/>
        </w:rPr>
        <w:br/>
      </w:r>
      <w:r w:rsidRPr="005B530F">
        <w:rPr>
          <w:lang w:eastAsia="ar-SA"/>
        </w:rPr>
        <w:t>ЗАО «Связной», «Парфюм-Лидер», «Красное &amp; Белое», «Сказка», «</w:t>
      </w:r>
      <w:proofErr w:type="spellStart"/>
      <w:r w:rsidRPr="005B530F">
        <w:rPr>
          <w:lang w:eastAsia="ar-SA"/>
        </w:rPr>
        <w:t>Fix</w:t>
      </w:r>
      <w:proofErr w:type="spellEnd"/>
      <w:r w:rsidRPr="005B530F">
        <w:rPr>
          <w:lang w:eastAsia="ar-SA"/>
        </w:rPr>
        <w:t xml:space="preserve"> </w:t>
      </w:r>
      <w:proofErr w:type="spellStart"/>
      <w:r w:rsidRPr="005B530F">
        <w:rPr>
          <w:lang w:eastAsia="ar-SA"/>
        </w:rPr>
        <w:t>Price</w:t>
      </w:r>
      <w:proofErr w:type="spellEnd"/>
      <w:r w:rsidRPr="005B530F">
        <w:rPr>
          <w:lang w:eastAsia="ar-SA"/>
        </w:rPr>
        <w:t>», ООО «Евросеть», ООО «Пятерочка» и др.).</w:t>
      </w:r>
    </w:p>
    <w:p w:rsidR="00AC1F54" w:rsidRPr="005B530F" w:rsidRDefault="00AC1F54" w:rsidP="00AC1F54">
      <w:pPr>
        <w:suppressAutoHyphens/>
        <w:autoSpaceDE/>
        <w:autoSpaceDN/>
        <w:ind w:firstLine="708"/>
        <w:jc w:val="both"/>
        <w:rPr>
          <w:b/>
          <w:lang w:eastAsia="ar-SA"/>
        </w:rPr>
      </w:pPr>
      <w:r w:rsidRPr="005B530F">
        <w:rPr>
          <w:lang w:eastAsia="ar-SA"/>
        </w:rPr>
        <w:t>Численность работающих в сфере оптовой и розничной торговли (без учета субъектов малого предпринимательства) 257 человек</w:t>
      </w:r>
      <w:r w:rsidRPr="005B530F">
        <w:rPr>
          <w:b/>
          <w:lang w:eastAsia="ar-SA"/>
        </w:rPr>
        <w:t>.</w:t>
      </w:r>
    </w:p>
    <w:p w:rsidR="00AC1F54" w:rsidRPr="008C1057" w:rsidRDefault="00AC1F54" w:rsidP="00AC1F54">
      <w:pPr>
        <w:suppressAutoHyphens/>
        <w:autoSpaceDE/>
        <w:autoSpaceDN/>
        <w:ind w:firstLine="708"/>
        <w:jc w:val="both"/>
        <w:rPr>
          <w:szCs w:val="28"/>
          <w:lang w:eastAsia="ar-SA"/>
        </w:rPr>
      </w:pPr>
      <w:r w:rsidRPr="005B530F">
        <w:rPr>
          <w:lang w:eastAsia="ar-SA"/>
        </w:rPr>
        <w:t xml:space="preserve">Сеть предприятий общественного питания представлена 59 объектами, </w:t>
      </w:r>
      <w:r>
        <w:rPr>
          <w:lang w:eastAsia="ar-SA"/>
        </w:rPr>
        <w:br/>
      </w:r>
      <w:r w:rsidRPr="005B530F">
        <w:rPr>
          <w:lang w:eastAsia="ar-SA"/>
        </w:rPr>
        <w:t>на 3458 посадочных мест, включая рабочее, школьное питание и буфеты</w:t>
      </w:r>
      <w:r>
        <w:rPr>
          <w:lang w:eastAsia="ar-SA"/>
        </w:rPr>
        <w:t xml:space="preserve">, </w:t>
      </w:r>
      <w:r w:rsidRPr="008C1057">
        <w:rPr>
          <w:szCs w:val="28"/>
        </w:rPr>
        <w:t xml:space="preserve">из них общедоступные столовые и закусочные – 7 объектов, ресторанов, кафе, баров - </w:t>
      </w:r>
      <w:r>
        <w:rPr>
          <w:szCs w:val="28"/>
        </w:rPr>
        <w:br/>
      </w:r>
      <w:r w:rsidRPr="008C1057">
        <w:rPr>
          <w:szCs w:val="28"/>
        </w:rPr>
        <w:t>16 объектов</w:t>
      </w:r>
      <w:r>
        <w:rPr>
          <w:szCs w:val="28"/>
        </w:rPr>
        <w:t>.</w:t>
      </w:r>
    </w:p>
    <w:p w:rsidR="00AC1F54" w:rsidRPr="005B530F" w:rsidRDefault="00AC1F54" w:rsidP="00AC1F54">
      <w:pPr>
        <w:suppressAutoHyphens/>
        <w:autoSpaceDE/>
        <w:autoSpaceDN/>
        <w:ind w:firstLine="708"/>
        <w:jc w:val="both"/>
        <w:rPr>
          <w:lang w:eastAsia="ar-SA"/>
        </w:rPr>
      </w:pPr>
      <w:r w:rsidRPr="005B530F">
        <w:rPr>
          <w:lang w:eastAsia="ar-SA"/>
        </w:rPr>
        <w:t>Обеспеченность посадочными местами на предприятиях общедоступной сети (1 139) из расчета на тысячу жителей составляет 28,2 посадочных мест.</w:t>
      </w:r>
    </w:p>
    <w:p w:rsidR="00AC1F54" w:rsidRPr="005B530F" w:rsidRDefault="00AC1F54" w:rsidP="00AC1F54">
      <w:pPr>
        <w:suppressAutoHyphens/>
        <w:autoSpaceDE/>
        <w:autoSpaceDN/>
        <w:ind w:firstLine="708"/>
        <w:jc w:val="both"/>
        <w:rPr>
          <w:b/>
          <w:lang w:eastAsia="ar-SA"/>
        </w:rPr>
      </w:pPr>
      <w:r w:rsidRPr="005B530F">
        <w:rPr>
          <w:lang w:eastAsia="ar-SA"/>
        </w:rPr>
        <w:t>Численность работающих в сфере общественного питания (без учета субъектов малого предпринимательства) 169 человек</w:t>
      </w:r>
      <w:r w:rsidRPr="005B530F">
        <w:rPr>
          <w:b/>
          <w:lang w:eastAsia="ar-SA"/>
        </w:rPr>
        <w:t>.</w:t>
      </w:r>
    </w:p>
    <w:p w:rsidR="00AC1F54" w:rsidRPr="005B530F" w:rsidRDefault="00AC1F54" w:rsidP="00AC1F54">
      <w:pPr>
        <w:suppressAutoHyphens/>
        <w:autoSpaceDE/>
        <w:autoSpaceDN/>
        <w:ind w:firstLine="708"/>
        <w:jc w:val="both"/>
        <w:rPr>
          <w:lang w:eastAsia="ar-SA"/>
        </w:rPr>
      </w:pPr>
      <w:r w:rsidRPr="005B530F">
        <w:rPr>
          <w:lang w:eastAsia="ar-SA"/>
        </w:rPr>
        <w:t>Количество предприятий сферы услуг - 71,</w:t>
      </w:r>
      <w:r w:rsidRPr="005B530F">
        <w:t xml:space="preserve"> </w:t>
      </w:r>
      <w:r w:rsidRPr="005B530F">
        <w:rPr>
          <w:lang w:eastAsia="ar-SA"/>
        </w:rPr>
        <w:t xml:space="preserve">что на 2 объекта больше, чем </w:t>
      </w:r>
      <w:r>
        <w:rPr>
          <w:lang w:eastAsia="ar-SA"/>
        </w:rPr>
        <w:br/>
      </w:r>
      <w:r w:rsidRPr="005B530F">
        <w:rPr>
          <w:lang w:eastAsia="ar-SA"/>
        </w:rPr>
        <w:t xml:space="preserve">за 2017 год (69 объектов). В сфере оказания услуг работает более 216 человек. </w:t>
      </w:r>
    </w:p>
    <w:p w:rsidR="00AC1F54" w:rsidRPr="005B530F" w:rsidRDefault="00AC1F54" w:rsidP="00AC1F54">
      <w:pPr>
        <w:suppressAutoHyphens/>
        <w:autoSpaceDE/>
        <w:autoSpaceDN/>
        <w:ind w:firstLine="708"/>
        <w:jc w:val="both"/>
        <w:rPr>
          <w:lang w:eastAsia="ar-SA"/>
        </w:rPr>
      </w:pPr>
      <w:r w:rsidRPr="005B530F">
        <w:rPr>
          <w:lang w:eastAsia="ar-SA"/>
        </w:rPr>
        <w:t xml:space="preserve">За период с января по декабрь 2018 года среднемесячная начисленная заработная плата 1 работника в Североуральском городском округе (без учета субъектов малого предпринимательства) в сфере общественного питания составила - 23 692,5 рублей, в сфере торговли (оптовой и розничной) - 26 352,5 рублей, в сфере услуг </w:t>
      </w:r>
      <w:r>
        <w:rPr>
          <w:lang w:eastAsia="ar-SA"/>
        </w:rPr>
        <w:t>-</w:t>
      </w:r>
      <w:r w:rsidRPr="005B530F">
        <w:rPr>
          <w:lang w:eastAsia="ar-SA"/>
        </w:rPr>
        <w:t xml:space="preserve"> 14</w:t>
      </w:r>
      <w:r>
        <w:rPr>
          <w:lang w:eastAsia="ar-SA"/>
        </w:rPr>
        <w:t xml:space="preserve"> </w:t>
      </w:r>
      <w:r w:rsidRPr="005B530F">
        <w:rPr>
          <w:lang w:eastAsia="ar-SA"/>
        </w:rPr>
        <w:t>602,2 рублей.</w:t>
      </w:r>
    </w:p>
    <w:p w:rsidR="00AC1F54" w:rsidRPr="005B530F" w:rsidRDefault="00AC1F54" w:rsidP="00AC1F54">
      <w:pPr>
        <w:suppressAutoHyphens/>
        <w:autoSpaceDE/>
        <w:autoSpaceDN/>
        <w:ind w:firstLine="709"/>
        <w:jc w:val="both"/>
        <w:rPr>
          <w:rFonts w:cs="MS Sans Serif"/>
          <w:b/>
          <w:lang w:eastAsia="ar-SA"/>
        </w:rPr>
      </w:pPr>
    </w:p>
    <w:p w:rsidR="00AC1F54" w:rsidRPr="005B530F" w:rsidRDefault="00AC1F54" w:rsidP="00AC1F54">
      <w:pPr>
        <w:keepNext/>
        <w:tabs>
          <w:tab w:val="num" w:pos="-3402"/>
        </w:tabs>
        <w:suppressAutoHyphens/>
        <w:autoSpaceDE/>
        <w:autoSpaceDN/>
        <w:outlineLvl w:val="0"/>
        <w:rPr>
          <w:b/>
          <w:lang w:eastAsia="ar-SA"/>
        </w:rPr>
      </w:pPr>
      <w:r w:rsidRPr="005B530F">
        <w:rPr>
          <w:b/>
          <w:lang w:eastAsia="ar-SA"/>
        </w:rPr>
        <w:t>Предпринимательство</w:t>
      </w:r>
    </w:p>
    <w:p w:rsidR="00AC1F54" w:rsidRPr="005B530F" w:rsidRDefault="00AC1F54" w:rsidP="00AC1F54">
      <w:pPr>
        <w:tabs>
          <w:tab w:val="num" w:pos="-3402"/>
        </w:tabs>
        <w:suppressAutoHyphens/>
        <w:autoSpaceDE/>
        <w:autoSpaceDN/>
        <w:ind w:firstLine="709"/>
        <w:rPr>
          <w:rFonts w:cs="MS Sans Serif"/>
          <w:szCs w:val="28"/>
          <w:lang w:eastAsia="ar-SA"/>
        </w:rPr>
      </w:pP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 xml:space="preserve">На территории Североуральского городского округа на 01.01.2019 года осуществляют деятельность 943 субъекта малого предпринимательства, из них малых предприятий - 149, индивидуальных предпринимателей - 794. </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На 1000 жителей городского округа приходится 23,4 субъекта малого предпринимательства.</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 xml:space="preserve">Численность занятых в малом предпринимательстве составляет </w:t>
      </w:r>
      <w:r w:rsidR="00E315F8">
        <w:rPr>
          <w:lang w:eastAsia="ar-SA"/>
        </w:rPr>
        <w:br/>
      </w:r>
      <w:r w:rsidRPr="005B530F">
        <w:rPr>
          <w:lang w:eastAsia="ar-SA"/>
        </w:rPr>
        <w:t>2 861 человек.</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Поступление налогов в бюджет городского округа от субъектов малого предпринимательства за 2018 год составляет 51 586,0 тыс. рублей.</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Доля малого предпринимательства в экономике округа по численности работающих составляет 15,2%,</w:t>
      </w:r>
      <w:r w:rsidRPr="005B530F">
        <w:rPr>
          <w:b/>
          <w:lang w:eastAsia="ar-SA"/>
        </w:rPr>
        <w:t xml:space="preserve"> </w:t>
      </w:r>
      <w:r w:rsidRPr="005B530F">
        <w:rPr>
          <w:lang w:eastAsia="ar-SA"/>
        </w:rPr>
        <w:t>по поступлению налогов (ЕНВД, НДФЛ, аренда имущества, земли, налог, взимаемый в связи с применением патентной системы налогообложения) в бюджет в общем объеме доходов - 14,9%.</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 xml:space="preserve">Средняя заработная плата в данной сфере экономики составляет </w:t>
      </w:r>
      <w:r w:rsidRPr="005B530F">
        <w:rPr>
          <w:szCs w:val="28"/>
          <w:lang w:eastAsia="ar-SA"/>
        </w:rPr>
        <w:t>17673,2</w:t>
      </w:r>
      <w:r w:rsidRPr="005B530F">
        <w:rPr>
          <w:b/>
          <w:sz w:val="36"/>
          <w:szCs w:val="36"/>
          <w:lang w:eastAsia="ar-SA"/>
        </w:rPr>
        <w:t xml:space="preserve"> </w:t>
      </w:r>
      <w:r w:rsidRPr="005B530F">
        <w:rPr>
          <w:lang w:eastAsia="ar-SA"/>
        </w:rPr>
        <w:t>рублей.</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На территории городского округа работает созданный на штатной основе «Муниципальный фонд поддержки малого предпринимательства города Североуральска».</w:t>
      </w:r>
    </w:p>
    <w:p w:rsidR="00AC1F54" w:rsidRPr="005B530F" w:rsidRDefault="00AC1F54" w:rsidP="00AC1F54">
      <w:pPr>
        <w:suppressAutoHyphens/>
        <w:ind w:firstLine="709"/>
        <w:jc w:val="both"/>
        <w:rPr>
          <w:lang w:eastAsia="ar-SA"/>
        </w:rPr>
      </w:pPr>
      <w:r w:rsidRPr="005B530F">
        <w:rPr>
          <w:lang w:eastAsia="ar-SA"/>
        </w:rPr>
        <w:t xml:space="preserve">За 2018 год фондом оказано услуг: консультационных услуг - 763, офисных - 2, юридических - 441, бухгалтерских - 4 932. Количество клиентов, получивших услуги за отчетный период составило 855. </w:t>
      </w:r>
    </w:p>
    <w:p w:rsidR="00AC1F54" w:rsidRPr="005B530F" w:rsidRDefault="00AC1F54" w:rsidP="00AC1F54">
      <w:pPr>
        <w:tabs>
          <w:tab w:val="num" w:pos="-3402"/>
        </w:tabs>
        <w:suppressAutoHyphens/>
        <w:autoSpaceDE/>
        <w:autoSpaceDN/>
        <w:ind w:firstLine="709"/>
        <w:jc w:val="both"/>
        <w:rPr>
          <w:szCs w:val="28"/>
          <w:lang w:eastAsia="ar-SA"/>
        </w:rPr>
      </w:pPr>
      <w:r w:rsidRPr="005B530F">
        <w:rPr>
          <w:szCs w:val="28"/>
          <w:lang w:eastAsia="ar-SA"/>
        </w:rPr>
        <w:lastRenderedPageBreak/>
        <w:t xml:space="preserve">Постановлением Администрации Североуральского городского округа </w:t>
      </w:r>
      <w:r w:rsidR="00E315F8">
        <w:rPr>
          <w:szCs w:val="28"/>
          <w:lang w:eastAsia="ar-SA"/>
        </w:rPr>
        <w:br/>
      </w:r>
      <w:r w:rsidRPr="005B530F">
        <w:rPr>
          <w:szCs w:val="28"/>
          <w:lang w:eastAsia="ar-SA"/>
        </w:rPr>
        <w:t>от 30.10.2013 года № 1536 утверждена и реализуется муниципальная программа «Совершенствование социально-экономической политики в Североуральском городском округе» на 2014-202</w:t>
      </w:r>
      <w:r>
        <w:rPr>
          <w:szCs w:val="28"/>
          <w:lang w:eastAsia="ar-SA"/>
        </w:rPr>
        <w:t>0</w:t>
      </w:r>
      <w:r w:rsidRPr="005B530F">
        <w:rPr>
          <w:szCs w:val="28"/>
          <w:lang w:eastAsia="ar-SA"/>
        </w:rPr>
        <w:t xml:space="preserve"> годы. Одной из подпрограмм данной муниципальной программы является подпрограмма </w:t>
      </w:r>
      <w:r w:rsidRPr="005B530F">
        <w:rPr>
          <w:szCs w:val="28"/>
        </w:rPr>
        <w:t xml:space="preserve">«Развитие и поддержка малого и среднего предпринимательства в Североуральском городском округе», </w:t>
      </w:r>
      <w:r w:rsidR="00E315F8">
        <w:rPr>
          <w:szCs w:val="28"/>
        </w:rPr>
        <w:br/>
      </w:r>
      <w:r w:rsidRPr="005B530F">
        <w:rPr>
          <w:szCs w:val="28"/>
        </w:rPr>
        <w:t xml:space="preserve">в соответствии с которой в 2018 году из средств местного и областного бюджетов </w:t>
      </w:r>
      <w:r>
        <w:rPr>
          <w:szCs w:val="28"/>
        </w:rPr>
        <w:t>осуществлено финансирование мероприятий</w:t>
      </w:r>
      <w:r w:rsidRPr="005B530F">
        <w:rPr>
          <w:b/>
          <w:szCs w:val="28"/>
        </w:rPr>
        <w:t xml:space="preserve"> </w:t>
      </w:r>
      <w:r w:rsidRPr="005B530F">
        <w:rPr>
          <w:szCs w:val="28"/>
        </w:rPr>
        <w:t>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r>
        <w:rPr>
          <w:szCs w:val="28"/>
        </w:rPr>
        <w:t xml:space="preserve"> </w:t>
      </w:r>
      <w:r w:rsidRPr="005B530F">
        <w:rPr>
          <w:szCs w:val="28"/>
          <w:lang w:eastAsia="ar-SA"/>
        </w:rPr>
        <w:t>в сумме 1</w:t>
      </w:r>
      <w:r>
        <w:rPr>
          <w:szCs w:val="28"/>
          <w:lang w:eastAsia="ar-SA"/>
        </w:rPr>
        <w:t>447,66</w:t>
      </w:r>
      <w:r w:rsidRPr="005B530F">
        <w:rPr>
          <w:szCs w:val="28"/>
          <w:lang w:eastAsia="ar-SA"/>
        </w:rPr>
        <w:t xml:space="preserve"> тыс. рублей</w:t>
      </w:r>
      <w:r>
        <w:rPr>
          <w:szCs w:val="28"/>
          <w:lang w:eastAsia="ar-SA"/>
        </w:rPr>
        <w:t xml:space="preserve">. </w:t>
      </w:r>
      <w:r w:rsidR="00E315F8">
        <w:rPr>
          <w:szCs w:val="28"/>
          <w:lang w:eastAsia="ar-SA"/>
        </w:rPr>
        <w:br/>
      </w:r>
      <w:r>
        <w:rPr>
          <w:szCs w:val="28"/>
          <w:lang w:eastAsia="ar-SA"/>
        </w:rPr>
        <w:t>В том числе</w:t>
      </w:r>
      <w:r>
        <w:rPr>
          <w:szCs w:val="28"/>
        </w:rPr>
        <w:t xml:space="preserve">, </w:t>
      </w:r>
      <w:r w:rsidRPr="005B530F">
        <w:rPr>
          <w:szCs w:val="28"/>
          <w:lang w:eastAsia="ar-SA"/>
        </w:rPr>
        <w:t xml:space="preserve">предоставлена субсидия Муниципальному фонду поддержки </w:t>
      </w:r>
      <w:r w:rsidR="00E315F8">
        <w:rPr>
          <w:szCs w:val="28"/>
          <w:lang w:eastAsia="ar-SA"/>
        </w:rPr>
        <w:br/>
      </w:r>
      <w:r w:rsidRPr="005B530F">
        <w:rPr>
          <w:szCs w:val="28"/>
          <w:lang w:eastAsia="ar-SA"/>
        </w:rPr>
        <w:t>малого предприним</w:t>
      </w:r>
      <w:r>
        <w:rPr>
          <w:szCs w:val="28"/>
          <w:lang w:eastAsia="ar-SA"/>
        </w:rPr>
        <w:t>ательства города Североуральска</w:t>
      </w:r>
      <w:r w:rsidRPr="005B530F">
        <w:rPr>
          <w:szCs w:val="28"/>
          <w:lang w:eastAsia="ar-SA"/>
        </w:rPr>
        <w:t xml:space="preserve"> на возмещение затрат </w:t>
      </w:r>
      <w:r w:rsidR="00E315F8">
        <w:rPr>
          <w:szCs w:val="28"/>
          <w:lang w:eastAsia="ar-SA"/>
        </w:rPr>
        <w:br/>
      </w:r>
      <w:r w:rsidRPr="005B530F">
        <w:rPr>
          <w:szCs w:val="28"/>
          <w:lang w:eastAsia="ar-SA"/>
        </w:rPr>
        <w:t>по проведению мероприятий:</w:t>
      </w:r>
    </w:p>
    <w:p w:rsidR="00AC1F54" w:rsidRPr="005B530F" w:rsidRDefault="00AC1F54" w:rsidP="00AC1F54">
      <w:pPr>
        <w:tabs>
          <w:tab w:val="num" w:pos="-3402"/>
        </w:tabs>
        <w:autoSpaceDE/>
        <w:autoSpaceDN/>
        <w:ind w:firstLine="709"/>
        <w:jc w:val="both"/>
        <w:rPr>
          <w:szCs w:val="28"/>
        </w:rPr>
      </w:pPr>
      <w:r w:rsidRPr="005B530F">
        <w:rPr>
          <w:szCs w:val="28"/>
        </w:rPr>
        <w:t xml:space="preserve">формирование базы данных инвестиционных площадок, расположенных </w:t>
      </w:r>
      <w:r w:rsidR="00E315F8">
        <w:rPr>
          <w:szCs w:val="28"/>
        </w:rPr>
        <w:br/>
      </w:r>
      <w:r w:rsidRPr="005B530F">
        <w:rPr>
          <w:szCs w:val="28"/>
        </w:rPr>
        <w:t xml:space="preserve">на территории Североуральского городского округа; </w:t>
      </w:r>
    </w:p>
    <w:p w:rsidR="00AC1F54" w:rsidRPr="005B530F" w:rsidRDefault="00AC1F54" w:rsidP="00AC1F54">
      <w:pPr>
        <w:tabs>
          <w:tab w:val="num" w:pos="-3402"/>
        </w:tabs>
        <w:autoSpaceDE/>
        <w:autoSpaceDN/>
        <w:ind w:firstLine="709"/>
        <w:jc w:val="both"/>
        <w:rPr>
          <w:szCs w:val="28"/>
        </w:rPr>
      </w:pPr>
      <w:r w:rsidRPr="005B530F">
        <w:rPr>
          <w:szCs w:val="28"/>
        </w:rPr>
        <w:t xml:space="preserve">разработку бизнес-планов, актуальных для территории Североуральского городского округа; </w:t>
      </w:r>
    </w:p>
    <w:p w:rsidR="00AC1F54" w:rsidRPr="005B530F" w:rsidRDefault="00AC1F54" w:rsidP="00AC1F54">
      <w:pPr>
        <w:tabs>
          <w:tab w:val="num" w:pos="-3402"/>
        </w:tabs>
        <w:autoSpaceDE/>
        <w:autoSpaceDN/>
        <w:ind w:firstLine="709"/>
        <w:jc w:val="both"/>
        <w:rPr>
          <w:szCs w:val="28"/>
        </w:rPr>
      </w:pPr>
      <w:r w:rsidRPr="005B530F">
        <w:rPr>
          <w:szCs w:val="28"/>
        </w:rPr>
        <w:t xml:space="preserve">проведение мероприятий, направленных на продвижение Североуральского городского округа (привлечение инвесторов на территорию Североуральского городского округа); </w:t>
      </w:r>
    </w:p>
    <w:p w:rsidR="00AC1F54" w:rsidRPr="005B530F" w:rsidRDefault="00AC1F54" w:rsidP="00AC1F54">
      <w:pPr>
        <w:tabs>
          <w:tab w:val="num" w:pos="-3402"/>
        </w:tabs>
        <w:autoSpaceDE/>
        <w:autoSpaceDN/>
        <w:ind w:firstLine="709"/>
        <w:jc w:val="both"/>
        <w:rPr>
          <w:szCs w:val="28"/>
        </w:rPr>
      </w:pPr>
      <w:r w:rsidRPr="005B530F">
        <w:rPr>
          <w:szCs w:val="28"/>
        </w:rPr>
        <w:t xml:space="preserve">проведение мероприятий, направленных на развитие молодежного предпринимательства - «Школа бизнеса» в Североуральском городском округе; </w:t>
      </w:r>
    </w:p>
    <w:p w:rsidR="00AC1F54" w:rsidRPr="005B530F" w:rsidRDefault="00AC1F54" w:rsidP="00AC1F54">
      <w:pPr>
        <w:tabs>
          <w:tab w:val="num" w:pos="-3402"/>
        </w:tabs>
        <w:autoSpaceDE/>
        <w:autoSpaceDN/>
        <w:ind w:firstLine="709"/>
        <w:jc w:val="both"/>
        <w:rPr>
          <w:szCs w:val="28"/>
        </w:rPr>
      </w:pPr>
      <w:r w:rsidRPr="005B530F">
        <w:rPr>
          <w:szCs w:val="28"/>
        </w:rPr>
        <w:t>оказание информационной поддержки субъектам малого и среднего предпринимательства Североуральского городского округа;</w:t>
      </w:r>
    </w:p>
    <w:p w:rsidR="00AC1F54" w:rsidRPr="005B530F" w:rsidRDefault="00AC1F54" w:rsidP="00AC1F54">
      <w:pPr>
        <w:tabs>
          <w:tab w:val="num" w:pos="-3402"/>
        </w:tabs>
        <w:autoSpaceDE/>
        <w:autoSpaceDN/>
        <w:ind w:firstLine="709"/>
        <w:jc w:val="both"/>
        <w:rPr>
          <w:szCs w:val="28"/>
        </w:rPr>
      </w:pPr>
      <w:r w:rsidRPr="005B530F">
        <w:rPr>
          <w:szCs w:val="28"/>
        </w:rPr>
        <w:t xml:space="preserve"> проведение мероприятий, направленных на пропаганду и популяризацию предпринимательской деятельности в Североуральском городском округе. </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 xml:space="preserve">На 01.01.2019 года в рамках реализации Федерального закона </w:t>
      </w:r>
      <w:r w:rsidR="00E315F8">
        <w:rPr>
          <w:lang w:eastAsia="ar-SA"/>
        </w:rPr>
        <w:br/>
      </w:r>
      <w:r w:rsidRPr="005B530F">
        <w:rPr>
          <w:lang w:eastAsia="ar-SA"/>
        </w:rPr>
        <w:t>от 22.07.2008г. № 159-ФЗ</w:t>
      </w:r>
      <w:r w:rsidRPr="005B530F">
        <w:rPr>
          <w:rFonts w:eastAsia="Calibri"/>
          <w:sz w:val="24"/>
          <w:szCs w:val="24"/>
        </w:rPr>
        <w:t xml:space="preserve"> «</w:t>
      </w:r>
      <w:r w:rsidRPr="005B530F">
        <w:rPr>
          <w:lang w:eastAsia="ar-SA"/>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w:t>
      </w:r>
      <w:r w:rsidR="00E315F8">
        <w:rPr>
          <w:lang w:eastAsia="ar-SA"/>
        </w:rPr>
        <w:br/>
      </w:r>
      <w:r w:rsidRPr="005B530F">
        <w:rPr>
          <w:lang w:eastAsia="ar-SA"/>
        </w:rPr>
        <w:t xml:space="preserve">и среднего предпринимательства» действуют 52 договора купли-продажи арендуемого имущества субъектами малого и среднего предпринимательства, </w:t>
      </w:r>
      <w:r w:rsidR="00E315F8">
        <w:rPr>
          <w:lang w:eastAsia="ar-SA"/>
        </w:rPr>
        <w:br/>
      </w:r>
      <w:r w:rsidRPr="005B530F">
        <w:rPr>
          <w:lang w:eastAsia="ar-SA"/>
        </w:rPr>
        <w:t>в том числе с оплатой в рассрочку 46 договоров, максимальный срок рассрочки - 7 лет.</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Поступило средств в бюджет городского округа за 2018 год от субъектов малого предпринимательства всего 5 048,85 в том числе:</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от продажи муниципального имущества - 3 881,21 тыс. рублей,</w:t>
      </w:r>
    </w:p>
    <w:p w:rsidR="00AC1F54" w:rsidRPr="005B530F" w:rsidRDefault="00AC1F54" w:rsidP="00AC1F54">
      <w:pPr>
        <w:tabs>
          <w:tab w:val="num" w:pos="-3402"/>
        </w:tabs>
        <w:suppressAutoHyphens/>
        <w:autoSpaceDE/>
        <w:autoSpaceDN/>
        <w:ind w:firstLine="709"/>
        <w:jc w:val="both"/>
        <w:rPr>
          <w:lang w:eastAsia="ar-SA"/>
        </w:rPr>
      </w:pPr>
      <w:r w:rsidRPr="005B530F">
        <w:rPr>
          <w:lang w:eastAsia="ar-SA"/>
        </w:rPr>
        <w:t>от сдачи в аренду недвижимого муниципального имущества – 1 167,64 тыс. рублей.</w:t>
      </w:r>
    </w:p>
    <w:p w:rsidR="00AC1F54" w:rsidRPr="005B530F" w:rsidRDefault="00AC1F54" w:rsidP="00AC1F54">
      <w:pPr>
        <w:tabs>
          <w:tab w:val="num" w:pos="-3402"/>
        </w:tabs>
        <w:suppressAutoHyphens/>
        <w:autoSpaceDE/>
        <w:autoSpaceDN/>
        <w:ind w:firstLine="709"/>
        <w:jc w:val="both"/>
        <w:rPr>
          <w:b/>
          <w:lang w:eastAsia="ar-SA"/>
        </w:rPr>
      </w:pPr>
    </w:p>
    <w:p w:rsidR="00AC1F54" w:rsidRPr="005B530F" w:rsidRDefault="00AC1F54" w:rsidP="00AC1F54">
      <w:pPr>
        <w:suppressAutoHyphens/>
        <w:autoSpaceDE/>
        <w:autoSpaceDN/>
        <w:jc w:val="both"/>
        <w:rPr>
          <w:b/>
          <w:lang w:eastAsia="ar-SA"/>
        </w:rPr>
      </w:pPr>
      <w:r w:rsidRPr="005B530F">
        <w:rPr>
          <w:b/>
          <w:lang w:eastAsia="ar-SA"/>
        </w:rPr>
        <w:t xml:space="preserve">Социальная политика </w:t>
      </w:r>
    </w:p>
    <w:p w:rsidR="00AC1F54" w:rsidRPr="005B530F" w:rsidRDefault="00AC1F54" w:rsidP="00AC1F54">
      <w:pPr>
        <w:suppressAutoHyphens/>
        <w:autoSpaceDE/>
        <w:autoSpaceDN/>
        <w:jc w:val="both"/>
        <w:rPr>
          <w:b/>
          <w:lang w:eastAsia="ar-SA"/>
        </w:rPr>
      </w:pPr>
    </w:p>
    <w:p w:rsidR="00AC1F54" w:rsidRPr="005B530F" w:rsidRDefault="00AC1F54" w:rsidP="00AC1F54">
      <w:pPr>
        <w:suppressAutoHyphens/>
        <w:autoSpaceDE/>
        <w:autoSpaceDN/>
        <w:ind w:firstLine="709"/>
        <w:jc w:val="both"/>
        <w:rPr>
          <w:lang w:eastAsia="ar-SA"/>
        </w:rPr>
      </w:pPr>
      <w:r w:rsidRPr="005B530F">
        <w:rPr>
          <w:lang w:eastAsia="ar-SA"/>
        </w:rPr>
        <w:t>Численность населения Североуральского горо</w:t>
      </w:r>
      <w:r w:rsidR="00E315F8">
        <w:rPr>
          <w:lang w:eastAsia="ar-SA"/>
        </w:rPr>
        <w:t>дского округа на 01.01.2019</w:t>
      </w:r>
      <w:r w:rsidRPr="005B530F">
        <w:rPr>
          <w:lang w:eastAsia="ar-SA"/>
        </w:rPr>
        <w:t xml:space="preserve"> составляет 40 016 человек (городское население - 25 805 человек, сельское - </w:t>
      </w:r>
      <w:r w:rsidR="00E315F8">
        <w:rPr>
          <w:lang w:eastAsia="ar-SA"/>
        </w:rPr>
        <w:br/>
      </w:r>
      <w:r w:rsidRPr="005B530F">
        <w:rPr>
          <w:lang w:eastAsia="ar-SA"/>
        </w:rPr>
        <w:t>14 211 человек), что составляет 98,3% к уровню прошлого года.</w:t>
      </w:r>
    </w:p>
    <w:p w:rsidR="00AC1F54" w:rsidRDefault="00AC1F54" w:rsidP="00AC1F54">
      <w:pPr>
        <w:suppressAutoHyphens/>
        <w:autoSpaceDE/>
        <w:autoSpaceDN/>
        <w:ind w:firstLine="709"/>
        <w:jc w:val="both"/>
        <w:rPr>
          <w:lang w:eastAsia="ar-SA"/>
        </w:rPr>
      </w:pPr>
      <w:r w:rsidRPr="005B530F">
        <w:rPr>
          <w:lang w:eastAsia="ar-SA"/>
        </w:rPr>
        <w:lastRenderedPageBreak/>
        <w:t xml:space="preserve">На уменьшение численности населения городского округа (677 человек) оказало превышение общей смертности населения над рождаемостью и миграция населения. </w:t>
      </w:r>
    </w:p>
    <w:p w:rsidR="00AC1F54" w:rsidRPr="005B530F" w:rsidRDefault="00AC1F54" w:rsidP="00AC1F54">
      <w:pPr>
        <w:suppressAutoHyphens/>
        <w:autoSpaceDE/>
        <w:autoSpaceDN/>
        <w:ind w:firstLine="709"/>
        <w:jc w:val="both"/>
        <w:rPr>
          <w:lang w:eastAsia="ar-SA"/>
        </w:rPr>
      </w:pPr>
      <w:r w:rsidRPr="005B530F">
        <w:rPr>
          <w:lang w:eastAsia="ar-SA"/>
        </w:rPr>
        <w:t>За 2018 год родилось - 369 человек; умерло - 707 человек. Рождаемость снизилась на 10,2% к уровню 2017 года</w:t>
      </w:r>
      <w:r>
        <w:rPr>
          <w:lang w:eastAsia="ar-SA"/>
        </w:rPr>
        <w:t>,</w:t>
      </w:r>
      <w:r w:rsidRPr="005B530F">
        <w:rPr>
          <w:lang w:eastAsia="ar-SA"/>
        </w:rPr>
        <w:t xml:space="preserve"> рост смертности на 1,</w:t>
      </w:r>
      <w:r>
        <w:rPr>
          <w:lang w:eastAsia="ar-SA"/>
        </w:rPr>
        <w:t>3</w:t>
      </w:r>
      <w:r w:rsidRPr="005B530F">
        <w:rPr>
          <w:lang w:eastAsia="ar-SA"/>
        </w:rPr>
        <w:t xml:space="preserve">% (к уровню </w:t>
      </w:r>
      <w:r w:rsidR="00E315F8">
        <w:rPr>
          <w:lang w:eastAsia="ar-SA"/>
        </w:rPr>
        <w:br/>
      </w:r>
      <w:r w:rsidRPr="005B530F">
        <w:rPr>
          <w:lang w:eastAsia="ar-SA"/>
        </w:rPr>
        <w:t xml:space="preserve">2017 года соответственно родилось - 411 человек, умерло - 698 человек). </w:t>
      </w:r>
    </w:p>
    <w:p w:rsidR="00AC1F54" w:rsidRPr="005B530F" w:rsidRDefault="00AC1F54" w:rsidP="00AC1F54">
      <w:pPr>
        <w:suppressAutoHyphens/>
        <w:autoSpaceDE/>
        <w:autoSpaceDN/>
        <w:ind w:firstLine="709"/>
        <w:jc w:val="both"/>
        <w:rPr>
          <w:lang w:eastAsia="ar-SA"/>
        </w:rPr>
      </w:pPr>
      <w:r w:rsidRPr="005B530F">
        <w:rPr>
          <w:lang w:eastAsia="ar-SA"/>
        </w:rPr>
        <w:t>За 2018 год миграционная убыль населения составила 339 человек (прибыло на территорию городского округа 871 человек, выбыло 1 210 человек).</w:t>
      </w:r>
    </w:p>
    <w:p w:rsidR="00AC1F54" w:rsidRPr="005B530F" w:rsidRDefault="00AC1F54" w:rsidP="00AC1F54">
      <w:pPr>
        <w:suppressAutoHyphens/>
        <w:autoSpaceDE/>
        <w:autoSpaceDN/>
        <w:ind w:firstLine="709"/>
        <w:jc w:val="both"/>
        <w:rPr>
          <w:lang w:eastAsia="ar-SA"/>
        </w:rPr>
      </w:pPr>
      <w:r w:rsidRPr="005B530F">
        <w:rPr>
          <w:lang w:eastAsia="ar-SA"/>
        </w:rPr>
        <w:t xml:space="preserve">За 2018 год было зарегистрировано браков - 250, разводов - 207 (2017 год соответственно - 315 и 193).   </w:t>
      </w:r>
    </w:p>
    <w:p w:rsidR="00AC1F54" w:rsidRPr="005B530F" w:rsidRDefault="00AC1F54" w:rsidP="00AC1F54">
      <w:pPr>
        <w:suppressAutoHyphens/>
        <w:autoSpaceDE/>
        <w:autoSpaceDN/>
        <w:ind w:firstLine="709"/>
        <w:jc w:val="both"/>
        <w:rPr>
          <w:b/>
          <w:lang w:eastAsia="ar-SA"/>
        </w:rPr>
      </w:pPr>
      <w:r w:rsidRPr="005B530F">
        <w:rPr>
          <w:lang w:eastAsia="ar-SA"/>
        </w:rPr>
        <w:t>На 01.01.2019 года в Североуральском городском округе зарегистрировано пенсионеров всего - 17 718 человек, что составляет 44,3% от численности населения, из них по старости - 14 432 человека</w:t>
      </w:r>
      <w:r w:rsidRPr="005B530F">
        <w:rPr>
          <w:b/>
          <w:lang w:eastAsia="ar-SA"/>
        </w:rPr>
        <w:t xml:space="preserve">, </w:t>
      </w:r>
      <w:r w:rsidRPr="005B530F">
        <w:rPr>
          <w:lang w:eastAsia="ar-SA"/>
        </w:rPr>
        <w:t>что составляет 3</w:t>
      </w:r>
      <w:r>
        <w:rPr>
          <w:lang w:eastAsia="ar-SA"/>
        </w:rPr>
        <w:t>6,1</w:t>
      </w:r>
      <w:r w:rsidRPr="005B530F">
        <w:rPr>
          <w:lang w:eastAsia="ar-SA"/>
        </w:rPr>
        <w:t xml:space="preserve">% </w:t>
      </w:r>
      <w:r w:rsidR="00E315F8">
        <w:rPr>
          <w:lang w:eastAsia="ar-SA"/>
        </w:rPr>
        <w:br/>
      </w:r>
      <w:r w:rsidRPr="005B530F">
        <w:rPr>
          <w:lang w:eastAsia="ar-SA"/>
        </w:rPr>
        <w:t>от численности населения.</w:t>
      </w:r>
      <w:r w:rsidRPr="005B530F">
        <w:rPr>
          <w:b/>
          <w:lang w:eastAsia="ar-SA"/>
        </w:rPr>
        <w:t xml:space="preserve"> </w:t>
      </w:r>
      <w:r w:rsidRPr="005B530F">
        <w:rPr>
          <w:lang w:eastAsia="ar-SA"/>
        </w:rPr>
        <w:t>Средняя пенсия по городскому округу составляет 14 471,15 рублей.</w:t>
      </w:r>
    </w:p>
    <w:p w:rsidR="00AC1F54" w:rsidRPr="005B530F" w:rsidRDefault="00AC1F54" w:rsidP="00AC1F54">
      <w:pPr>
        <w:suppressAutoHyphens/>
        <w:autoSpaceDE/>
        <w:autoSpaceDN/>
        <w:ind w:firstLine="709"/>
        <w:jc w:val="both"/>
        <w:rPr>
          <w:lang w:eastAsia="ar-SA"/>
        </w:rPr>
      </w:pPr>
      <w:r w:rsidRPr="005B530F">
        <w:rPr>
          <w:lang w:eastAsia="ar-SA"/>
        </w:rPr>
        <w:t xml:space="preserve">В течение отчетного периода в Управление пенсионного фонда </w:t>
      </w:r>
      <w:r w:rsidR="00E315F8">
        <w:rPr>
          <w:lang w:eastAsia="ar-SA"/>
        </w:rPr>
        <w:br/>
      </w:r>
      <w:r w:rsidRPr="005B530F">
        <w:rPr>
          <w:lang w:eastAsia="ar-SA"/>
        </w:rPr>
        <w:t>в г.</w:t>
      </w:r>
      <w:r w:rsidR="00E315F8">
        <w:rPr>
          <w:lang w:eastAsia="ar-SA"/>
        </w:rPr>
        <w:t xml:space="preserve"> </w:t>
      </w:r>
      <w:r w:rsidRPr="005B530F">
        <w:rPr>
          <w:lang w:eastAsia="ar-SA"/>
        </w:rPr>
        <w:t>Североуральске подано заявлений на выдачу сертификатов на получение материнского капитала - 142; количество выданных сертификатов - 150.</w:t>
      </w:r>
    </w:p>
    <w:p w:rsidR="00AC1F54" w:rsidRPr="005B530F" w:rsidRDefault="00AC1F54" w:rsidP="00AC1F54">
      <w:pPr>
        <w:suppressAutoHyphens/>
        <w:autoSpaceDE/>
        <w:autoSpaceDN/>
        <w:ind w:firstLine="709"/>
        <w:jc w:val="both"/>
        <w:rPr>
          <w:lang w:eastAsia="ar-SA"/>
        </w:rPr>
      </w:pPr>
      <w:r w:rsidRPr="005B530F">
        <w:rPr>
          <w:lang w:eastAsia="ar-SA"/>
        </w:rPr>
        <w:t xml:space="preserve">На территории Североуральского городского округа оказывают услуги </w:t>
      </w:r>
      <w:r w:rsidR="00E315F8">
        <w:rPr>
          <w:lang w:eastAsia="ar-SA"/>
        </w:rPr>
        <w:br/>
      </w:r>
      <w:r w:rsidRPr="005B530F">
        <w:rPr>
          <w:lang w:eastAsia="ar-SA"/>
        </w:rPr>
        <w:t>в сфере образования:</w:t>
      </w:r>
    </w:p>
    <w:p w:rsidR="00AC1F54" w:rsidRPr="005B530F" w:rsidRDefault="00AC1F54" w:rsidP="00AC1F54">
      <w:pPr>
        <w:suppressAutoHyphens/>
        <w:autoSpaceDE/>
        <w:autoSpaceDN/>
        <w:ind w:firstLine="708"/>
        <w:jc w:val="both"/>
        <w:rPr>
          <w:lang w:eastAsia="ar-SA"/>
        </w:rPr>
      </w:pPr>
      <w:r w:rsidRPr="005B530F">
        <w:rPr>
          <w:lang w:eastAsia="ar-SA"/>
        </w:rPr>
        <w:t xml:space="preserve">9 дошкольных учреждений, которые посещают 2 310 детей; </w:t>
      </w:r>
    </w:p>
    <w:p w:rsidR="00AC1F54" w:rsidRPr="005B530F" w:rsidRDefault="00AC1F54" w:rsidP="00AC1F54">
      <w:pPr>
        <w:pStyle w:val="afb"/>
        <w:suppressAutoHyphens/>
        <w:autoSpaceDE/>
        <w:autoSpaceDN/>
        <w:jc w:val="both"/>
        <w:rPr>
          <w:rFonts w:ascii="PT Astra Serif" w:hAnsi="PT Astra Serif"/>
          <w:sz w:val="28"/>
          <w:lang w:eastAsia="ar-SA"/>
        </w:rPr>
      </w:pPr>
      <w:r w:rsidRPr="005B530F">
        <w:rPr>
          <w:rFonts w:ascii="PT Astra Serif" w:hAnsi="PT Astra Serif"/>
          <w:sz w:val="28"/>
          <w:lang w:eastAsia="ar-SA"/>
        </w:rPr>
        <w:t>9 общеобразовательных учреждений с числом учащихся 4 762</w:t>
      </w:r>
      <w:r w:rsidRPr="005B530F">
        <w:rPr>
          <w:rFonts w:ascii="PT Astra Serif" w:hAnsi="PT Astra Serif"/>
        </w:rPr>
        <w:t xml:space="preserve"> </w:t>
      </w:r>
      <w:r w:rsidRPr="005B530F">
        <w:rPr>
          <w:rFonts w:ascii="PT Astra Serif" w:hAnsi="PT Astra Serif"/>
          <w:sz w:val="28"/>
          <w:lang w:eastAsia="ar-SA"/>
        </w:rPr>
        <w:t>человека;</w:t>
      </w:r>
    </w:p>
    <w:p w:rsidR="00AC1F54" w:rsidRPr="005B530F" w:rsidRDefault="00AC1F54" w:rsidP="00AC1F54">
      <w:pPr>
        <w:pStyle w:val="afb"/>
        <w:suppressAutoHyphens/>
        <w:autoSpaceDE/>
        <w:autoSpaceDN/>
        <w:jc w:val="both"/>
        <w:rPr>
          <w:rFonts w:ascii="PT Astra Serif" w:hAnsi="PT Astra Serif"/>
          <w:sz w:val="28"/>
          <w:lang w:eastAsia="ar-SA"/>
        </w:rPr>
      </w:pPr>
      <w:r w:rsidRPr="005B530F">
        <w:rPr>
          <w:rFonts w:ascii="PT Astra Serif" w:hAnsi="PT Astra Serif"/>
          <w:sz w:val="28"/>
          <w:lang w:eastAsia="ar-SA"/>
        </w:rPr>
        <w:t>2 школы-интернат с числом воспитанников - 112 человек;</w:t>
      </w:r>
    </w:p>
    <w:p w:rsidR="00AC1F54" w:rsidRPr="005B530F" w:rsidRDefault="00AC1F54" w:rsidP="00AC1F54">
      <w:pPr>
        <w:pStyle w:val="afb"/>
        <w:suppressAutoHyphens/>
        <w:autoSpaceDE/>
        <w:autoSpaceDN/>
        <w:ind w:left="0" w:firstLine="709"/>
        <w:jc w:val="both"/>
        <w:rPr>
          <w:rFonts w:ascii="PT Astra Serif" w:hAnsi="PT Astra Serif"/>
          <w:sz w:val="28"/>
          <w:lang w:eastAsia="ar-SA"/>
        </w:rPr>
      </w:pPr>
      <w:r w:rsidRPr="005B530F">
        <w:rPr>
          <w:rFonts w:ascii="PT Astra Serif" w:hAnsi="PT Astra Serif"/>
          <w:sz w:val="28"/>
          <w:lang w:eastAsia="ar-SA"/>
        </w:rPr>
        <w:t xml:space="preserve">профессиональное образовательное учреждение с числом учащихся </w:t>
      </w:r>
      <w:r w:rsidR="00E315F8">
        <w:rPr>
          <w:rFonts w:ascii="PT Astra Serif" w:hAnsi="PT Astra Serif"/>
          <w:sz w:val="28"/>
          <w:lang w:eastAsia="ar-SA"/>
        </w:rPr>
        <w:br/>
      </w:r>
      <w:r w:rsidRPr="005B530F">
        <w:rPr>
          <w:rFonts w:ascii="PT Astra Serif" w:hAnsi="PT Astra Serif"/>
          <w:sz w:val="28"/>
          <w:lang w:eastAsia="ar-SA"/>
        </w:rPr>
        <w:t>670 человек;</w:t>
      </w:r>
    </w:p>
    <w:p w:rsidR="00AC1F54" w:rsidRPr="005B530F" w:rsidRDefault="00AC1F54" w:rsidP="00E315F8">
      <w:pPr>
        <w:pStyle w:val="afb"/>
        <w:suppressAutoHyphens/>
        <w:autoSpaceDE/>
        <w:autoSpaceDN/>
        <w:ind w:left="0" w:firstLine="709"/>
        <w:jc w:val="both"/>
        <w:rPr>
          <w:rFonts w:ascii="PT Astra Serif" w:hAnsi="PT Astra Serif"/>
          <w:sz w:val="28"/>
          <w:lang w:eastAsia="ar-SA"/>
        </w:rPr>
      </w:pPr>
      <w:r w:rsidRPr="005B530F">
        <w:rPr>
          <w:rFonts w:ascii="PT Astra Serif" w:hAnsi="PT Astra Serif"/>
          <w:sz w:val="28"/>
          <w:lang w:eastAsia="ar-SA"/>
        </w:rPr>
        <w:t>филиалы и представительства 2 учебных</w:t>
      </w:r>
      <w:r w:rsidR="00E315F8">
        <w:rPr>
          <w:rFonts w:ascii="PT Astra Serif" w:hAnsi="PT Astra Serif"/>
          <w:sz w:val="28"/>
          <w:lang w:eastAsia="ar-SA"/>
        </w:rPr>
        <w:t xml:space="preserve"> заведений с числом учащихся </w:t>
      </w:r>
      <w:r w:rsidR="00E315F8">
        <w:rPr>
          <w:rFonts w:ascii="PT Astra Serif" w:hAnsi="PT Astra Serif"/>
          <w:sz w:val="28"/>
          <w:lang w:eastAsia="ar-SA"/>
        </w:rPr>
        <w:br/>
        <w:t xml:space="preserve">84 </w:t>
      </w:r>
      <w:r w:rsidRPr="005B530F">
        <w:rPr>
          <w:rFonts w:ascii="PT Astra Serif" w:hAnsi="PT Astra Serif"/>
          <w:sz w:val="28"/>
          <w:lang w:eastAsia="ar-SA"/>
        </w:rPr>
        <w:t xml:space="preserve">человека, обучение в высшем учебном заведении с применением дистанционных технологий </w:t>
      </w:r>
      <w:r>
        <w:rPr>
          <w:rFonts w:ascii="PT Astra Serif" w:hAnsi="PT Astra Serif"/>
          <w:sz w:val="28"/>
          <w:lang w:eastAsia="ar-SA"/>
        </w:rPr>
        <w:t xml:space="preserve">- </w:t>
      </w:r>
      <w:r w:rsidRPr="005B530F">
        <w:rPr>
          <w:rFonts w:ascii="PT Astra Serif" w:hAnsi="PT Astra Serif"/>
          <w:sz w:val="28"/>
          <w:lang w:eastAsia="ar-SA"/>
        </w:rPr>
        <w:t>92 человека;</w:t>
      </w:r>
    </w:p>
    <w:p w:rsidR="00AC1F54" w:rsidRPr="005B530F" w:rsidRDefault="00AC1F54" w:rsidP="00AC1F54">
      <w:pPr>
        <w:pStyle w:val="afb"/>
        <w:suppressAutoHyphens/>
        <w:autoSpaceDE/>
        <w:autoSpaceDN/>
        <w:ind w:left="0" w:firstLine="709"/>
        <w:jc w:val="both"/>
        <w:rPr>
          <w:rFonts w:ascii="PT Astra Serif" w:hAnsi="PT Astra Serif"/>
          <w:sz w:val="28"/>
          <w:lang w:eastAsia="ar-SA"/>
        </w:rPr>
      </w:pPr>
      <w:r w:rsidRPr="005B530F">
        <w:rPr>
          <w:rFonts w:ascii="PT Astra Serif" w:hAnsi="PT Astra Serif"/>
          <w:sz w:val="28"/>
          <w:lang w:eastAsia="ar-SA"/>
        </w:rPr>
        <w:t xml:space="preserve">1 учреждение молодежной политики, 4 </w:t>
      </w:r>
      <w:proofErr w:type="spellStart"/>
      <w:r w:rsidRPr="005B530F">
        <w:rPr>
          <w:rFonts w:ascii="PT Astra Serif" w:hAnsi="PT Astra Serif"/>
          <w:sz w:val="28"/>
          <w:lang w:eastAsia="ar-SA"/>
        </w:rPr>
        <w:t>молодежно</w:t>
      </w:r>
      <w:proofErr w:type="spellEnd"/>
      <w:r w:rsidRPr="005B530F">
        <w:rPr>
          <w:rFonts w:ascii="PT Astra Serif" w:hAnsi="PT Astra Serif"/>
          <w:sz w:val="28"/>
          <w:lang w:eastAsia="ar-SA"/>
        </w:rPr>
        <w:t xml:space="preserve"> - подростковых клуба, услугами которых пользуются 1 959 подростков;</w:t>
      </w:r>
    </w:p>
    <w:p w:rsidR="00AC1F54" w:rsidRPr="005B530F" w:rsidRDefault="00AC1F54" w:rsidP="00AC1F54">
      <w:pPr>
        <w:suppressAutoHyphens/>
        <w:autoSpaceDE/>
        <w:autoSpaceDN/>
        <w:jc w:val="both"/>
        <w:rPr>
          <w:lang w:eastAsia="ar-SA"/>
        </w:rPr>
      </w:pPr>
      <w:r w:rsidRPr="005B530F">
        <w:rPr>
          <w:lang w:eastAsia="ar-SA"/>
        </w:rPr>
        <w:t>в сфере дополнительного образования:</w:t>
      </w:r>
    </w:p>
    <w:p w:rsidR="00AC1F54" w:rsidRPr="005B530F" w:rsidRDefault="00AC1F54" w:rsidP="00AC1F54">
      <w:pPr>
        <w:suppressAutoHyphens/>
        <w:autoSpaceDE/>
        <w:autoSpaceDN/>
        <w:ind w:firstLine="360"/>
        <w:jc w:val="both"/>
        <w:rPr>
          <w:lang w:eastAsia="ar-SA"/>
        </w:rPr>
      </w:pPr>
      <w:r w:rsidRPr="005B530F">
        <w:rPr>
          <w:lang w:eastAsia="ar-SA"/>
        </w:rPr>
        <w:t xml:space="preserve">     4 учреждения дополнительного образования художественные школы </w:t>
      </w:r>
      <w:r w:rsidR="00E315F8">
        <w:rPr>
          <w:lang w:eastAsia="ar-SA"/>
        </w:rPr>
        <w:br/>
      </w:r>
      <w:r w:rsidRPr="005B530F">
        <w:rPr>
          <w:lang w:eastAsia="ar-SA"/>
        </w:rPr>
        <w:t>и школы искусств, с числом учащихся 800 человек;</w:t>
      </w:r>
    </w:p>
    <w:p w:rsidR="00AC1F54" w:rsidRPr="005B530F" w:rsidRDefault="00AC1F54" w:rsidP="00AC1F54">
      <w:pPr>
        <w:suppressAutoHyphens/>
        <w:autoSpaceDE/>
        <w:autoSpaceDN/>
        <w:ind w:firstLine="360"/>
        <w:jc w:val="both"/>
        <w:rPr>
          <w:lang w:eastAsia="ar-SA"/>
        </w:rPr>
      </w:pPr>
      <w:r w:rsidRPr="005B530F">
        <w:rPr>
          <w:lang w:eastAsia="ar-SA"/>
        </w:rPr>
        <w:t xml:space="preserve">     </w:t>
      </w:r>
      <w:proofErr w:type="spellStart"/>
      <w:r w:rsidRPr="005B530F">
        <w:rPr>
          <w:lang w:eastAsia="ar-SA"/>
        </w:rPr>
        <w:t>детско</w:t>
      </w:r>
      <w:proofErr w:type="spellEnd"/>
      <w:r w:rsidRPr="005B530F">
        <w:rPr>
          <w:lang w:eastAsia="ar-SA"/>
        </w:rPr>
        <w:t xml:space="preserve"> - юношеская спортивная школа, с числом занимающихся </w:t>
      </w:r>
      <w:r w:rsidR="00E315F8">
        <w:rPr>
          <w:lang w:eastAsia="ar-SA"/>
        </w:rPr>
        <w:br/>
      </w:r>
      <w:r w:rsidRPr="005B530F">
        <w:rPr>
          <w:lang w:eastAsia="ar-SA"/>
        </w:rPr>
        <w:t>1 005 человек;</w:t>
      </w:r>
    </w:p>
    <w:p w:rsidR="00AC1F54" w:rsidRPr="005B530F" w:rsidRDefault="00AC1F54" w:rsidP="00AC1F54">
      <w:pPr>
        <w:suppressAutoHyphens/>
        <w:autoSpaceDE/>
        <w:autoSpaceDN/>
        <w:ind w:firstLine="709"/>
        <w:jc w:val="both"/>
        <w:rPr>
          <w:lang w:eastAsia="ar-SA"/>
        </w:rPr>
      </w:pPr>
      <w:r w:rsidRPr="005B530F">
        <w:rPr>
          <w:lang w:eastAsia="ar-SA"/>
        </w:rPr>
        <w:t>2 центра внешкольной работе, услугами которого пользуются 997 детей;</w:t>
      </w:r>
    </w:p>
    <w:p w:rsidR="00AC1F54" w:rsidRPr="005B530F" w:rsidRDefault="00AC1F54" w:rsidP="00AC1F54">
      <w:pPr>
        <w:suppressAutoHyphens/>
        <w:autoSpaceDE/>
        <w:autoSpaceDN/>
        <w:jc w:val="both"/>
        <w:rPr>
          <w:lang w:eastAsia="ar-SA"/>
        </w:rPr>
      </w:pPr>
      <w:r w:rsidRPr="005B530F">
        <w:rPr>
          <w:lang w:eastAsia="ar-SA"/>
        </w:rPr>
        <w:t>в сфере культуры и спорта:</w:t>
      </w:r>
    </w:p>
    <w:p w:rsidR="00AC1F54" w:rsidRPr="005B530F" w:rsidRDefault="00AC1F54" w:rsidP="00E315F8">
      <w:pPr>
        <w:pStyle w:val="afb"/>
        <w:suppressAutoHyphens/>
        <w:autoSpaceDE/>
        <w:autoSpaceDN/>
        <w:ind w:left="0" w:firstLine="709"/>
        <w:jc w:val="both"/>
        <w:rPr>
          <w:rFonts w:ascii="PT Astra Serif" w:hAnsi="PT Astra Serif"/>
          <w:sz w:val="28"/>
          <w:lang w:eastAsia="ar-SA"/>
        </w:rPr>
      </w:pPr>
      <w:r w:rsidRPr="005B530F">
        <w:rPr>
          <w:rFonts w:ascii="PT Astra Serif" w:hAnsi="PT Astra Serif"/>
          <w:sz w:val="28"/>
          <w:lang w:eastAsia="ar-SA"/>
        </w:rPr>
        <w:t>8 объектов физкультуры и спорта, в них занимаются 13 142 челове</w:t>
      </w:r>
      <w:r w:rsidR="00E315F8">
        <w:rPr>
          <w:rFonts w:ascii="PT Astra Serif" w:hAnsi="PT Astra Serif"/>
          <w:sz w:val="28"/>
          <w:lang w:eastAsia="ar-SA"/>
        </w:rPr>
        <w:t xml:space="preserve">ка, </w:t>
      </w:r>
      <w:r w:rsidR="00E315F8">
        <w:rPr>
          <w:rFonts w:ascii="PT Astra Serif" w:hAnsi="PT Astra Serif"/>
          <w:sz w:val="28"/>
          <w:lang w:eastAsia="ar-SA"/>
        </w:rPr>
        <w:br/>
        <w:t xml:space="preserve">за </w:t>
      </w:r>
      <w:r w:rsidRPr="005B530F">
        <w:rPr>
          <w:rFonts w:ascii="PT Astra Serif" w:hAnsi="PT Astra Serif"/>
          <w:sz w:val="28"/>
          <w:lang w:eastAsia="ar-SA"/>
        </w:rPr>
        <w:t>2018 год проведено 126 соревнований, в которых приняли участие 45 791 человек;</w:t>
      </w:r>
    </w:p>
    <w:p w:rsidR="00AC1F54" w:rsidRPr="005B530F" w:rsidRDefault="00AC1F54" w:rsidP="00AC1F54">
      <w:pPr>
        <w:pStyle w:val="afb"/>
        <w:suppressAutoHyphens/>
        <w:autoSpaceDE/>
        <w:autoSpaceDN/>
        <w:ind w:left="0" w:firstLine="709"/>
        <w:jc w:val="both"/>
        <w:rPr>
          <w:rFonts w:ascii="PT Astra Serif" w:hAnsi="PT Astra Serif"/>
          <w:sz w:val="28"/>
          <w:szCs w:val="28"/>
          <w:lang w:eastAsia="ar-SA"/>
        </w:rPr>
      </w:pPr>
      <w:r w:rsidRPr="005B530F">
        <w:rPr>
          <w:rFonts w:ascii="PT Astra Serif" w:hAnsi="PT Astra Serif"/>
          <w:sz w:val="28"/>
          <w:lang w:eastAsia="ar-SA"/>
        </w:rPr>
        <w:t>11 учреждений культуры и искусства, 10 массовых библиотек (в том числе 2 детских библиотеки),</w:t>
      </w:r>
      <w:r w:rsidRPr="005B530F">
        <w:rPr>
          <w:rFonts w:ascii="PT Astra Serif" w:hAnsi="PT Astra Serif"/>
          <w:b/>
          <w:sz w:val="28"/>
          <w:lang w:eastAsia="ar-SA"/>
        </w:rPr>
        <w:t xml:space="preserve"> </w:t>
      </w:r>
      <w:r w:rsidRPr="005B530F">
        <w:rPr>
          <w:rFonts w:ascii="PT Astra Serif" w:hAnsi="PT Astra Serif"/>
          <w:sz w:val="28"/>
          <w:lang w:eastAsia="ar-SA"/>
        </w:rPr>
        <w:t>всего читателей 14,6 тыс. человек</w:t>
      </w:r>
      <w:r w:rsidRPr="005B530F">
        <w:rPr>
          <w:rFonts w:ascii="PT Astra Serif" w:hAnsi="PT Astra Serif"/>
          <w:b/>
          <w:sz w:val="28"/>
          <w:lang w:eastAsia="ar-SA"/>
        </w:rPr>
        <w:t xml:space="preserve"> (</w:t>
      </w:r>
      <w:r w:rsidRPr="005B530F">
        <w:rPr>
          <w:rFonts w:ascii="PT Astra Serif" w:hAnsi="PT Astra Serif"/>
          <w:sz w:val="28"/>
          <w:lang w:eastAsia="ar-SA"/>
        </w:rPr>
        <w:t>в том числе в детских библиотеках -  2,6 тыс. человек);</w:t>
      </w:r>
    </w:p>
    <w:p w:rsidR="00AC1F54" w:rsidRPr="005B530F" w:rsidRDefault="00AC1F54" w:rsidP="00E315F8">
      <w:pPr>
        <w:suppressAutoHyphens/>
        <w:autoSpaceDE/>
        <w:autoSpaceDN/>
        <w:ind w:firstLine="709"/>
        <w:jc w:val="both"/>
        <w:rPr>
          <w:lang w:eastAsia="ar-SA"/>
        </w:rPr>
      </w:pPr>
      <w:r w:rsidRPr="005B530F">
        <w:rPr>
          <w:lang w:eastAsia="ar-SA"/>
        </w:rPr>
        <w:t>в сфере социального обслуживания населения;</w:t>
      </w:r>
    </w:p>
    <w:p w:rsidR="00AC1F54" w:rsidRPr="005B530F" w:rsidRDefault="00AC1F54" w:rsidP="00AC1F54">
      <w:pPr>
        <w:pStyle w:val="afb"/>
        <w:suppressAutoHyphens/>
        <w:autoSpaceDE/>
        <w:autoSpaceDN/>
        <w:ind w:left="0" w:firstLine="709"/>
        <w:jc w:val="both"/>
        <w:rPr>
          <w:rFonts w:ascii="PT Astra Serif" w:hAnsi="PT Astra Serif"/>
          <w:sz w:val="28"/>
          <w:szCs w:val="28"/>
          <w:lang w:eastAsia="ar-SA"/>
        </w:rPr>
      </w:pPr>
      <w:r w:rsidRPr="005B530F">
        <w:rPr>
          <w:rFonts w:ascii="PT Astra Serif" w:hAnsi="PT Astra Serif"/>
          <w:sz w:val="28"/>
          <w:lang w:eastAsia="ar-SA"/>
        </w:rPr>
        <w:lastRenderedPageBreak/>
        <w:t>комплексный центр социального обслуживания населения, который обслуживает 1 871 человека;</w:t>
      </w:r>
    </w:p>
    <w:p w:rsidR="00AC1F54" w:rsidRPr="005B530F" w:rsidRDefault="00AC1F54" w:rsidP="00AC1F54">
      <w:pPr>
        <w:pStyle w:val="afb"/>
        <w:suppressAutoHyphens/>
        <w:autoSpaceDE/>
        <w:autoSpaceDN/>
        <w:jc w:val="both"/>
        <w:rPr>
          <w:rFonts w:ascii="PT Astra Serif" w:hAnsi="PT Astra Serif"/>
          <w:sz w:val="28"/>
          <w:szCs w:val="28"/>
          <w:lang w:eastAsia="ar-SA"/>
        </w:rPr>
      </w:pPr>
      <w:r w:rsidRPr="005B530F">
        <w:rPr>
          <w:rFonts w:ascii="PT Astra Serif" w:hAnsi="PT Astra Serif"/>
          <w:sz w:val="28"/>
          <w:lang w:eastAsia="ar-SA"/>
        </w:rPr>
        <w:t>психоневрологический интернат, в котором проживают 369 человек;</w:t>
      </w:r>
    </w:p>
    <w:p w:rsidR="00AC1F54" w:rsidRPr="005B530F" w:rsidRDefault="00AC1F54" w:rsidP="00AC1F54">
      <w:pPr>
        <w:pStyle w:val="afb"/>
        <w:suppressAutoHyphens/>
        <w:autoSpaceDE/>
        <w:autoSpaceDN/>
        <w:ind w:left="0" w:firstLine="709"/>
        <w:jc w:val="both"/>
        <w:rPr>
          <w:rFonts w:ascii="PT Astra Serif" w:hAnsi="PT Astra Serif"/>
          <w:sz w:val="28"/>
          <w:szCs w:val="28"/>
          <w:lang w:eastAsia="ar-SA"/>
        </w:rPr>
      </w:pPr>
      <w:r w:rsidRPr="005B530F">
        <w:rPr>
          <w:rFonts w:ascii="PT Astra Serif" w:hAnsi="PT Astra Serif"/>
          <w:sz w:val="28"/>
          <w:lang w:eastAsia="ar-SA"/>
        </w:rPr>
        <w:t>социально-реабилитационный центр для несовершеннолетних, в котором проживают 69 детей.</w:t>
      </w:r>
    </w:p>
    <w:p w:rsidR="00AC1F54" w:rsidRPr="005B530F" w:rsidRDefault="00AC1F54" w:rsidP="00AC1F54">
      <w:pPr>
        <w:autoSpaceDE/>
        <w:autoSpaceDN/>
        <w:jc w:val="both"/>
        <w:rPr>
          <w:b/>
          <w:color w:val="FF0000"/>
          <w:szCs w:val="28"/>
        </w:rPr>
      </w:pPr>
    </w:p>
    <w:p w:rsidR="00AC1F54" w:rsidRPr="005B530F" w:rsidRDefault="00AC1F54" w:rsidP="00AC1F54">
      <w:pPr>
        <w:suppressAutoHyphens/>
        <w:autoSpaceDE/>
        <w:autoSpaceDN/>
        <w:jc w:val="both"/>
        <w:rPr>
          <w:b/>
          <w:lang w:eastAsia="ar-SA"/>
        </w:rPr>
      </w:pPr>
      <w:r w:rsidRPr="005B530F">
        <w:rPr>
          <w:b/>
          <w:lang w:eastAsia="ar-SA"/>
        </w:rPr>
        <w:t>Правопорядок</w:t>
      </w:r>
    </w:p>
    <w:p w:rsidR="00AC1F54" w:rsidRPr="005B530F" w:rsidRDefault="00AC1F54" w:rsidP="00AC1F54">
      <w:pPr>
        <w:suppressAutoHyphens/>
        <w:autoSpaceDE/>
        <w:autoSpaceDN/>
        <w:ind w:firstLine="709"/>
        <w:jc w:val="both"/>
        <w:rPr>
          <w:b/>
          <w:lang w:eastAsia="ar-SA"/>
        </w:rPr>
      </w:pP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По итогам 2018 года на территории Североуральского городского округа зафиксировано 402 преступления, снижение составило 9,3%.</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Уровень преступности на 10 тысяч населения на территории городского округа снизился на 9,9% (с 107,5 до 97,6).</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Общая раскрываемость преступлений составила 81,6%.</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 xml:space="preserve"> Отмечается рост на 129,3% зарегистрированных тяжких, особо тяжких преступлений (133), раскрыто 109 преступлений данной категории, что составляет 8</w:t>
      </w:r>
      <w:r>
        <w:rPr>
          <w:color w:val="000000"/>
          <w:szCs w:val="28"/>
        </w:rPr>
        <w:t>1,7</w:t>
      </w:r>
      <w:r w:rsidRPr="005B530F">
        <w:rPr>
          <w:color w:val="000000"/>
          <w:szCs w:val="28"/>
        </w:rPr>
        <w:t>%.</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Выявлено 81 преступление превентивной направленности (</w:t>
      </w:r>
      <w:r w:rsidRPr="005B530F">
        <w:rPr>
          <w:lang w:eastAsia="ar-SA"/>
        </w:rPr>
        <w:t>в 2017 году</w:t>
      </w:r>
      <w:r w:rsidRPr="005B530F">
        <w:rPr>
          <w:color w:val="000000"/>
          <w:szCs w:val="28"/>
        </w:rPr>
        <w:t xml:space="preserve"> - 90), раскрыто 79 преступлений данной категории (в 2017</w:t>
      </w:r>
      <w:r>
        <w:rPr>
          <w:color w:val="000000"/>
          <w:szCs w:val="28"/>
        </w:rPr>
        <w:t xml:space="preserve"> </w:t>
      </w:r>
      <w:r w:rsidRPr="005B530F">
        <w:rPr>
          <w:color w:val="000000"/>
          <w:szCs w:val="28"/>
        </w:rPr>
        <w:t>году - 92).</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 xml:space="preserve"> Произошел рост преступлений</w:t>
      </w:r>
      <w:r>
        <w:rPr>
          <w:color w:val="000000"/>
          <w:szCs w:val="28"/>
        </w:rPr>
        <w:t>,</w:t>
      </w:r>
      <w:r w:rsidRPr="005B530F">
        <w:rPr>
          <w:color w:val="000000"/>
          <w:szCs w:val="28"/>
        </w:rPr>
        <w:t xml:space="preserve"> совершенных на бытовой почве на 100% </w:t>
      </w:r>
      <w:r w:rsidR="00E315F8">
        <w:rPr>
          <w:color w:val="000000"/>
          <w:szCs w:val="28"/>
        </w:rPr>
        <w:br/>
      </w:r>
      <w:r w:rsidRPr="005B530F">
        <w:rPr>
          <w:color w:val="000000"/>
          <w:szCs w:val="28"/>
        </w:rPr>
        <w:t xml:space="preserve">(с 0 до 15), на 50,0% преступлений умышленного причинения тяжкого вреда здоровью с 10 до 15, изнасилований с 1 до 53, на 33,3% хищений </w:t>
      </w:r>
      <w:r w:rsidR="00E315F8">
        <w:rPr>
          <w:color w:val="000000"/>
          <w:szCs w:val="28"/>
        </w:rPr>
        <w:br/>
      </w:r>
      <w:r w:rsidRPr="005B530F">
        <w:rPr>
          <w:color w:val="000000"/>
          <w:szCs w:val="28"/>
        </w:rPr>
        <w:t>из автотранспорта. Рост</w:t>
      </w:r>
      <w:r w:rsidRPr="005B530F">
        <w:rPr>
          <w:b/>
          <w:color w:val="000000"/>
          <w:szCs w:val="28"/>
        </w:rPr>
        <w:t xml:space="preserve"> </w:t>
      </w:r>
      <w:r w:rsidRPr="005B530F">
        <w:rPr>
          <w:color w:val="000000"/>
          <w:szCs w:val="28"/>
        </w:rPr>
        <w:t xml:space="preserve">преступлений, совершенных лицами, находящимися </w:t>
      </w:r>
      <w:r w:rsidR="00E315F8">
        <w:rPr>
          <w:color w:val="000000"/>
          <w:szCs w:val="28"/>
        </w:rPr>
        <w:br/>
      </w:r>
      <w:r w:rsidRPr="005B530F">
        <w:rPr>
          <w:color w:val="000000"/>
          <w:szCs w:val="28"/>
        </w:rPr>
        <w:t>в состоянии алкогольного опьянения на 3,7% (с 134 до 139).</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 xml:space="preserve"> Наблюдается снижение количества зарегистрированных преступлений против собственности на 30,8% (157), раскрыто 107 преступлений данной категории (снижение на 28,7%). Снижение количества убийств на 66,7% </w:t>
      </w:r>
      <w:r w:rsidR="00E315F8">
        <w:rPr>
          <w:color w:val="000000"/>
          <w:szCs w:val="28"/>
        </w:rPr>
        <w:br/>
      </w:r>
      <w:r w:rsidRPr="005B530F">
        <w:rPr>
          <w:color w:val="000000"/>
          <w:szCs w:val="28"/>
        </w:rPr>
        <w:t>(с 3 до 1), грабежей на 42,9% (с 7 до 4), разбоев на 33,3% (с 3 до 2), краж на 23,5% (с 153 до 117), мошенничеств на 59,2% (с 49 до 20).</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Наблюдается снижение преступлений</w:t>
      </w:r>
      <w:r>
        <w:rPr>
          <w:color w:val="000000"/>
          <w:szCs w:val="28"/>
        </w:rPr>
        <w:t>,</w:t>
      </w:r>
      <w:r w:rsidRPr="005B530F">
        <w:rPr>
          <w:color w:val="000000"/>
          <w:szCs w:val="28"/>
        </w:rPr>
        <w:t xml:space="preserve"> совершенных несовершеннолетними на 69,2% (с 39 до 12), в том числе 4 преступления совершены ранее судимыми подростками (снижение на 80%), 3 преступления совершены в группе несовершеннолетних (снижение на 50,0%), 2 преступления в смешанной группе (снижение на 66,7%).</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 xml:space="preserve">Анализ криминальной ситуации в подростковой среде свидетельствует </w:t>
      </w:r>
      <w:r w:rsidR="00E315F8">
        <w:rPr>
          <w:color w:val="000000"/>
          <w:szCs w:val="28"/>
        </w:rPr>
        <w:br/>
      </w:r>
      <w:r w:rsidRPr="005B530F">
        <w:rPr>
          <w:color w:val="000000"/>
          <w:szCs w:val="28"/>
        </w:rPr>
        <w:t>о том, что обстановка с подростковой преступностью находится под контролем, но необходимо принимать меры</w:t>
      </w:r>
      <w:r>
        <w:rPr>
          <w:color w:val="000000"/>
          <w:szCs w:val="28"/>
        </w:rPr>
        <w:t>,</w:t>
      </w:r>
      <w:r w:rsidRPr="005B530F">
        <w:rPr>
          <w:color w:val="000000"/>
          <w:szCs w:val="28"/>
        </w:rPr>
        <w:t xml:space="preserve"> направленные на профилактику и недопущение преступлений, совершаемых несовершеннолетними.</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 xml:space="preserve">В 2018 году благодаря принимаемым мерам по выявлению и пресечению преступлений, связанных с незаконным оборотом наркотических средств зарегистрировано 34 преступления (рост на 3,0%), раскрыто 21 (снижение </w:t>
      </w:r>
      <w:r w:rsidR="00E315F8">
        <w:rPr>
          <w:color w:val="000000"/>
          <w:szCs w:val="28"/>
        </w:rPr>
        <w:br/>
      </w:r>
      <w:r w:rsidRPr="005B530F">
        <w:rPr>
          <w:color w:val="000000"/>
          <w:szCs w:val="28"/>
        </w:rPr>
        <w:t>на 36,4%). Выявлено 22 преступления, связанных со сбытом наркотических средств, раскрыто 10.</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 xml:space="preserve">Предпринятые меры профилактического характера в 2018 году дали положительную динамику по снижению уровня уличной преступности на 21,2% (с 99 до 78), количество преступных посягательств в общественных местах </w:t>
      </w:r>
      <w:r w:rsidRPr="005B530F">
        <w:rPr>
          <w:color w:val="000000"/>
          <w:szCs w:val="28"/>
        </w:rPr>
        <w:lastRenderedPageBreak/>
        <w:t xml:space="preserve">снизилось на 30,0% (с 160 до 112), уровень рецидивной преступности остался </w:t>
      </w:r>
      <w:r w:rsidR="00E315F8">
        <w:rPr>
          <w:color w:val="000000"/>
          <w:szCs w:val="28"/>
        </w:rPr>
        <w:br/>
      </w:r>
      <w:r w:rsidRPr="005B530F">
        <w:rPr>
          <w:color w:val="000000"/>
          <w:szCs w:val="28"/>
        </w:rPr>
        <w:t xml:space="preserve">на уровне прошлого года 69. На 22,5% меньше зарегистрировано преступлений, совершенных лицами, ранее совершавшими преступления (с 227 до 176). </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 xml:space="preserve">За 2018 год выявлено 12 144 нарушений правил дорожного движения </w:t>
      </w:r>
      <w:r w:rsidR="00E315F8">
        <w:rPr>
          <w:color w:val="000000"/>
          <w:szCs w:val="28"/>
        </w:rPr>
        <w:br/>
      </w:r>
      <w:r w:rsidRPr="005B530F">
        <w:rPr>
          <w:color w:val="000000"/>
          <w:szCs w:val="28"/>
        </w:rPr>
        <w:t>(</w:t>
      </w:r>
      <w:r w:rsidRPr="005B530F">
        <w:rPr>
          <w:lang w:eastAsia="ar-SA"/>
        </w:rPr>
        <w:t>в 2017 году</w:t>
      </w:r>
      <w:r w:rsidRPr="005B530F">
        <w:rPr>
          <w:color w:val="000000"/>
          <w:szCs w:val="28"/>
        </w:rPr>
        <w:t xml:space="preserve"> - 13 047, снижение на 6,9%), в том числе:</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153 водителя (рост на 2,0%) за повторное управление транспортным средством в состоянии опьянения;</w:t>
      </w:r>
    </w:p>
    <w:p w:rsidR="00AC1F54" w:rsidRPr="005B530F" w:rsidRDefault="00AC1F54" w:rsidP="00AC1F54">
      <w:pPr>
        <w:shd w:val="clear" w:color="auto" w:fill="FFFFFF"/>
        <w:autoSpaceDE/>
        <w:autoSpaceDN/>
        <w:ind w:firstLine="709"/>
        <w:jc w:val="both"/>
        <w:rPr>
          <w:color w:val="000000"/>
          <w:szCs w:val="28"/>
        </w:rPr>
      </w:pPr>
      <w:r w:rsidRPr="005B530F">
        <w:rPr>
          <w:color w:val="000000"/>
          <w:szCs w:val="28"/>
        </w:rPr>
        <w:t>28 водителей (рост на 7,7%) за управление транспортным средством, ранее лишенных права управления транспортными средствами.</w:t>
      </w:r>
    </w:p>
    <w:p w:rsidR="00AC1F54" w:rsidRDefault="00AC1F54" w:rsidP="00AC1F54">
      <w:pPr>
        <w:shd w:val="clear" w:color="auto" w:fill="FFFFFF"/>
        <w:autoSpaceDE/>
        <w:autoSpaceDN/>
        <w:ind w:firstLine="709"/>
        <w:jc w:val="both"/>
        <w:rPr>
          <w:color w:val="000000"/>
          <w:szCs w:val="28"/>
        </w:rPr>
      </w:pPr>
      <w:r w:rsidRPr="005B530F">
        <w:rPr>
          <w:color w:val="000000"/>
          <w:szCs w:val="28"/>
        </w:rPr>
        <w:t xml:space="preserve">Совершенно 12 учетных дорожно-транспортных происшествий, что </w:t>
      </w:r>
      <w:r w:rsidR="00E315F8">
        <w:rPr>
          <w:color w:val="000000"/>
          <w:szCs w:val="28"/>
        </w:rPr>
        <w:br/>
      </w:r>
      <w:r w:rsidRPr="005B530F">
        <w:rPr>
          <w:color w:val="000000"/>
          <w:szCs w:val="28"/>
        </w:rPr>
        <w:t>на 58,6% меньше (</w:t>
      </w:r>
      <w:r w:rsidRPr="005B530F">
        <w:rPr>
          <w:lang w:eastAsia="ar-SA"/>
        </w:rPr>
        <w:t>в 2017 году</w:t>
      </w:r>
      <w:r w:rsidRPr="005B530F">
        <w:rPr>
          <w:color w:val="000000"/>
          <w:szCs w:val="28"/>
        </w:rPr>
        <w:t xml:space="preserve"> - 29), в которых ранено 16 человек (снижение </w:t>
      </w:r>
      <w:r w:rsidR="00E315F8">
        <w:rPr>
          <w:color w:val="000000"/>
          <w:szCs w:val="28"/>
        </w:rPr>
        <w:br/>
      </w:r>
      <w:r w:rsidRPr="005B530F">
        <w:rPr>
          <w:color w:val="000000"/>
          <w:szCs w:val="28"/>
        </w:rPr>
        <w:t>на 50,0%), погибло 0 человек (в 2017 году - 6). Допущено 1 ДТП с участием детей, в которых погибших не зарегистрировано.</w:t>
      </w:r>
    </w:p>
    <w:p w:rsidR="00AC1F54" w:rsidRPr="0017217D" w:rsidRDefault="00AC1F54" w:rsidP="00AC1F54">
      <w:pPr>
        <w:suppressAutoHyphens/>
        <w:ind w:firstLine="709"/>
        <w:jc w:val="both"/>
        <w:rPr>
          <w:szCs w:val="28"/>
          <w:lang w:eastAsia="ar-SA"/>
        </w:rPr>
      </w:pPr>
      <w:r w:rsidRPr="0017217D">
        <w:rPr>
          <w:szCs w:val="28"/>
          <w:lang w:eastAsia="ar-SA"/>
        </w:rPr>
        <w:t>За 12 месяцев 2018 года обстановка с пожарами в Североуральском городском округе по сравнению с аналогичным периодом прошлого года характеризовалось следующими основными показателями:</w:t>
      </w:r>
    </w:p>
    <w:p w:rsidR="00AC1F54" w:rsidRPr="0017217D" w:rsidRDefault="00AC1F54" w:rsidP="00AC1F54">
      <w:pPr>
        <w:suppressAutoHyphens/>
        <w:ind w:firstLine="709"/>
        <w:jc w:val="both"/>
        <w:rPr>
          <w:szCs w:val="28"/>
          <w:lang w:eastAsia="ar-SA"/>
        </w:rPr>
      </w:pPr>
      <w:r w:rsidRPr="0017217D">
        <w:rPr>
          <w:szCs w:val="28"/>
          <w:lang w:eastAsia="ar-SA"/>
        </w:rPr>
        <w:t>зарегистрировано 32 пожара (АППГ - 33, снижение на 3%);</w:t>
      </w:r>
    </w:p>
    <w:p w:rsidR="00AC1F54" w:rsidRPr="0017217D" w:rsidRDefault="00AC1F54" w:rsidP="00AC1F54">
      <w:pPr>
        <w:suppressAutoHyphens/>
        <w:ind w:firstLine="709"/>
        <w:jc w:val="both"/>
        <w:rPr>
          <w:szCs w:val="28"/>
          <w:lang w:eastAsia="ar-SA"/>
        </w:rPr>
      </w:pPr>
      <w:r w:rsidRPr="0017217D">
        <w:rPr>
          <w:szCs w:val="28"/>
          <w:lang w:eastAsia="ar-SA"/>
        </w:rPr>
        <w:t>при пожарах погибли 2 человека (АППГ - 3, снижение на 33%);</w:t>
      </w:r>
    </w:p>
    <w:p w:rsidR="00AC1F54" w:rsidRPr="0017217D" w:rsidRDefault="00AC1F54" w:rsidP="00AC1F54">
      <w:pPr>
        <w:suppressAutoHyphens/>
        <w:ind w:firstLine="709"/>
        <w:jc w:val="both"/>
        <w:rPr>
          <w:szCs w:val="28"/>
          <w:lang w:eastAsia="ar-SA"/>
        </w:rPr>
      </w:pPr>
      <w:r w:rsidRPr="0017217D">
        <w:rPr>
          <w:szCs w:val="28"/>
          <w:lang w:eastAsia="ar-SA"/>
        </w:rPr>
        <w:t>при пожарах получили травмы 4 человек (АППГ - 5, снижение на 20%);</w:t>
      </w:r>
    </w:p>
    <w:p w:rsidR="00AC1F54" w:rsidRPr="0017217D" w:rsidRDefault="00AC1F54" w:rsidP="00AC1F54">
      <w:pPr>
        <w:suppressAutoHyphens/>
        <w:ind w:firstLine="709"/>
        <w:jc w:val="both"/>
        <w:rPr>
          <w:szCs w:val="28"/>
          <w:lang w:eastAsia="ar-SA"/>
        </w:rPr>
      </w:pPr>
      <w:r w:rsidRPr="0017217D">
        <w:rPr>
          <w:szCs w:val="28"/>
          <w:lang w:eastAsia="ar-SA"/>
        </w:rPr>
        <w:t>прямой материальный ущерб причинен в размере 1 610,0 тыс. руб. (АППГ - 5365,0 тыс. рублей).</w:t>
      </w:r>
    </w:p>
    <w:p w:rsidR="00AC1F54" w:rsidRPr="005B530F" w:rsidRDefault="00AC1F54" w:rsidP="00AC1F54">
      <w:pPr>
        <w:suppressAutoHyphens/>
        <w:autoSpaceDE/>
        <w:autoSpaceDN/>
        <w:jc w:val="both"/>
        <w:rPr>
          <w:b/>
          <w:lang w:eastAsia="ar-SA"/>
        </w:rPr>
      </w:pPr>
    </w:p>
    <w:p w:rsidR="00AC1F54" w:rsidRPr="005B530F" w:rsidRDefault="00AC1F54" w:rsidP="00AC1F54">
      <w:pPr>
        <w:suppressAutoHyphens/>
        <w:autoSpaceDE/>
        <w:autoSpaceDN/>
        <w:jc w:val="both"/>
        <w:rPr>
          <w:b/>
          <w:lang w:eastAsia="ar-SA"/>
        </w:rPr>
      </w:pPr>
      <w:r w:rsidRPr="005B530F">
        <w:rPr>
          <w:b/>
          <w:lang w:eastAsia="ar-SA"/>
        </w:rPr>
        <w:t>Реализация муниципальных программ</w:t>
      </w:r>
    </w:p>
    <w:p w:rsidR="00AC1F54" w:rsidRPr="005B530F" w:rsidRDefault="00AC1F54" w:rsidP="00AC1F54">
      <w:pPr>
        <w:suppressAutoHyphens/>
        <w:autoSpaceDE/>
        <w:autoSpaceDN/>
        <w:jc w:val="both"/>
        <w:rPr>
          <w:lang w:eastAsia="ar-SA"/>
        </w:rPr>
      </w:pPr>
    </w:p>
    <w:p w:rsidR="00AC1F54" w:rsidRPr="005B530F" w:rsidRDefault="00AC1F54" w:rsidP="00AC1F54">
      <w:pPr>
        <w:tabs>
          <w:tab w:val="left" w:pos="4500"/>
        </w:tabs>
        <w:autoSpaceDE/>
        <w:autoSpaceDN/>
        <w:ind w:firstLine="709"/>
        <w:jc w:val="both"/>
        <w:rPr>
          <w:lang w:eastAsia="ar-SA"/>
        </w:rPr>
      </w:pPr>
      <w:r w:rsidRPr="005B530F">
        <w:rPr>
          <w:lang w:eastAsia="ar-SA"/>
        </w:rPr>
        <w:t xml:space="preserve">В Североуральском городском округе разработаны и успешно реализуются следующие муниципальные программы Североуральского городского округа: </w:t>
      </w:r>
    </w:p>
    <w:p w:rsidR="00AC1F54" w:rsidRPr="005B530F" w:rsidRDefault="00AC1F54" w:rsidP="00E315F8">
      <w:pPr>
        <w:ind w:firstLine="709"/>
        <w:jc w:val="both"/>
        <w:rPr>
          <w:rFonts w:eastAsia="Calibri"/>
          <w:szCs w:val="28"/>
        </w:rPr>
      </w:pPr>
      <w:r w:rsidRPr="005B530F">
        <w:rPr>
          <w:rFonts w:eastAsia="Calibri"/>
          <w:szCs w:val="28"/>
        </w:rPr>
        <w:t xml:space="preserve">«Совершенствование социально-экономической политики </w:t>
      </w:r>
      <w:r w:rsidR="00E315F8">
        <w:rPr>
          <w:rFonts w:eastAsia="Calibri"/>
          <w:szCs w:val="28"/>
        </w:rPr>
        <w:br/>
      </w:r>
      <w:r w:rsidRPr="005B530F">
        <w:rPr>
          <w:rFonts w:eastAsia="Calibri"/>
          <w:szCs w:val="28"/>
        </w:rPr>
        <w:t>в Североуральском городском округе»;</w:t>
      </w:r>
    </w:p>
    <w:p w:rsidR="00AC1F54" w:rsidRPr="005B530F" w:rsidRDefault="00AC1F54" w:rsidP="00AC1F54">
      <w:pPr>
        <w:ind w:firstLine="709"/>
        <w:jc w:val="both"/>
        <w:rPr>
          <w:rFonts w:eastAsia="Calibri"/>
          <w:szCs w:val="28"/>
        </w:rPr>
      </w:pPr>
      <w:r w:rsidRPr="005B530F">
        <w:rPr>
          <w:rFonts w:eastAsia="Calibri"/>
          <w:szCs w:val="28"/>
        </w:rPr>
        <w:t>«Управление муниципальной собственностью Североуральского городского округа»;</w:t>
      </w:r>
    </w:p>
    <w:p w:rsidR="00AC1F54" w:rsidRPr="005B530F" w:rsidRDefault="00AC1F54" w:rsidP="00AC1F54">
      <w:pPr>
        <w:ind w:firstLine="709"/>
        <w:jc w:val="both"/>
        <w:rPr>
          <w:rFonts w:eastAsia="Calibri"/>
          <w:szCs w:val="28"/>
        </w:rPr>
      </w:pPr>
      <w:r w:rsidRPr="005B530F">
        <w:rPr>
          <w:rFonts w:eastAsia="Calibri"/>
          <w:szCs w:val="28"/>
        </w:rPr>
        <w:t>«Развитие образования в Североуральском городском округе»;</w:t>
      </w:r>
    </w:p>
    <w:p w:rsidR="00AC1F54" w:rsidRPr="005B530F" w:rsidRDefault="00AC1F54" w:rsidP="00AC1F54">
      <w:pPr>
        <w:ind w:firstLine="709"/>
        <w:jc w:val="both"/>
        <w:rPr>
          <w:rFonts w:eastAsia="Calibri"/>
          <w:szCs w:val="28"/>
        </w:rPr>
      </w:pPr>
      <w:r w:rsidRPr="005B530F">
        <w:rPr>
          <w:rFonts w:eastAsia="Calibri"/>
          <w:szCs w:val="28"/>
        </w:rPr>
        <w:t>«Развитие культуры и искусства в Се</w:t>
      </w:r>
      <w:r>
        <w:rPr>
          <w:rFonts w:eastAsia="Calibri"/>
          <w:szCs w:val="28"/>
        </w:rPr>
        <w:t>вероуральском городском округе»</w:t>
      </w:r>
      <w:r w:rsidRPr="005B530F">
        <w:rPr>
          <w:rFonts w:eastAsia="Calibri"/>
          <w:szCs w:val="28"/>
        </w:rPr>
        <w:t>;</w:t>
      </w:r>
    </w:p>
    <w:p w:rsidR="00AC1F54" w:rsidRPr="005B530F" w:rsidRDefault="00AC1F54" w:rsidP="00AC1F54">
      <w:pPr>
        <w:ind w:firstLine="709"/>
        <w:jc w:val="both"/>
        <w:rPr>
          <w:rFonts w:eastAsia="Calibri"/>
          <w:szCs w:val="28"/>
        </w:rPr>
      </w:pPr>
      <w:r w:rsidRPr="005B530F">
        <w:rPr>
          <w:rFonts w:eastAsia="Calibri"/>
          <w:szCs w:val="28"/>
        </w:rPr>
        <w:t>«Развитие физической культуры</w:t>
      </w:r>
      <w:r>
        <w:rPr>
          <w:rFonts w:eastAsia="Calibri"/>
          <w:szCs w:val="28"/>
        </w:rPr>
        <w:t xml:space="preserve">, </w:t>
      </w:r>
      <w:r w:rsidRPr="005B530F">
        <w:rPr>
          <w:rFonts w:eastAsia="Calibri"/>
          <w:szCs w:val="28"/>
        </w:rPr>
        <w:t>спорта</w:t>
      </w:r>
      <w:r>
        <w:rPr>
          <w:rFonts w:eastAsia="Calibri"/>
          <w:szCs w:val="28"/>
        </w:rPr>
        <w:t xml:space="preserve"> и молодежной политики </w:t>
      </w:r>
      <w:r w:rsidR="00E315F8">
        <w:rPr>
          <w:rFonts w:eastAsia="Calibri"/>
          <w:szCs w:val="28"/>
        </w:rPr>
        <w:br/>
      </w:r>
      <w:r>
        <w:rPr>
          <w:rFonts w:eastAsia="Calibri"/>
          <w:szCs w:val="28"/>
        </w:rPr>
        <w:t>в</w:t>
      </w:r>
      <w:r w:rsidRPr="005B530F">
        <w:rPr>
          <w:rFonts w:eastAsia="Calibri"/>
          <w:szCs w:val="28"/>
        </w:rPr>
        <w:t xml:space="preserve"> </w:t>
      </w:r>
      <w:r>
        <w:rPr>
          <w:rFonts w:eastAsia="Calibri"/>
          <w:szCs w:val="28"/>
        </w:rPr>
        <w:t>Североуральском городском округ</w:t>
      </w:r>
      <w:r w:rsidRPr="005B530F">
        <w:rPr>
          <w:rFonts w:eastAsia="Calibri"/>
          <w:szCs w:val="28"/>
        </w:rPr>
        <w:t>»;</w:t>
      </w:r>
    </w:p>
    <w:p w:rsidR="00AC1F54" w:rsidRPr="005B530F" w:rsidRDefault="00AC1F54" w:rsidP="00AC1F54">
      <w:pPr>
        <w:ind w:firstLine="709"/>
        <w:jc w:val="both"/>
        <w:rPr>
          <w:rFonts w:eastAsia="Calibri"/>
          <w:szCs w:val="28"/>
        </w:rPr>
      </w:pPr>
      <w:r w:rsidRPr="005B530F">
        <w:rPr>
          <w:rFonts w:eastAsia="Calibri"/>
          <w:szCs w:val="28"/>
        </w:rPr>
        <w:t xml:space="preserve">«Развитие земельных отношений и градостроительная деятельность </w:t>
      </w:r>
      <w:r w:rsidR="00E315F8">
        <w:rPr>
          <w:rFonts w:eastAsia="Calibri"/>
          <w:szCs w:val="28"/>
        </w:rPr>
        <w:br/>
      </w:r>
      <w:r w:rsidRPr="005B530F">
        <w:rPr>
          <w:rFonts w:eastAsia="Calibri"/>
          <w:szCs w:val="28"/>
        </w:rPr>
        <w:t>в Североуральском городском округе»;</w:t>
      </w:r>
    </w:p>
    <w:p w:rsidR="00AC1F54" w:rsidRPr="005B530F" w:rsidRDefault="00AC1F54" w:rsidP="00AC1F54">
      <w:pPr>
        <w:ind w:firstLine="709"/>
        <w:jc w:val="both"/>
        <w:rPr>
          <w:rFonts w:eastAsia="Calibri"/>
          <w:szCs w:val="28"/>
        </w:rPr>
      </w:pPr>
      <w:r w:rsidRPr="005B530F">
        <w:rPr>
          <w:rFonts w:eastAsia="Calibri"/>
          <w:szCs w:val="28"/>
        </w:rPr>
        <w:t>«Развитие дорожного хозяйства и обеспечение безопасности дорожного движения в Североуральском городском округе»;</w:t>
      </w:r>
    </w:p>
    <w:p w:rsidR="00AC1F54" w:rsidRPr="005B530F" w:rsidRDefault="00AC1F54" w:rsidP="00AC1F54">
      <w:pPr>
        <w:ind w:firstLine="709"/>
        <w:jc w:val="both"/>
        <w:rPr>
          <w:rFonts w:eastAsia="Calibri"/>
          <w:szCs w:val="28"/>
        </w:rPr>
      </w:pPr>
      <w:r w:rsidRPr="005B530F">
        <w:rPr>
          <w:rFonts w:eastAsia="Calibri"/>
          <w:szCs w:val="28"/>
        </w:rPr>
        <w:t>«Развитие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p w:rsidR="00AC1F54" w:rsidRPr="005B530F" w:rsidRDefault="00AC1F54" w:rsidP="00AC1F54">
      <w:pPr>
        <w:ind w:firstLine="709"/>
        <w:jc w:val="both"/>
        <w:rPr>
          <w:rFonts w:eastAsia="Calibri"/>
          <w:szCs w:val="28"/>
        </w:rPr>
      </w:pPr>
      <w:r w:rsidRPr="005B530F">
        <w:rPr>
          <w:rFonts w:eastAsia="Calibri"/>
          <w:szCs w:val="28"/>
        </w:rPr>
        <w:t>«Социальная поддержка населения Североуральского городского округа»;</w:t>
      </w:r>
    </w:p>
    <w:p w:rsidR="00AC1F54" w:rsidRPr="005B530F" w:rsidRDefault="00AC1F54" w:rsidP="00AC1F54">
      <w:pPr>
        <w:ind w:firstLine="709"/>
        <w:jc w:val="both"/>
        <w:rPr>
          <w:rFonts w:eastAsia="Calibri"/>
          <w:szCs w:val="28"/>
        </w:rPr>
      </w:pPr>
      <w:r w:rsidRPr="005B530F">
        <w:rPr>
          <w:rFonts w:eastAsia="Calibri"/>
          <w:szCs w:val="28"/>
        </w:rPr>
        <w:t>«Безопасность жизнедеятельности населения Североуральского городского округа»;</w:t>
      </w:r>
    </w:p>
    <w:p w:rsidR="00AC1F54" w:rsidRPr="005B530F" w:rsidRDefault="00AC1F54" w:rsidP="00AC1F54">
      <w:pPr>
        <w:ind w:firstLine="709"/>
        <w:jc w:val="both"/>
        <w:rPr>
          <w:rFonts w:eastAsia="Calibri"/>
          <w:szCs w:val="28"/>
        </w:rPr>
      </w:pPr>
      <w:r w:rsidRPr="005B530F">
        <w:rPr>
          <w:rFonts w:eastAsia="Calibri"/>
          <w:szCs w:val="28"/>
        </w:rPr>
        <w:lastRenderedPageBreak/>
        <w:t xml:space="preserve">«Развитие системы гражданской обороны, защита населения и территории Североуральского городского округа от чрезвычайных ситуаций природного </w:t>
      </w:r>
      <w:r w:rsidR="00E315F8">
        <w:rPr>
          <w:rFonts w:eastAsia="Calibri"/>
          <w:szCs w:val="28"/>
        </w:rPr>
        <w:br/>
      </w:r>
      <w:r w:rsidRPr="005B530F">
        <w:rPr>
          <w:rFonts w:eastAsia="Calibri"/>
          <w:szCs w:val="28"/>
        </w:rPr>
        <w:t>и техногенного характера, обеспечение пожарной безопасности и безопасности людей на водных объектах»;</w:t>
      </w:r>
    </w:p>
    <w:p w:rsidR="00AC1F54" w:rsidRPr="005B530F" w:rsidRDefault="00AC1F54" w:rsidP="00AC1F54">
      <w:pPr>
        <w:ind w:firstLine="709"/>
        <w:jc w:val="both"/>
        <w:rPr>
          <w:rFonts w:eastAsia="Calibri"/>
          <w:szCs w:val="28"/>
        </w:rPr>
      </w:pPr>
      <w:r w:rsidRPr="005B530F">
        <w:rPr>
          <w:rFonts w:eastAsia="Calibri"/>
          <w:szCs w:val="28"/>
        </w:rPr>
        <w:t>«Управление муниципальными финансами в Североуральском городском округе»;</w:t>
      </w:r>
    </w:p>
    <w:p w:rsidR="00AC1F54" w:rsidRPr="005B530F" w:rsidRDefault="00AC1F54" w:rsidP="00AC1F54">
      <w:pPr>
        <w:ind w:firstLine="709"/>
        <w:jc w:val="both"/>
        <w:rPr>
          <w:rFonts w:eastAsia="Calibri"/>
          <w:szCs w:val="28"/>
        </w:rPr>
      </w:pPr>
      <w:r w:rsidRPr="005B530F">
        <w:rPr>
          <w:rFonts w:eastAsia="Calibri"/>
          <w:szCs w:val="28"/>
        </w:rPr>
        <w:t>«Формирование современной городской среды на территории Североуральского городского округа»;</w:t>
      </w:r>
    </w:p>
    <w:p w:rsidR="00AC1F54" w:rsidRPr="005B530F" w:rsidRDefault="00AC1F54" w:rsidP="00AC1F54">
      <w:pPr>
        <w:ind w:firstLine="709"/>
        <w:jc w:val="both"/>
        <w:rPr>
          <w:rFonts w:eastAsia="Calibri"/>
          <w:szCs w:val="28"/>
        </w:rPr>
      </w:pPr>
      <w:r w:rsidRPr="005B530F">
        <w:rPr>
          <w:rFonts w:eastAsia="Calibri"/>
          <w:szCs w:val="28"/>
        </w:rPr>
        <w:t>«Реализация молодежной политики и патриотического воспитания граждан Североуральского городского округа»;</w:t>
      </w:r>
    </w:p>
    <w:p w:rsidR="00AC1F54" w:rsidRPr="005B530F" w:rsidRDefault="00AC1F54" w:rsidP="00AC1F54">
      <w:pPr>
        <w:suppressAutoHyphens/>
        <w:autoSpaceDE/>
        <w:autoSpaceDN/>
        <w:ind w:firstLine="709"/>
        <w:jc w:val="both"/>
        <w:rPr>
          <w:szCs w:val="28"/>
        </w:rPr>
      </w:pPr>
      <w:r w:rsidRPr="005B530F">
        <w:rPr>
          <w:szCs w:val="28"/>
        </w:rPr>
        <w:t>Всего на реализацию муниципальных программ в 2018 году привлечено 1 334 111,09167 тыс. руб., (97,47% от плановых показателей 2018 года) в том числе:</w:t>
      </w:r>
    </w:p>
    <w:p w:rsidR="00AC1F54" w:rsidRPr="005B530F" w:rsidRDefault="00AC1F54" w:rsidP="00AC1F54">
      <w:pPr>
        <w:suppressAutoHyphens/>
        <w:autoSpaceDE/>
        <w:autoSpaceDN/>
        <w:ind w:firstLine="709"/>
        <w:jc w:val="both"/>
        <w:rPr>
          <w:szCs w:val="28"/>
        </w:rPr>
      </w:pPr>
      <w:r w:rsidRPr="005B530F">
        <w:rPr>
          <w:szCs w:val="28"/>
        </w:rPr>
        <w:t xml:space="preserve">средств местного бюджета -  691 461,39405 тыс. руб. (96,0% от плановых показателей 2018 года); </w:t>
      </w:r>
    </w:p>
    <w:p w:rsidR="00AC1F54" w:rsidRPr="005B530F" w:rsidRDefault="00AC1F54" w:rsidP="00AC1F54">
      <w:pPr>
        <w:suppressAutoHyphens/>
        <w:autoSpaceDE/>
        <w:autoSpaceDN/>
        <w:ind w:firstLine="709"/>
        <w:jc w:val="both"/>
        <w:rPr>
          <w:szCs w:val="28"/>
        </w:rPr>
      </w:pPr>
      <w:r w:rsidRPr="005B530F">
        <w:rPr>
          <w:szCs w:val="28"/>
        </w:rPr>
        <w:t>средств областного бюджета -  608 434,36733 тыс. руб. (99,65% от плановых показателей 2018 года);</w:t>
      </w:r>
    </w:p>
    <w:p w:rsidR="00AC1F54" w:rsidRPr="005B530F" w:rsidRDefault="00AC1F54" w:rsidP="00AC1F54">
      <w:pPr>
        <w:tabs>
          <w:tab w:val="left" w:pos="4500"/>
        </w:tabs>
        <w:autoSpaceDE/>
        <w:autoSpaceDN/>
        <w:ind w:firstLine="709"/>
        <w:jc w:val="both"/>
        <w:rPr>
          <w:szCs w:val="28"/>
        </w:rPr>
      </w:pPr>
      <w:r w:rsidRPr="005B530F">
        <w:rPr>
          <w:szCs w:val="28"/>
        </w:rPr>
        <w:t xml:space="preserve">средств федерального бюджета - 34 215,33029 тыс. руб. (90,33% </w:t>
      </w:r>
      <w:r w:rsidR="00E315F8">
        <w:rPr>
          <w:szCs w:val="28"/>
        </w:rPr>
        <w:br/>
      </w:r>
      <w:r w:rsidRPr="005B530F">
        <w:rPr>
          <w:szCs w:val="28"/>
        </w:rPr>
        <w:t>от плановых показателей 2018 года).</w:t>
      </w: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Default="00AC1F54" w:rsidP="00AC1F54">
      <w:pPr>
        <w:tabs>
          <w:tab w:val="left" w:pos="4500"/>
        </w:tabs>
        <w:autoSpaceDE/>
        <w:autoSpaceDN/>
        <w:ind w:firstLine="709"/>
        <w:jc w:val="both"/>
        <w:rPr>
          <w:b/>
          <w:szCs w:val="28"/>
        </w:rPr>
      </w:pPr>
    </w:p>
    <w:p w:rsidR="00AC1F54" w:rsidRDefault="00AC1F54" w:rsidP="00AC1F54">
      <w:pPr>
        <w:tabs>
          <w:tab w:val="left" w:pos="4500"/>
        </w:tabs>
        <w:autoSpaceDE/>
        <w:autoSpaceDN/>
        <w:ind w:firstLine="709"/>
        <w:jc w:val="both"/>
        <w:rPr>
          <w:b/>
          <w:szCs w:val="28"/>
        </w:rPr>
      </w:pPr>
    </w:p>
    <w:p w:rsidR="00AC1F54" w:rsidRDefault="00AC1F54" w:rsidP="00AC1F54">
      <w:pPr>
        <w:tabs>
          <w:tab w:val="left" w:pos="4500"/>
        </w:tabs>
        <w:autoSpaceDE/>
        <w:autoSpaceDN/>
        <w:ind w:firstLine="709"/>
        <w:jc w:val="both"/>
        <w:rPr>
          <w:b/>
          <w:szCs w:val="28"/>
        </w:rPr>
      </w:pPr>
    </w:p>
    <w:p w:rsidR="00AC1F54" w:rsidRDefault="00AC1F54" w:rsidP="00AC1F54">
      <w:pPr>
        <w:tabs>
          <w:tab w:val="left" w:pos="4500"/>
        </w:tabs>
        <w:autoSpaceDE/>
        <w:autoSpaceDN/>
        <w:ind w:firstLine="709"/>
        <w:jc w:val="both"/>
        <w:rPr>
          <w:b/>
          <w:szCs w:val="28"/>
        </w:rPr>
      </w:pPr>
    </w:p>
    <w:p w:rsidR="00AC1F54" w:rsidRDefault="00AC1F54" w:rsidP="00AC1F54">
      <w:pPr>
        <w:tabs>
          <w:tab w:val="left" w:pos="4500"/>
        </w:tabs>
        <w:autoSpaceDE/>
        <w:autoSpaceDN/>
        <w:ind w:firstLine="709"/>
        <w:jc w:val="both"/>
        <w:rPr>
          <w:b/>
          <w:szCs w:val="28"/>
        </w:rPr>
      </w:pPr>
    </w:p>
    <w:p w:rsidR="00AC1F54" w:rsidRDefault="00AC1F54" w:rsidP="00AC1F54">
      <w:pPr>
        <w:tabs>
          <w:tab w:val="left" w:pos="4500"/>
        </w:tabs>
        <w:autoSpaceDE/>
        <w:autoSpaceDN/>
        <w:ind w:firstLine="709"/>
        <w:jc w:val="both"/>
        <w:rPr>
          <w:b/>
          <w:szCs w:val="28"/>
        </w:rPr>
      </w:pPr>
    </w:p>
    <w:p w:rsidR="00AC1F54" w:rsidRPr="005B530F" w:rsidRDefault="00AC1F54" w:rsidP="00AC1F54">
      <w:pPr>
        <w:tabs>
          <w:tab w:val="left" w:pos="4500"/>
        </w:tabs>
        <w:autoSpaceDE/>
        <w:autoSpaceDN/>
        <w:ind w:firstLine="709"/>
        <w:jc w:val="both"/>
        <w:rPr>
          <w:b/>
          <w:szCs w:val="28"/>
        </w:rPr>
      </w:pPr>
    </w:p>
    <w:p w:rsidR="00AC1F54" w:rsidRPr="005B530F" w:rsidRDefault="00AC1F54" w:rsidP="00AC1F54">
      <w:pPr>
        <w:autoSpaceDE/>
        <w:autoSpaceDN/>
        <w:jc w:val="center"/>
        <w:rPr>
          <w:sz w:val="24"/>
          <w:szCs w:val="24"/>
        </w:rPr>
      </w:pPr>
      <w:r w:rsidRPr="005B530F">
        <w:rPr>
          <w:sz w:val="24"/>
          <w:szCs w:val="24"/>
        </w:rPr>
        <w:lastRenderedPageBreak/>
        <w:t>РАЗДЕЛ 1</w:t>
      </w:r>
    </w:p>
    <w:p w:rsidR="00AC1F54" w:rsidRPr="005B530F" w:rsidRDefault="00AC1F54" w:rsidP="00AC1F54">
      <w:pPr>
        <w:autoSpaceDE/>
        <w:autoSpaceDN/>
        <w:jc w:val="center"/>
        <w:rPr>
          <w:sz w:val="24"/>
          <w:szCs w:val="24"/>
        </w:rPr>
      </w:pPr>
      <w:r w:rsidRPr="005B530F">
        <w:rPr>
          <w:sz w:val="24"/>
          <w:szCs w:val="24"/>
        </w:rPr>
        <w:t>Основные социально-экономические показатели за 2018 год</w:t>
      </w:r>
    </w:p>
    <w:p w:rsidR="00AC1F54" w:rsidRPr="005B530F" w:rsidRDefault="00AC1F54" w:rsidP="00AC1F54">
      <w:pPr>
        <w:autoSpaceDE/>
        <w:autoSpaceDN/>
        <w:jc w:val="center"/>
        <w:rPr>
          <w:sz w:val="24"/>
          <w:szCs w:val="24"/>
        </w:rPr>
      </w:pPr>
      <w:r w:rsidRPr="005B530F">
        <w:rPr>
          <w:sz w:val="24"/>
          <w:szCs w:val="24"/>
        </w:rPr>
        <w:t>ГБУЗ СО «</w:t>
      </w:r>
      <w:proofErr w:type="spellStart"/>
      <w:r w:rsidRPr="005B530F">
        <w:rPr>
          <w:sz w:val="24"/>
          <w:szCs w:val="24"/>
        </w:rPr>
        <w:t>Североуральская</w:t>
      </w:r>
      <w:proofErr w:type="spellEnd"/>
      <w:r w:rsidRPr="005B530F">
        <w:rPr>
          <w:sz w:val="24"/>
          <w:szCs w:val="24"/>
        </w:rPr>
        <w:t xml:space="preserve"> центральная городская больница»</w:t>
      </w:r>
    </w:p>
    <w:p w:rsidR="00AC1F54" w:rsidRPr="005B530F" w:rsidRDefault="00AC1F54" w:rsidP="00AC1F54">
      <w:pPr>
        <w:autoSpaceDE/>
        <w:autoSpaceDN/>
        <w:jc w:val="center"/>
        <w:rPr>
          <w:sz w:val="16"/>
          <w:szCs w:val="16"/>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985"/>
        <w:gridCol w:w="1803"/>
        <w:gridCol w:w="1476"/>
        <w:gridCol w:w="1476"/>
        <w:gridCol w:w="1907"/>
      </w:tblGrid>
      <w:tr w:rsidR="00AC1F54" w:rsidRPr="005B530F" w:rsidTr="00AC1F54">
        <w:trPr>
          <w:trHeight w:val="135"/>
          <w:jc w:val="center"/>
        </w:trPr>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pPr>
            <w:r w:rsidRPr="005B530F">
              <w:t>№</w:t>
            </w:r>
          </w:p>
        </w:tc>
        <w:tc>
          <w:tcPr>
            <w:tcW w:w="4153"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pPr>
            <w:r w:rsidRPr="005B530F">
              <w:t>Показатели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pPr>
            <w:r w:rsidRPr="005B530F">
              <w:t>Ед. изм.</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pPr>
            <w:r w:rsidRPr="005B530F">
              <w:t>Факт на 01.01.2018</w:t>
            </w:r>
          </w:p>
        </w:tc>
        <w:tc>
          <w:tcPr>
            <w:tcW w:w="1208" w:type="dxa"/>
            <w:tcBorders>
              <w:top w:val="single" w:sz="6" w:space="0" w:color="000000"/>
              <w:left w:val="single" w:sz="6" w:space="0" w:color="000000"/>
              <w:bottom w:val="single" w:sz="6" w:space="0" w:color="000000"/>
              <w:right w:val="single" w:sz="6" w:space="0" w:color="000000"/>
            </w:tcBorders>
          </w:tcPr>
          <w:p w:rsidR="00AC1F54" w:rsidRPr="005B530F" w:rsidRDefault="00AC1F54" w:rsidP="00AC1F54">
            <w:pPr>
              <w:autoSpaceDE/>
              <w:autoSpaceDN/>
              <w:jc w:val="center"/>
            </w:pPr>
            <w:r w:rsidRPr="005B530F">
              <w:t>Факт на 01.01.2019</w:t>
            </w:r>
          </w:p>
        </w:tc>
        <w:tc>
          <w:tcPr>
            <w:tcW w:w="1592"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pPr>
            <w:r w:rsidRPr="005B530F">
              <w:t>% к аналогичному периоду 2017г.</w:t>
            </w:r>
          </w:p>
        </w:tc>
      </w:tr>
      <w:tr w:rsidR="00AC1F54" w:rsidRPr="005B530F" w:rsidTr="00AC1F54">
        <w:trPr>
          <w:trHeight w:val="150"/>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 xml:space="preserve">1. </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Среднесписочная численность</w:t>
            </w:r>
          </w:p>
        </w:tc>
        <w:tc>
          <w:tcPr>
            <w:tcW w:w="1418" w:type="dxa"/>
          </w:tcPr>
          <w:p w:rsidR="00AC1F54" w:rsidRPr="005B530F" w:rsidRDefault="00AC1F54" w:rsidP="00AC1F54">
            <w:pPr>
              <w:suppressAutoHyphens/>
              <w:autoSpaceDE/>
              <w:autoSpaceDN/>
              <w:jc w:val="center"/>
              <w:rPr>
                <w:lang w:eastAsia="ar-SA"/>
              </w:rPr>
            </w:pPr>
            <w:r w:rsidRPr="005B530F">
              <w:rPr>
                <w:lang w:eastAsia="ar-SA"/>
              </w:rPr>
              <w:t xml:space="preserve">Чел. </w:t>
            </w:r>
          </w:p>
        </w:tc>
        <w:tc>
          <w:tcPr>
            <w:tcW w:w="1276" w:type="dxa"/>
          </w:tcPr>
          <w:p w:rsidR="00AC1F54" w:rsidRPr="005B530F" w:rsidRDefault="00AC1F54" w:rsidP="00AC1F54">
            <w:pPr>
              <w:suppressAutoHyphens/>
              <w:autoSpaceDE/>
              <w:autoSpaceDN/>
              <w:jc w:val="center"/>
              <w:rPr>
                <w:sz w:val="22"/>
                <w:lang w:eastAsia="ar-SA"/>
              </w:rPr>
            </w:pPr>
            <w:r w:rsidRPr="005B530F">
              <w:rPr>
                <w:sz w:val="22"/>
                <w:lang w:eastAsia="ar-SA"/>
              </w:rPr>
              <w:t>698</w:t>
            </w:r>
          </w:p>
        </w:tc>
        <w:tc>
          <w:tcPr>
            <w:tcW w:w="1208" w:type="dxa"/>
          </w:tcPr>
          <w:p w:rsidR="00AC1F54" w:rsidRPr="005B530F" w:rsidRDefault="00AC1F54" w:rsidP="00AC1F54">
            <w:pPr>
              <w:suppressAutoHyphens/>
              <w:autoSpaceDE/>
              <w:autoSpaceDN/>
              <w:jc w:val="center"/>
              <w:rPr>
                <w:sz w:val="22"/>
                <w:lang w:eastAsia="ar-SA"/>
              </w:rPr>
            </w:pPr>
            <w:r>
              <w:rPr>
                <w:sz w:val="22"/>
                <w:lang w:eastAsia="ar-SA"/>
              </w:rPr>
              <w:t>681</w:t>
            </w:r>
          </w:p>
        </w:tc>
        <w:tc>
          <w:tcPr>
            <w:tcW w:w="1592" w:type="dxa"/>
          </w:tcPr>
          <w:p w:rsidR="00AC1F54" w:rsidRPr="005B530F" w:rsidRDefault="00AC1F54" w:rsidP="00AC1F54">
            <w:pPr>
              <w:suppressAutoHyphens/>
              <w:autoSpaceDE/>
              <w:autoSpaceDN/>
              <w:jc w:val="center"/>
              <w:rPr>
                <w:sz w:val="22"/>
                <w:lang w:eastAsia="ar-SA"/>
              </w:rPr>
            </w:pPr>
            <w:r>
              <w:rPr>
                <w:sz w:val="22"/>
                <w:lang w:eastAsia="ar-SA"/>
              </w:rPr>
              <w:t>97,6</w:t>
            </w:r>
          </w:p>
        </w:tc>
      </w:tr>
      <w:tr w:rsidR="00AC1F54" w:rsidRPr="005B530F" w:rsidTr="00AC1F54">
        <w:trPr>
          <w:trHeight w:val="609"/>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2.</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Больницы</w:t>
            </w:r>
          </w:p>
          <w:p w:rsidR="00AC1F54" w:rsidRPr="005B530F" w:rsidRDefault="00AC1F54" w:rsidP="00AC1F54">
            <w:pPr>
              <w:suppressAutoHyphens/>
              <w:autoSpaceDE/>
              <w:autoSpaceDN/>
              <w:jc w:val="both"/>
              <w:rPr>
                <w:lang w:eastAsia="ar-SA"/>
              </w:rPr>
            </w:pPr>
            <w:r w:rsidRPr="005B530F">
              <w:rPr>
                <w:lang w:eastAsia="ar-SA"/>
              </w:rPr>
              <w:t>Обеспеченность населения местами в больницах всех типов</w:t>
            </w:r>
          </w:p>
        </w:tc>
        <w:tc>
          <w:tcPr>
            <w:tcW w:w="1418" w:type="dxa"/>
          </w:tcPr>
          <w:p w:rsidR="00AC1F54" w:rsidRPr="005B530F" w:rsidRDefault="00AC1F54" w:rsidP="00AC1F54">
            <w:pPr>
              <w:suppressAutoHyphens/>
              <w:autoSpaceDE/>
              <w:autoSpaceDN/>
              <w:jc w:val="center"/>
              <w:rPr>
                <w:lang w:eastAsia="ar-SA"/>
              </w:rPr>
            </w:pPr>
            <w:r w:rsidRPr="005B530F">
              <w:rPr>
                <w:lang w:eastAsia="ar-SA"/>
              </w:rPr>
              <w:t xml:space="preserve">Число </w:t>
            </w:r>
          </w:p>
          <w:p w:rsidR="00AC1F54" w:rsidRPr="005B530F" w:rsidRDefault="00AC1F54" w:rsidP="00AC1F54">
            <w:pPr>
              <w:suppressAutoHyphens/>
              <w:autoSpaceDE/>
              <w:autoSpaceDN/>
              <w:jc w:val="center"/>
              <w:rPr>
                <w:lang w:eastAsia="ar-SA"/>
              </w:rPr>
            </w:pPr>
            <w:r w:rsidRPr="005B530F">
              <w:rPr>
                <w:lang w:eastAsia="ar-SA"/>
              </w:rPr>
              <w:t>на 10 тыс. жителей</w:t>
            </w:r>
          </w:p>
        </w:tc>
        <w:tc>
          <w:tcPr>
            <w:tcW w:w="1276" w:type="dxa"/>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43,7-КСС</w:t>
            </w:r>
          </w:p>
          <w:p w:rsidR="00AC1F54" w:rsidRPr="005B530F" w:rsidRDefault="00AC1F54" w:rsidP="00AC1F54">
            <w:pPr>
              <w:suppressAutoHyphens/>
              <w:autoSpaceDE/>
              <w:autoSpaceDN/>
              <w:jc w:val="center"/>
              <w:rPr>
                <w:sz w:val="22"/>
                <w:lang w:eastAsia="ar-SA"/>
              </w:rPr>
            </w:pPr>
          </w:p>
        </w:tc>
        <w:tc>
          <w:tcPr>
            <w:tcW w:w="1208" w:type="dxa"/>
            <w:shd w:val="clear" w:color="auto" w:fill="FFFFFF" w:themeFill="background1"/>
          </w:tcPr>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r>
              <w:rPr>
                <w:sz w:val="22"/>
                <w:lang w:eastAsia="ar-SA"/>
              </w:rPr>
              <w:t>44,2</w:t>
            </w:r>
          </w:p>
          <w:p w:rsidR="00AC1F54" w:rsidRPr="005B530F" w:rsidRDefault="00AC1F54" w:rsidP="00AC1F54">
            <w:pPr>
              <w:autoSpaceDE/>
              <w:autoSpaceDN/>
              <w:rPr>
                <w:sz w:val="22"/>
                <w:lang w:eastAsia="ar-SA"/>
              </w:rPr>
            </w:pPr>
          </w:p>
        </w:tc>
        <w:tc>
          <w:tcPr>
            <w:tcW w:w="1592" w:type="dxa"/>
            <w:shd w:val="clear" w:color="auto" w:fill="FFFFFF" w:themeFill="background1"/>
          </w:tcPr>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101,1</w:t>
            </w:r>
          </w:p>
        </w:tc>
      </w:tr>
      <w:tr w:rsidR="00AC1F54" w:rsidRPr="005B530F" w:rsidTr="00AC1F54">
        <w:trPr>
          <w:trHeight w:val="196"/>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 xml:space="preserve">3. </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Роддом</w:t>
            </w:r>
          </w:p>
          <w:p w:rsidR="00AC1F54" w:rsidRPr="005B530F" w:rsidRDefault="00AC1F54" w:rsidP="00AC1F54">
            <w:pPr>
              <w:suppressAutoHyphens/>
              <w:autoSpaceDE/>
              <w:autoSpaceDN/>
              <w:jc w:val="both"/>
              <w:rPr>
                <w:lang w:eastAsia="ar-SA"/>
              </w:rPr>
            </w:pPr>
            <w:r w:rsidRPr="005B530F">
              <w:rPr>
                <w:lang w:eastAsia="ar-SA"/>
              </w:rPr>
              <w:t>Койко-мест</w:t>
            </w:r>
          </w:p>
        </w:tc>
        <w:tc>
          <w:tcPr>
            <w:tcW w:w="1418" w:type="dxa"/>
          </w:tcPr>
          <w:p w:rsidR="00AC1F54" w:rsidRPr="005B530F" w:rsidRDefault="00AC1F54" w:rsidP="00AC1F54">
            <w:pPr>
              <w:suppressAutoHyphens/>
              <w:autoSpaceDE/>
              <w:autoSpaceDN/>
              <w:jc w:val="center"/>
              <w:rPr>
                <w:lang w:eastAsia="ar-SA"/>
              </w:rPr>
            </w:pPr>
          </w:p>
          <w:p w:rsidR="00AC1F54" w:rsidRPr="005B530F" w:rsidRDefault="00AC1F54" w:rsidP="00AC1F54">
            <w:pPr>
              <w:suppressAutoHyphens/>
              <w:autoSpaceDE/>
              <w:autoSpaceDN/>
              <w:jc w:val="center"/>
              <w:rPr>
                <w:lang w:eastAsia="ar-SA"/>
              </w:rPr>
            </w:pPr>
            <w:r w:rsidRPr="005B530F">
              <w:rPr>
                <w:lang w:eastAsia="ar-SA"/>
              </w:rPr>
              <w:t>Ед.</w:t>
            </w:r>
          </w:p>
        </w:tc>
        <w:tc>
          <w:tcPr>
            <w:tcW w:w="1276" w:type="dxa"/>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13</w:t>
            </w:r>
          </w:p>
        </w:tc>
        <w:tc>
          <w:tcPr>
            <w:tcW w:w="1208" w:type="dxa"/>
          </w:tcPr>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13</w:t>
            </w:r>
          </w:p>
        </w:tc>
        <w:tc>
          <w:tcPr>
            <w:tcW w:w="1592" w:type="dxa"/>
          </w:tcPr>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100</w:t>
            </w:r>
          </w:p>
        </w:tc>
      </w:tr>
      <w:tr w:rsidR="00AC1F54" w:rsidRPr="005B530F" w:rsidTr="00AC1F54">
        <w:trPr>
          <w:trHeight w:val="180"/>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 xml:space="preserve">4. </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Скорая медицинская помощь</w:t>
            </w:r>
          </w:p>
          <w:p w:rsidR="00AC1F54" w:rsidRPr="005B530F" w:rsidRDefault="00AC1F54" w:rsidP="00AC1F54">
            <w:pPr>
              <w:suppressAutoHyphens/>
              <w:autoSpaceDE/>
              <w:autoSpaceDN/>
              <w:jc w:val="both"/>
              <w:rPr>
                <w:lang w:eastAsia="ar-SA"/>
              </w:rPr>
            </w:pPr>
            <w:r w:rsidRPr="005B530F">
              <w:rPr>
                <w:lang w:eastAsia="ar-SA"/>
              </w:rPr>
              <w:t>Количество вызовов на 1 тыс. чел. населения</w:t>
            </w:r>
          </w:p>
        </w:tc>
        <w:tc>
          <w:tcPr>
            <w:tcW w:w="1418" w:type="dxa"/>
          </w:tcPr>
          <w:p w:rsidR="00AC1F54" w:rsidRPr="005B530F" w:rsidRDefault="00AC1F54" w:rsidP="00AC1F54">
            <w:pPr>
              <w:suppressAutoHyphens/>
              <w:autoSpaceDE/>
              <w:autoSpaceDN/>
              <w:jc w:val="center"/>
              <w:rPr>
                <w:lang w:eastAsia="ar-SA"/>
              </w:rPr>
            </w:pPr>
          </w:p>
          <w:p w:rsidR="00AC1F54" w:rsidRPr="005B530F" w:rsidRDefault="00AC1F54" w:rsidP="00AC1F54">
            <w:pPr>
              <w:suppressAutoHyphens/>
              <w:autoSpaceDE/>
              <w:autoSpaceDN/>
              <w:jc w:val="center"/>
              <w:rPr>
                <w:lang w:eastAsia="ar-SA"/>
              </w:rPr>
            </w:pPr>
            <w:r w:rsidRPr="005B530F">
              <w:rPr>
                <w:lang w:eastAsia="ar-SA"/>
              </w:rPr>
              <w:t>Число на</w:t>
            </w:r>
          </w:p>
          <w:p w:rsidR="00AC1F54" w:rsidRPr="005B530F" w:rsidRDefault="00AC1F54" w:rsidP="00AC1F54">
            <w:pPr>
              <w:suppressAutoHyphens/>
              <w:autoSpaceDE/>
              <w:autoSpaceDN/>
              <w:jc w:val="center"/>
              <w:rPr>
                <w:lang w:eastAsia="ar-SA"/>
              </w:rPr>
            </w:pPr>
            <w:r w:rsidRPr="005B530F">
              <w:rPr>
                <w:lang w:eastAsia="ar-SA"/>
              </w:rPr>
              <w:t xml:space="preserve"> 1 тыс. чел.</w:t>
            </w:r>
          </w:p>
        </w:tc>
        <w:tc>
          <w:tcPr>
            <w:tcW w:w="1276" w:type="dxa"/>
            <w:shd w:val="clear" w:color="auto" w:fill="FFFFFF" w:themeFill="background1"/>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304</w:t>
            </w:r>
          </w:p>
        </w:tc>
        <w:tc>
          <w:tcPr>
            <w:tcW w:w="1208" w:type="dxa"/>
            <w:shd w:val="clear" w:color="auto" w:fill="FFFFFF" w:themeFill="background1"/>
          </w:tcPr>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275,1</w:t>
            </w:r>
          </w:p>
        </w:tc>
        <w:tc>
          <w:tcPr>
            <w:tcW w:w="1592" w:type="dxa"/>
            <w:shd w:val="clear" w:color="auto" w:fill="FFFFFF" w:themeFill="background1"/>
          </w:tcPr>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90,5</w:t>
            </w:r>
          </w:p>
        </w:tc>
      </w:tr>
      <w:tr w:rsidR="00AC1F54" w:rsidRPr="005B530F" w:rsidTr="00AC1F54">
        <w:trPr>
          <w:trHeight w:val="150"/>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 xml:space="preserve">5. </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Амбулаторно-поликлинические учреждения</w:t>
            </w:r>
          </w:p>
          <w:p w:rsidR="00AC1F54" w:rsidRPr="005B530F" w:rsidRDefault="00AC1F54" w:rsidP="00AC1F54">
            <w:pPr>
              <w:suppressAutoHyphens/>
              <w:autoSpaceDE/>
              <w:autoSpaceDN/>
              <w:jc w:val="both"/>
              <w:rPr>
                <w:lang w:eastAsia="ar-SA"/>
              </w:rPr>
            </w:pPr>
            <w:r w:rsidRPr="005B530F">
              <w:rPr>
                <w:lang w:eastAsia="ar-SA"/>
              </w:rPr>
              <w:t>Число посещений 1 жителем за период</w:t>
            </w:r>
          </w:p>
        </w:tc>
        <w:tc>
          <w:tcPr>
            <w:tcW w:w="1418" w:type="dxa"/>
          </w:tcPr>
          <w:p w:rsidR="00AC1F54" w:rsidRPr="005B530F" w:rsidRDefault="00AC1F54" w:rsidP="00AC1F54">
            <w:pPr>
              <w:suppressAutoHyphens/>
              <w:autoSpaceDE/>
              <w:autoSpaceDN/>
              <w:jc w:val="center"/>
              <w:rPr>
                <w:lang w:eastAsia="ar-SA"/>
              </w:rPr>
            </w:pPr>
          </w:p>
          <w:p w:rsidR="00AC1F54" w:rsidRPr="005B530F" w:rsidRDefault="00AC1F54" w:rsidP="00AC1F54">
            <w:pPr>
              <w:suppressAutoHyphens/>
              <w:autoSpaceDE/>
              <w:autoSpaceDN/>
              <w:jc w:val="center"/>
              <w:rPr>
                <w:lang w:eastAsia="ar-SA"/>
              </w:rPr>
            </w:pPr>
          </w:p>
          <w:p w:rsidR="00AC1F54" w:rsidRPr="005B530F" w:rsidRDefault="00AC1F54" w:rsidP="00AC1F54">
            <w:pPr>
              <w:suppressAutoHyphens/>
              <w:autoSpaceDE/>
              <w:autoSpaceDN/>
              <w:jc w:val="center"/>
              <w:rPr>
                <w:lang w:eastAsia="ar-SA"/>
              </w:rPr>
            </w:pPr>
            <w:r w:rsidRPr="005B530F">
              <w:rPr>
                <w:lang w:eastAsia="ar-SA"/>
              </w:rPr>
              <w:t>Ед.</w:t>
            </w:r>
          </w:p>
        </w:tc>
        <w:tc>
          <w:tcPr>
            <w:tcW w:w="1276" w:type="dxa"/>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10,1</w:t>
            </w:r>
          </w:p>
        </w:tc>
        <w:tc>
          <w:tcPr>
            <w:tcW w:w="1208" w:type="dxa"/>
          </w:tcPr>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9,7</w:t>
            </w:r>
          </w:p>
        </w:tc>
        <w:tc>
          <w:tcPr>
            <w:tcW w:w="1592" w:type="dxa"/>
          </w:tcPr>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96,0</w:t>
            </w:r>
          </w:p>
        </w:tc>
      </w:tr>
      <w:tr w:rsidR="00AC1F54" w:rsidRPr="005B530F" w:rsidTr="00AC1F54">
        <w:trPr>
          <w:trHeight w:val="986"/>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6.</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Численность персонала (на 10 тыс. населения)</w:t>
            </w:r>
          </w:p>
          <w:p w:rsidR="00AC1F54" w:rsidRPr="005B530F" w:rsidRDefault="00AC1F54" w:rsidP="00AC1F54">
            <w:pPr>
              <w:suppressAutoHyphens/>
              <w:autoSpaceDE/>
              <w:autoSpaceDN/>
              <w:jc w:val="both"/>
              <w:rPr>
                <w:sz w:val="22"/>
                <w:lang w:eastAsia="ar-SA"/>
              </w:rPr>
            </w:pPr>
            <w:r w:rsidRPr="005B530F">
              <w:rPr>
                <w:sz w:val="22"/>
                <w:lang w:eastAsia="ar-SA"/>
              </w:rPr>
              <w:t>- врачей</w:t>
            </w:r>
          </w:p>
          <w:p w:rsidR="00AC1F54" w:rsidRPr="005B530F" w:rsidRDefault="00AC1F54" w:rsidP="00AC1F54">
            <w:pPr>
              <w:suppressAutoHyphens/>
              <w:autoSpaceDE/>
              <w:autoSpaceDN/>
              <w:jc w:val="both"/>
              <w:rPr>
                <w:sz w:val="22"/>
                <w:lang w:eastAsia="ar-SA"/>
              </w:rPr>
            </w:pPr>
            <w:r w:rsidRPr="005B530F">
              <w:rPr>
                <w:sz w:val="22"/>
                <w:lang w:eastAsia="ar-SA"/>
              </w:rPr>
              <w:t>- среднего медперсонала</w:t>
            </w:r>
          </w:p>
          <w:p w:rsidR="00AC1F54" w:rsidRPr="005B530F" w:rsidRDefault="00AC1F54" w:rsidP="00AC1F54">
            <w:pPr>
              <w:suppressAutoHyphens/>
              <w:autoSpaceDE/>
              <w:autoSpaceDN/>
              <w:jc w:val="both"/>
              <w:rPr>
                <w:sz w:val="22"/>
                <w:lang w:eastAsia="ar-SA"/>
              </w:rPr>
            </w:pPr>
            <w:r w:rsidRPr="005B530F">
              <w:rPr>
                <w:sz w:val="22"/>
                <w:lang w:eastAsia="ar-SA"/>
              </w:rPr>
              <w:t>- младшего персонала</w:t>
            </w:r>
          </w:p>
        </w:tc>
        <w:tc>
          <w:tcPr>
            <w:tcW w:w="1418" w:type="dxa"/>
          </w:tcPr>
          <w:p w:rsidR="00AC1F54" w:rsidRPr="005B530F" w:rsidRDefault="00AC1F54" w:rsidP="00AC1F54">
            <w:pPr>
              <w:suppressAutoHyphens/>
              <w:autoSpaceDE/>
              <w:autoSpaceDN/>
              <w:jc w:val="center"/>
              <w:rPr>
                <w:lang w:eastAsia="ar-SA"/>
              </w:rPr>
            </w:pPr>
          </w:p>
          <w:p w:rsidR="00AC1F54" w:rsidRPr="005B530F" w:rsidRDefault="00AC1F54" w:rsidP="00AC1F54">
            <w:pPr>
              <w:suppressAutoHyphens/>
              <w:autoSpaceDE/>
              <w:autoSpaceDN/>
              <w:jc w:val="center"/>
              <w:rPr>
                <w:lang w:eastAsia="ar-SA"/>
              </w:rPr>
            </w:pPr>
            <w:r w:rsidRPr="005B530F">
              <w:rPr>
                <w:lang w:eastAsia="ar-SA"/>
              </w:rPr>
              <w:t>Чел. на</w:t>
            </w:r>
          </w:p>
          <w:p w:rsidR="00AC1F54" w:rsidRPr="005B530F" w:rsidRDefault="00AC1F54" w:rsidP="00AC1F54">
            <w:pPr>
              <w:suppressAutoHyphens/>
              <w:autoSpaceDE/>
              <w:autoSpaceDN/>
              <w:jc w:val="center"/>
              <w:rPr>
                <w:lang w:eastAsia="ar-SA"/>
              </w:rPr>
            </w:pPr>
            <w:r w:rsidRPr="005B530F">
              <w:rPr>
                <w:lang w:eastAsia="ar-SA"/>
              </w:rPr>
              <w:t>10 тыс. жителей</w:t>
            </w:r>
          </w:p>
        </w:tc>
        <w:tc>
          <w:tcPr>
            <w:tcW w:w="1276" w:type="dxa"/>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17,9</w:t>
            </w:r>
          </w:p>
          <w:p w:rsidR="00AC1F54" w:rsidRPr="005B530F" w:rsidRDefault="00AC1F54" w:rsidP="00AC1F54">
            <w:pPr>
              <w:suppressAutoHyphens/>
              <w:autoSpaceDE/>
              <w:autoSpaceDN/>
              <w:jc w:val="center"/>
              <w:rPr>
                <w:sz w:val="22"/>
                <w:lang w:eastAsia="ar-SA"/>
              </w:rPr>
            </w:pPr>
            <w:r w:rsidRPr="005B530F">
              <w:rPr>
                <w:sz w:val="22"/>
                <w:lang w:eastAsia="ar-SA"/>
              </w:rPr>
              <w:t>87,9</w:t>
            </w:r>
          </w:p>
          <w:p w:rsidR="00AC1F54" w:rsidRPr="005B530F" w:rsidRDefault="00AC1F54" w:rsidP="00AC1F54">
            <w:pPr>
              <w:suppressAutoHyphens/>
              <w:autoSpaceDE/>
              <w:autoSpaceDN/>
              <w:jc w:val="center"/>
              <w:rPr>
                <w:sz w:val="22"/>
                <w:lang w:eastAsia="ar-SA"/>
              </w:rPr>
            </w:pPr>
            <w:r w:rsidRPr="005B530F">
              <w:rPr>
                <w:sz w:val="22"/>
                <w:lang w:eastAsia="ar-SA"/>
              </w:rPr>
              <w:t>0,24**</w:t>
            </w:r>
          </w:p>
        </w:tc>
        <w:tc>
          <w:tcPr>
            <w:tcW w:w="1208" w:type="dxa"/>
          </w:tcPr>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r>
              <w:rPr>
                <w:sz w:val="22"/>
                <w:lang w:eastAsia="ar-SA"/>
              </w:rPr>
              <w:t>16,9</w:t>
            </w:r>
          </w:p>
          <w:p w:rsidR="00AC1F54" w:rsidRDefault="00AC1F54" w:rsidP="00AC1F54">
            <w:pPr>
              <w:autoSpaceDE/>
              <w:autoSpaceDN/>
              <w:jc w:val="center"/>
              <w:rPr>
                <w:sz w:val="22"/>
                <w:lang w:eastAsia="ar-SA"/>
              </w:rPr>
            </w:pPr>
            <w:r>
              <w:rPr>
                <w:sz w:val="22"/>
                <w:lang w:eastAsia="ar-SA"/>
              </w:rPr>
              <w:t>80,0</w:t>
            </w:r>
          </w:p>
          <w:p w:rsidR="00AC1F54" w:rsidRPr="005B530F" w:rsidRDefault="00AC1F54" w:rsidP="00AC1F54">
            <w:pPr>
              <w:autoSpaceDE/>
              <w:autoSpaceDN/>
              <w:jc w:val="center"/>
              <w:rPr>
                <w:sz w:val="22"/>
                <w:lang w:eastAsia="ar-SA"/>
              </w:rPr>
            </w:pPr>
            <w:r>
              <w:rPr>
                <w:sz w:val="22"/>
                <w:lang w:eastAsia="ar-SA"/>
              </w:rPr>
              <w:t>0,2</w:t>
            </w:r>
          </w:p>
        </w:tc>
        <w:tc>
          <w:tcPr>
            <w:tcW w:w="1592" w:type="dxa"/>
          </w:tcPr>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r>
              <w:rPr>
                <w:sz w:val="22"/>
                <w:lang w:eastAsia="ar-SA"/>
              </w:rPr>
              <w:t>94,4</w:t>
            </w:r>
          </w:p>
          <w:p w:rsidR="00AC1F54" w:rsidRDefault="00AC1F54" w:rsidP="00AC1F54">
            <w:pPr>
              <w:autoSpaceDE/>
              <w:autoSpaceDN/>
              <w:jc w:val="center"/>
              <w:rPr>
                <w:sz w:val="22"/>
                <w:lang w:eastAsia="ar-SA"/>
              </w:rPr>
            </w:pPr>
            <w:r>
              <w:rPr>
                <w:sz w:val="22"/>
                <w:lang w:eastAsia="ar-SA"/>
              </w:rPr>
              <w:t>91,0</w:t>
            </w:r>
          </w:p>
          <w:p w:rsidR="00AC1F54" w:rsidRPr="005B530F" w:rsidRDefault="00AC1F54" w:rsidP="00AC1F54">
            <w:pPr>
              <w:autoSpaceDE/>
              <w:autoSpaceDN/>
              <w:jc w:val="center"/>
              <w:rPr>
                <w:sz w:val="22"/>
                <w:lang w:eastAsia="ar-SA"/>
              </w:rPr>
            </w:pPr>
            <w:r>
              <w:rPr>
                <w:sz w:val="22"/>
                <w:lang w:eastAsia="ar-SA"/>
              </w:rPr>
              <w:t>83,3</w:t>
            </w:r>
          </w:p>
        </w:tc>
      </w:tr>
      <w:tr w:rsidR="00AC1F54" w:rsidRPr="005B530F" w:rsidTr="00AC1F54">
        <w:trPr>
          <w:trHeight w:val="165"/>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 xml:space="preserve">7. </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Детская молочная кухня</w:t>
            </w:r>
          </w:p>
          <w:p w:rsidR="00AC1F54" w:rsidRPr="005B530F" w:rsidRDefault="00AC1F54" w:rsidP="00AC1F54">
            <w:pPr>
              <w:suppressAutoHyphens/>
              <w:autoSpaceDE/>
              <w:autoSpaceDN/>
              <w:jc w:val="both"/>
              <w:rPr>
                <w:lang w:eastAsia="ar-SA"/>
              </w:rPr>
            </w:pPr>
            <w:r w:rsidRPr="005B530F">
              <w:rPr>
                <w:lang w:eastAsia="ar-SA"/>
              </w:rPr>
              <w:t>Число детей, пользующихся услугами</w:t>
            </w:r>
          </w:p>
        </w:tc>
        <w:tc>
          <w:tcPr>
            <w:tcW w:w="1418" w:type="dxa"/>
          </w:tcPr>
          <w:p w:rsidR="00AC1F54" w:rsidRPr="005B530F" w:rsidRDefault="00AC1F54" w:rsidP="00AC1F54">
            <w:pPr>
              <w:suppressAutoHyphens/>
              <w:autoSpaceDE/>
              <w:autoSpaceDN/>
              <w:jc w:val="center"/>
              <w:rPr>
                <w:lang w:eastAsia="ar-SA"/>
              </w:rPr>
            </w:pPr>
          </w:p>
          <w:p w:rsidR="00AC1F54" w:rsidRPr="005B530F" w:rsidRDefault="00AC1F54" w:rsidP="00AC1F54">
            <w:pPr>
              <w:suppressAutoHyphens/>
              <w:autoSpaceDE/>
              <w:autoSpaceDN/>
              <w:jc w:val="center"/>
              <w:rPr>
                <w:lang w:eastAsia="ar-SA"/>
              </w:rPr>
            </w:pPr>
            <w:r w:rsidRPr="005B530F">
              <w:rPr>
                <w:lang w:eastAsia="ar-SA"/>
              </w:rPr>
              <w:t>Чел.</w:t>
            </w:r>
          </w:p>
        </w:tc>
        <w:tc>
          <w:tcPr>
            <w:tcW w:w="1276" w:type="dxa"/>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845</w:t>
            </w:r>
          </w:p>
        </w:tc>
        <w:tc>
          <w:tcPr>
            <w:tcW w:w="1208" w:type="dxa"/>
          </w:tcPr>
          <w:p w:rsidR="00AC1F54"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Pr>
                <w:sz w:val="22"/>
                <w:lang w:eastAsia="ar-SA"/>
              </w:rPr>
              <w:t>758</w:t>
            </w:r>
          </w:p>
        </w:tc>
        <w:tc>
          <w:tcPr>
            <w:tcW w:w="1592" w:type="dxa"/>
          </w:tcPr>
          <w:p w:rsidR="00AC1F54"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Pr>
                <w:sz w:val="22"/>
                <w:lang w:eastAsia="ar-SA"/>
              </w:rPr>
              <w:t>89,7</w:t>
            </w:r>
          </w:p>
        </w:tc>
      </w:tr>
      <w:tr w:rsidR="00AC1F54" w:rsidRPr="005B530F" w:rsidTr="00AC1F54">
        <w:trPr>
          <w:trHeight w:val="150"/>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 xml:space="preserve">8. </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Стоматология</w:t>
            </w:r>
          </w:p>
          <w:p w:rsidR="00AC1F54" w:rsidRPr="005B530F" w:rsidRDefault="00AC1F54" w:rsidP="00AC1F54">
            <w:pPr>
              <w:suppressAutoHyphens/>
              <w:autoSpaceDE/>
              <w:autoSpaceDN/>
              <w:jc w:val="both"/>
              <w:rPr>
                <w:lang w:eastAsia="ar-SA"/>
              </w:rPr>
            </w:pPr>
            <w:r w:rsidRPr="005B530F">
              <w:rPr>
                <w:lang w:eastAsia="ar-SA"/>
              </w:rPr>
              <w:t>Число посещений в расчете на 10 тыс. чел. населения</w:t>
            </w:r>
          </w:p>
        </w:tc>
        <w:tc>
          <w:tcPr>
            <w:tcW w:w="1418" w:type="dxa"/>
          </w:tcPr>
          <w:p w:rsidR="00AC1F54" w:rsidRPr="005B530F" w:rsidRDefault="00AC1F54" w:rsidP="00AC1F54">
            <w:pPr>
              <w:suppressAutoHyphens/>
              <w:autoSpaceDE/>
              <w:autoSpaceDN/>
              <w:rPr>
                <w:lang w:eastAsia="ar-SA"/>
              </w:rPr>
            </w:pPr>
            <w:r w:rsidRPr="005B530F">
              <w:rPr>
                <w:lang w:eastAsia="ar-SA"/>
              </w:rPr>
              <w:t xml:space="preserve">     Чел. на </w:t>
            </w:r>
          </w:p>
          <w:p w:rsidR="00AC1F54" w:rsidRPr="005B530F" w:rsidRDefault="00AC1F54" w:rsidP="00AC1F54">
            <w:pPr>
              <w:suppressAutoHyphens/>
              <w:autoSpaceDE/>
              <w:autoSpaceDN/>
              <w:jc w:val="center"/>
              <w:rPr>
                <w:lang w:eastAsia="ar-SA"/>
              </w:rPr>
            </w:pPr>
            <w:r w:rsidRPr="005B530F">
              <w:rPr>
                <w:lang w:eastAsia="ar-SA"/>
              </w:rPr>
              <w:t>10 тыс. жителей</w:t>
            </w:r>
          </w:p>
        </w:tc>
        <w:tc>
          <w:tcPr>
            <w:tcW w:w="1276" w:type="dxa"/>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11</w:t>
            </w:r>
            <w:r>
              <w:rPr>
                <w:sz w:val="22"/>
                <w:lang w:eastAsia="ar-SA"/>
              </w:rPr>
              <w:t xml:space="preserve"> </w:t>
            </w:r>
            <w:r w:rsidRPr="005B530F">
              <w:rPr>
                <w:sz w:val="22"/>
                <w:lang w:eastAsia="ar-SA"/>
              </w:rPr>
              <w:t>300,4</w:t>
            </w:r>
          </w:p>
        </w:tc>
        <w:tc>
          <w:tcPr>
            <w:tcW w:w="1208" w:type="dxa"/>
          </w:tcPr>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11 368</w:t>
            </w:r>
          </w:p>
        </w:tc>
        <w:tc>
          <w:tcPr>
            <w:tcW w:w="1592" w:type="dxa"/>
          </w:tcPr>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100,6</w:t>
            </w:r>
          </w:p>
        </w:tc>
      </w:tr>
      <w:tr w:rsidR="00AC1F54" w:rsidRPr="005B530F" w:rsidTr="00AC1F54">
        <w:trPr>
          <w:trHeight w:val="150"/>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 xml:space="preserve">9. </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Заболеваемость населения</w:t>
            </w:r>
          </w:p>
        </w:tc>
        <w:tc>
          <w:tcPr>
            <w:tcW w:w="1418" w:type="dxa"/>
          </w:tcPr>
          <w:p w:rsidR="00AC1F54" w:rsidRPr="005B530F" w:rsidRDefault="00AC1F54" w:rsidP="00AC1F54">
            <w:pPr>
              <w:suppressAutoHyphens/>
              <w:autoSpaceDE/>
              <w:autoSpaceDN/>
              <w:jc w:val="center"/>
              <w:rPr>
                <w:lang w:eastAsia="ar-SA"/>
              </w:rPr>
            </w:pPr>
            <w:r w:rsidRPr="005B530F">
              <w:rPr>
                <w:lang w:eastAsia="ar-SA"/>
              </w:rPr>
              <w:t xml:space="preserve">ед. на </w:t>
            </w:r>
          </w:p>
          <w:p w:rsidR="00AC1F54" w:rsidRPr="005B530F" w:rsidRDefault="00AC1F54" w:rsidP="00AC1F54">
            <w:pPr>
              <w:suppressAutoHyphens/>
              <w:autoSpaceDE/>
              <w:autoSpaceDN/>
              <w:jc w:val="center"/>
              <w:rPr>
                <w:lang w:eastAsia="ar-SA"/>
              </w:rPr>
            </w:pPr>
            <w:r w:rsidRPr="005B530F">
              <w:rPr>
                <w:lang w:eastAsia="ar-SA"/>
              </w:rPr>
              <w:t>10 тыс. жителей</w:t>
            </w:r>
          </w:p>
        </w:tc>
        <w:tc>
          <w:tcPr>
            <w:tcW w:w="1276" w:type="dxa"/>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1</w:t>
            </w:r>
            <w:r>
              <w:rPr>
                <w:sz w:val="22"/>
                <w:lang w:eastAsia="ar-SA"/>
              </w:rPr>
              <w:t>9 044,2</w:t>
            </w:r>
          </w:p>
        </w:tc>
        <w:tc>
          <w:tcPr>
            <w:tcW w:w="1208" w:type="dxa"/>
          </w:tcPr>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19 180,6</w:t>
            </w:r>
          </w:p>
        </w:tc>
        <w:tc>
          <w:tcPr>
            <w:tcW w:w="1592" w:type="dxa"/>
          </w:tcPr>
          <w:p w:rsidR="00AC1F54" w:rsidRDefault="00AC1F54" w:rsidP="00AC1F54">
            <w:pPr>
              <w:autoSpaceDE/>
              <w:autoSpaceDN/>
              <w:jc w:val="center"/>
              <w:rPr>
                <w:sz w:val="22"/>
                <w:lang w:eastAsia="ar-SA"/>
              </w:rPr>
            </w:pPr>
          </w:p>
          <w:p w:rsidR="00AC1F54" w:rsidRPr="005B530F" w:rsidRDefault="00AC1F54" w:rsidP="00AC1F54">
            <w:pPr>
              <w:autoSpaceDE/>
              <w:autoSpaceDN/>
              <w:jc w:val="center"/>
              <w:rPr>
                <w:sz w:val="22"/>
                <w:lang w:eastAsia="ar-SA"/>
              </w:rPr>
            </w:pPr>
            <w:r>
              <w:rPr>
                <w:sz w:val="22"/>
                <w:lang w:eastAsia="ar-SA"/>
              </w:rPr>
              <w:t>100,7</w:t>
            </w:r>
          </w:p>
        </w:tc>
      </w:tr>
      <w:tr w:rsidR="00AC1F54" w:rsidRPr="005B530F" w:rsidTr="00AC1F54">
        <w:trPr>
          <w:trHeight w:val="196"/>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t xml:space="preserve">10. </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Зарегистрировано заболеваний</w:t>
            </w:r>
          </w:p>
          <w:p w:rsidR="00AC1F54" w:rsidRPr="005B530F" w:rsidRDefault="00AC1F54" w:rsidP="00AC1F54">
            <w:pPr>
              <w:suppressAutoHyphens/>
              <w:autoSpaceDE/>
              <w:autoSpaceDN/>
              <w:jc w:val="both"/>
              <w:rPr>
                <w:sz w:val="22"/>
                <w:lang w:eastAsia="ar-SA"/>
              </w:rPr>
            </w:pPr>
            <w:r w:rsidRPr="005B530F">
              <w:rPr>
                <w:sz w:val="22"/>
                <w:lang w:eastAsia="ar-SA"/>
              </w:rPr>
              <w:t>ВИЧ-инфекция</w:t>
            </w:r>
          </w:p>
          <w:p w:rsidR="00AC1F54" w:rsidRPr="005B530F" w:rsidRDefault="00AC1F54" w:rsidP="00AC1F54">
            <w:pPr>
              <w:suppressAutoHyphens/>
              <w:autoSpaceDE/>
              <w:autoSpaceDN/>
              <w:jc w:val="both"/>
              <w:rPr>
                <w:sz w:val="22"/>
                <w:lang w:eastAsia="ar-SA"/>
              </w:rPr>
            </w:pPr>
            <w:r w:rsidRPr="005B530F">
              <w:rPr>
                <w:sz w:val="22"/>
                <w:lang w:eastAsia="ar-SA"/>
              </w:rPr>
              <w:t>Гепатит</w:t>
            </w:r>
          </w:p>
          <w:p w:rsidR="00AC1F54" w:rsidRPr="005B530F" w:rsidRDefault="00AC1F54" w:rsidP="00AC1F54">
            <w:pPr>
              <w:suppressAutoHyphens/>
              <w:autoSpaceDE/>
              <w:autoSpaceDN/>
              <w:jc w:val="both"/>
              <w:rPr>
                <w:sz w:val="22"/>
                <w:lang w:eastAsia="ar-SA"/>
              </w:rPr>
            </w:pPr>
            <w:r w:rsidRPr="005B530F">
              <w:rPr>
                <w:sz w:val="22"/>
                <w:lang w:eastAsia="ar-SA"/>
              </w:rPr>
              <w:t>Сифилис</w:t>
            </w:r>
          </w:p>
          <w:p w:rsidR="00AC1F54" w:rsidRPr="005B530F" w:rsidRDefault="00AC1F54" w:rsidP="00AC1F54">
            <w:pPr>
              <w:suppressAutoHyphens/>
              <w:autoSpaceDE/>
              <w:autoSpaceDN/>
              <w:jc w:val="both"/>
              <w:rPr>
                <w:sz w:val="22"/>
                <w:lang w:eastAsia="ar-SA"/>
              </w:rPr>
            </w:pPr>
            <w:r w:rsidRPr="005B530F">
              <w:rPr>
                <w:sz w:val="22"/>
                <w:lang w:eastAsia="ar-SA"/>
              </w:rPr>
              <w:t>Туберкулез</w:t>
            </w:r>
          </w:p>
          <w:p w:rsidR="00AC1F54" w:rsidRPr="005B530F" w:rsidRDefault="00AC1F54" w:rsidP="00AC1F54">
            <w:pPr>
              <w:suppressAutoHyphens/>
              <w:autoSpaceDE/>
              <w:autoSpaceDN/>
              <w:jc w:val="both"/>
              <w:rPr>
                <w:sz w:val="22"/>
                <w:lang w:eastAsia="ar-SA"/>
              </w:rPr>
            </w:pPr>
            <w:r w:rsidRPr="005B530F">
              <w:rPr>
                <w:sz w:val="22"/>
                <w:lang w:eastAsia="ar-SA"/>
              </w:rPr>
              <w:t>Злокачественные новообразования</w:t>
            </w:r>
          </w:p>
          <w:p w:rsidR="00AC1F54" w:rsidRPr="005B530F" w:rsidRDefault="00AC1F54" w:rsidP="00AC1F54">
            <w:pPr>
              <w:suppressAutoHyphens/>
              <w:autoSpaceDE/>
              <w:autoSpaceDN/>
              <w:jc w:val="both"/>
              <w:rPr>
                <w:sz w:val="22"/>
                <w:lang w:eastAsia="ar-SA"/>
              </w:rPr>
            </w:pPr>
            <w:r w:rsidRPr="005B530F">
              <w:rPr>
                <w:sz w:val="22"/>
                <w:lang w:eastAsia="ar-SA"/>
              </w:rPr>
              <w:t>Наркомания</w:t>
            </w:r>
          </w:p>
          <w:p w:rsidR="00AC1F54" w:rsidRPr="005B530F" w:rsidRDefault="00AC1F54" w:rsidP="00AC1F54">
            <w:pPr>
              <w:suppressAutoHyphens/>
              <w:autoSpaceDE/>
              <w:autoSpaceDN/>
              <w:jc w:val="both"/>
              <w:rPr>
                <w:sz w:val="22"/>
                <w:lang w:eastAsia="ar-SA"/>
              </w:rPr>
            </w:pPr>
            <w:r w:rsidRPr="005B530F">
              <w:rPr>
                <w:sz w:val="22"/>
                <w:lang w:eastAsia="ar-SA"/>
              </w:rPr>
              <w:lastRenderedPageBreak/>
              <w:t>Алкоголизм</w:t>
            </w:r>
          </w:p>
        </w:tc>
        <w:tc>
          <w:tcPr>
            <w:tcW w:w="1418" w:type="dxa"/>
          </w:tcPr>
          <w:p w:rsidR="00AC1F54" w:rsidRPr="005B530F" w:rsidRDefault="00AC1F54" w:rsidP="00AC1F54">
            <w:pPr>
              <w:suppressAutoHyphens/>
              <w:autoSpaceDE/>
              <w:autoSpaceDN/>
              <w:jc w:val="center"/>
              <w:rPr>
                <w:lang w:eastAsia="ar-SA"/>
              </w:rPr>
            </w:pPr>
          </w:p>
          <w:p w:rsidR="00AC1F54" w:rsidRPr="005B530F" w:rsidRDefault="00AC1F54" w:rsidP="00AC1F54">
            <w:pPr>
              <w:suppressAutoHyphens/>
              <w:autoSpaceDE/>
              <w:autoSpaceDN/>
              <w:jc w:val="center"/>
              <w:rPr>
                <w:lang w:eastAsia="ar-SA"/>
              </w:rPr>
            </w:pPr>
            <w:r w:rsidRPr="005B530F">
              <w:rPr>
                <w:lang w:eastAsia="ar-SA"/>
              </w:rPr>
              <w:t>Ед.</w:t>
            </w:r>
          </w:p>
        </w:tc>
        <w:tc>
          <w:tcPr>
            <w:tcW w:w="1276" w:type="dxa"/>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89</w:t>
            </w:r>
          </w:p>
          <w:p w:rsidR="00AC1F54" w:rsidRPr="005B530F" w:rsidRDefault="00AC1F54" w:rsidP="00AC1F54">
            <w:pPr>
              <w:suppressAutoHyphens/>
              <w:autoSpaceDE/>
              <w:autoSpaceDN/>
              <w:jc w:val="center"/>
              <w:rPr>
                <w:sz w:val="22"/>
                <w:lang w:eastAsia="ar-SA"/>
              </w:rPr>
            </w:pPr>
            <w:r w:rsidRPr="005B530F">
              <w:rPr>
                <w:sz w:val="22"/>
                <w:lang w:eastAsia="ar-SA"/>
              </w:rPr>
              <w:t>22</w:t>
            </w:r>
          </w:p>
          <w:p w:rsidR="00AC1F54" w:rsidRPr="005B530F" w:rsidRDefault="00AC1F54" w:rsidP="00AC1F54">
            <w:pPr>
              <w:suppressAutoHyphens/>
              <w:autoSpaceDE/>
              <w:autoSpaceDN/>
              <w:jc w:val="center"/>
              <w:rPr>
                <w:sz w:val="22"/>
                <w:lang w:eastAsia="ar-SA"/>
              </w:rPr>
            </w:pPr>
            <w:r w:rsidRPr="005B530F">
              <w:rPr>
                <w:sz w:val="22"/>
                <w:lang w:eastAsia="ar-SA"/>
              </w:rPr>
              <w:t>0</w:t>
            </w:r>
          </w:p>
          <w:p w:rsidR="00AC1F54" w:rsidRPr="005B530F" w:rsidRDefault="00AC1F54" w:rsidP="00AC1F54">
            <w:pPr>
              <w:suppressAutoHyphens/>
              <w:autoSpaceDE/>
              <w:autoSpaceDN/>
              <w:jc w:val="center"/>
              <w:rPr>
                <w:sz w:val="22"/>
                <w:lang w:eastAsia="ar-SA"/>
              </w:rPr>
            </w:pPr>
            <w:r w:rsidRPr="005B530F">
              <w:rPr>
                <w:sz w:val="22"/>
                <w:lang w:eastAsia="ar-SA"/>
              </w:rPr>
              <w:t>37</w:t>
            </w:r>
          </w:p>
          <w:p w:rsidR="00AC1F54" w:rsidRPr="005B530F" w:rsidRDefault="00AC1F54" w:rsidP="00AC1F54">
            <w:pPr>
              <w:suppressAutoHyphens/>
              <w:autoSpaceDE/>
              <w:autoSpaceDN/>
              <w:jc w:val="center"/>
              <w:rPr>
                <w:sz w:val="22"/>
                <w:lang w:eastAsia="ar-SA"/>
              </w:rPr>
            </w:pPr>
            <w:r w:rsidRPr="005B530F">
              <w:rPr>
                <w:sz w:val="22"/>
                <w:lang w:eastAsia="ar-SA"/>
              </w:rPr>
              <w:t>221</w:t>
            </w:r>
          </w:p>
          <w:p w:rsidR="00AC1F54" w:rsidRPr="005B530F" w:rsidRDefault="00AC1F54" w:rsidP="00AC1F54">
            <w:pPr>
              <w:suppressAutoHyphens/>
              <w:autoSpaceDE/>
              <w:autoSpaceDN/>
              <w:jc w:val="center"/>
              <w:rPr>
                <w:sz w:val="22"/>
                <w:lang w:eastAsia="ar-SA"/>
              </w:rPr>
            </w:pPr>
            <w:r w:rsidRPr="005B530F">
              <w:rPr>
                <w:sz w:val="22"/>
                <w:lang w:eastAsia="ar-SA"/>
              </w:rPr>
              <w:t>5</w:t>
            </w:r>
          </w:p>
          <w:p w:rsidR="00AC1F54" w:rsidRPr="005B530F" w:rsidRDefault="00AC1F54" w:rsidP="00AC1F54">
            <w:pPr>
              <w:suppressAutoHyphens/>
              <w:autoSpaceDE/>
              <w:autoSpaceDN/>
              <w:jc w:val="center"/>
              <w:rPr>
                <w:sz w:val="22"/>
                <w:lang w:eastAsia="ar-SA"/>
              </w:rPr>
            </w:pPr>
            <w:r w:rsidRPr="005B530F">
              <w:rPr>
                <w:sz w:val="22"/>
                <w:lang w:eastAsia="ar-SA"/>
              </w:rPr>
              <w:t>19</w:t>
            </w:r>
          </w:p>
        </w:tc>
        <w:tc>
          <w:tcPr>
            <w:tcW w:w="1208" w:type="dxa"/>
          </w:tcPr>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r>
              <w:rPr>
                <w:sz w:val="22"/>
                <w:lang w:eastAsia="ar-SA"/>
              </w:rPr>
              <w:t>46</w:t>
            </w:r>
          </w:p>
          <w:p w:rsidR="00AC1F54" w:rsidRDefault="00AC1F54" w:rsidP="00AC1F54">
            <w:pPr>
              <w:autoSpaceDE/>
              <w:autoSpaceDN/>
              <w:jc w:val="center"/>
              <w:rPr>
                <w:sz w:val="22"/>
                <w:lang w:eastAsia="ar-SA"/>
              </w:rPr>
            </w:pPr>
            <w:r>
              <w:rPr>
                <w:sz w:val="22"/>
                <w:lang w:eastAsia="ar-SA"/>
              </w:rPr>
              <w:t>6</w:t>
            </w:r>
          </w:p>
          <w:p w:rsidR="00AC1F54" w:rsidRDefault="00AC1F54" w:rsidP="00AC1F54">
            <w:pPr>
              <w:autoSpaceDE/>
              <w:autoSpaceDN/>
              <w:jc w:val="center"/>
              <w:rPr>
                <w:sz w:val="22"/>
                <w:lang w:eastAsia="ar-SA"/>
              </w:rPr>
            </w:pPr>
            <w:r>
              <w:rPr>
                <w:sz w:val="22"/>
                <w:lang w:eastAsia="ar-SA"/>
              </w:rPr>
              <w:t>3</w:t>
            </w:r>
          </w:p>
          <w:p w:rsidR="00AC1F54" w:rsidRDefault="00AC1F54" w:rsidP="00AC1F54">
            <w:pPr>
              <w:autoSpaceDE/>
              <w:autoSpaceDN/>
              <w:jc w:val="center"/>
              <w:rPr>
                <w:sz w:val="22"/>
                <w:lang w:eastAsia="ar-SA"/>
              </w:rPr>
            </w:pPr>
            <w:r>
              <w:rPr>
                <w:sz w:val="22"/>
                <w:lang w:eastAsia="ar-SA"/>
              </w:rPr>
              <w:t>41</w:t>
            </w:r>
          </w:p>
          <w:p w:rsidR="00AC1F54" w:rsidRDefault="00AC1F54" w:rsidP="00AC1F54">
            <w:pPr>
              <w:autoSpaceDE/>
              <w:autoSpaceDN/>
              <w:jc w:val="center"/>
              <w:rPr>
                <w:sz w:val="22"/>
                <w:lang w:eastAsia="ar-SA"/>
              </w:rPr>
            </w:pPr>
            <w:r>
              <w:rPr>
                <w:sz w:val="22"/>
                <w:lang w:eastAsia="ar-SA"/>
              </w:rPr>
              <w:t>182</w:t>
            </w:r>
          </w:p>
          <w:p w:rsidR="00AC1F54" w:rsidRDefault="00AC1F54" w:rsidP="00AC1F54">
            <w:pPr>
              <w:autoSpaceDE/>
              <w:autoSpaceDN/>
              <w:jc w:val="center"/>
              <w:rPr>
                <w:sz w:val="22"/>
                <w:lang w:eastAsia="ar-SA"/>
              </w:rPr>
            </w:pPr>
            <w:r>
              <w:rPr>
                <w:sz w:val="22"/>
                <w:lang w:eastAsia="ar-SA"/>
              </w:rPr>
              <w:t>8</w:t>
            </w:r>
          </w:p>
          <w:p w:rsidR="00AC1F54" w:rsidRPr="005B530F" w:rsidRDefault="00AC1F54" w:rsidP="00AC1F54">
            <w:pPr>
              <w:autoSpaceDE/>
              <w:autoSpaceDN/>
              <w:jc w:val="center"/>
              <w:rPr>
                <w:sz w:val="22"/>
                <w:lang w:eastAsia="ar-SA"/>
              </w:rPr>
            </w:pPr>
            <w:r>
              <w:rPr>
                <w:sz w:val="22"/>
                <w:lang w:eastAsia="ar-SA"/>
              </w:rPr>
              <w:t>27</w:t>
            </w:r>
          </w:p>
        </w:tc>
        <w:tc>
          <w:tcPr>
            <w:tcW w:w="1592" w:type="dxa"/>
          </w:tcPr>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r>
              <w:rPr>
                <w:sz w:val="22"/>
                <w:lang w:eastAsia="ar-SA"/>
              </w:rPr>
              <w:t>51,7</w:t>
            </w:r>
          </w:p>
          <w:p w:rsidR="00AC1F54" w:rsidRDefault="00AC1F54" w:rsidP="00AC1F54">
            <w:pPr>
              <w:autoSpaceDE/>
              <w:autoSpaceDN/>
              <w:jc w:val="center"/>
              <w:rPr>
                <w:sz w:val="22"/>
                <w:lang w:eastAsia="ar-SA"/>
              </w:rPr>
            </w:pPr>
            <w:r>
              <w:rPr>
                <w:sz w:val="22"/>
                <w:lang w:eastAsia="ar-SA"/>
              </w:rPr>
              <w:t>27,3</w:t>
            </w:r>
          </w:p>
          <w:p w:rsidR="00AC1F54" w:rsidRDefault="00AC1F54" w:rsidP="00AC1F54">
            <w:pPr>
              <w:autoSpaceDE/>
              <w:autoSpaceDN/>
              <w:jc w:val="center"/>
              <w:rPr>
                <w:sz w:val="22"/>
                <w:lang w:eastAsia="ar-SA"/>
              </w:rPr>
            </w:pPr>
          </w:p>
          <w:p w:rsidR="00AC1F54" w:rsidRDefault="00AC1F54" w:rsidP="00AC1F54">
            <w:pPr>
              <w:autoSpaceDE/>
              <w:autoSpaceDN/>
              <w:jc w:val="center"/>
              <w:rPr>
                <w:sz w:val="22"/>
                <w:lang w:eastAsia="ar-SA"/>
              </w:rPr>
            </w:pPr>
            <w:r>
              <w:rPr>
                <w:sz w:val="22"/>
                <w:lang w:eastAsia="ar-SA"/>
              </w:rPr>
              <w:t>110,8</w:t>
            </w:r>
          </w:p>
          <w:p w:rsidR="00AC1F54" w:rsidRDefault="00AC1F54" w:rsidP="00AC1F54">
            <w:pPr>
              <w:autoSpaceDE/>
              <w:autoSpaceDN/>
              <w:jc w:val="center"/>
              <w:rPr>
                <w:sz w:val="22"/>
                <w:lang w:eastAsia="ar-SA"/>
              </w:rPr>
            </w:pPr>
            <w:r>
              <w:rPr>
                <w:sz w:val="22"/>
                <w:lang w:eastAsia="ar-SA"/>
              </w:rPr>
              <w:t>82,4</w:t>
            </w:r>
          </w:p>
          <w:p w:rsidR="00AC1F54" w:rsidRDefault="00AC1F54" w:rsidP="00AC1F54">
            <w:pPr>
              <w:autoSpaceDE/>
              <w:autoSpaceDN/>
              <w:jc w:val="center"/>
              <w:rPr>
                <w:sz w:val="22"/>
                <w:lang w:eastAsia="ar-SA"/>
              </w:rPr>
            </w:pPr>
            <w:r>
              <w:rPr>
                <w:sz w:val="22"/>
                <w:lang w:eastAsia="ar-SA"/>
              </w:rPr>
              <w:t>в 1,6 раза</w:t>
            </w:r>
          </w:p>
          <w:p w:rsidR="00AC1F54" w:rsidRPr="005B530F" w:rsidRDefault="00AC1F54" w:rsidP="00AC1F54">
            <w:pPr>
              <w:autoSpaceDE/>
              <w:autoSpaceDN/>
              <w:jc w:val="center"/>
              <w:rPr>
                <w:sz w:val="22"/>
                <w:lang w:eastAsia="ar-SA"/>
              </w:rPr>
            </w:pPr>
            <w:r>
              <w:rPr>
                <w:sz w:val="22"/>
                <w:lang w:eastAsia="ar-SA"/>
              </w:rPr>
              <w:t>в 1,4 раза</w:t>
            </w:r>
          </w:p>
        </w:tc>
      </w:tr>
      <w:tr w:rsidR="00AC1F54" w:rsidRPr="005B530F" w:rsidTr="00AC1F54">
        <w:trPr>
          <w:trHeight w:val="196"/>
          <w:jc w:val="center"/>
        </w:trPr>
        <w:tc>
          <w:tcPr>
            <w:tcW w:w="491" w:type="dxa"/>
          </w:tcPr>
          <w:p w:rsidR="00AC1F54" w:rsidRPr="005B530F" w:rsidRDefault="00AC1F54" w:rsidP="00AC1F54">
            <w:pPr>
              <w:suppressAutoHyphens/>
              <w:autoSpaceDE/>
              <w:autoSpaceDN/>
              <w:jc w:val="center"/>
              <w:rPr>
                <w:sz w:val="22"/>
                <w:lang w:eastAsia="ar-SA"/>
              </w:rPr>
            </w:pPr>
            <w:r w:rsidRPr="005B530F">
              <w:rPr>
                <w:sz w:val="22"/>
                <w:lang w:eastAsia="ar-SA"/>
              </w:rPr>
              <w:lastRenderedPageBreak/>
              <w:t>11.</w:t>
            </w:r>
          </w:p>
        </w:tc>
        <w:tc>
          <w:tcPr>
            <w:tcW w:w="4153" w:type="dxa"/>
          </w:tcPr>
          <w:p w:rsidR="00AC1F54" w:rsidRPr="005B530F" w:rsidRDefault="00AC1F54" w:rsidP="00AC1F54">
            <w:pPr>
              <w:suppressAutoHyphens/>
              <w:autoSpaceDE/>
              <w:autoSpaceDN/>
              <w:jc w:val="both"/>
              <w:rPr>
                <w:sz w:val="22"/>
                <w:lang w:eastAsia="ar-SA"/>
              </w:rPr>
            </w:pPr>
            <w:r w:rsidRPr="005B530F">
              <w:rPr>
                <w:sz w:val="22"/>
                <w:lang w:eastAsia="ar-SA"/>
              </w:rPr>
              <w:t>Уровень госпитализации</w:t>
            </w:r>
          </w:p>
        </w:tc>
        <w:tc>
          <w:tcPr>
            <w:tcW w:w="1418" w:type="dxa"/>
          </w:tcPr>
          <w:p w:rsidR="00AC1F54" w:rsidRPr="005B530F" w:rsidRDefault="00AC1F54" w:rsidP="00AC1F54">
            <w:pPr>
              <w:suppressAutoHyphens/>
              <w:autoSpaceDE/>
              <w:autoSpaceDN/>
              <w:jc w:val="center"/>
              <w:rPr>
                <w:lang w:eastAsia="ar-SA"/>
              </w:rPr>
            </w:pPr>
            <w:r w:rsidRPr="005B530F">
              <w:rPr>
                <w:lang w:eastAsia="ar-SA"/>
              </w:rPr>
              <w:t>Число лиц, пролеченных в стационаре на 1 тыс. чел.</w:t>
            </w:r>
          </w:p>
        </w:tc>
        <w:tc>
          <w:tcPr>
            <w:tcW w:w="1276" w:type="dxa"/>
          </w:tcPr>
          <w:p w:rsidR="00AC1F54" w:rsidRPr="005B530F"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sidRPr="005B530F">
              <w:rPr>
                <w:sz w:val="22"/>
                <w:lang w:eastAsia="ar-SA"/>
              </w:rPr>
              <w:t>132,4</w:t>
            </w:r>
          </w:p>
        </w:tc>
        <w:tc>
          <w:tcPr>
            <w:tcW w:w="1208" w:type="dxa"/>
          </w:tcPr>
          <w:p w:rsidR="00AC1F54"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Pr>
                <w:sz w:val="22"/>
                <w:lang w:eastAsia="ar-SA"/>
              </w:rPr>
              <w:t>138</w:t>
            </w:r>
          </w:p>
        </w:tc>
        <w:tc>
          <w:tcPr>
            <w:tcW w:w="1592" w:type="dxa"/>
          </w:tcPr>
          <w:p w:rsidR="00AC1F54" w:rsidRDefault="00AC1F54" w:rsidP="00AC1F54">
            <w:pPr>
              <w:suppressAutoHyphens/>
              <w:autoSpaceDE/>
              <w:autoSpaceDN/>
              <w:jc w:val="center"/>
              <w:rPr>
                <w:sz w:val="22"/>
                <w:lang w:eastAsia="ar-SA"/>
              </w:rPr>
            </w:pPr>
          </w:p>
          <w:p w:rsidR="00AC1F54" w:rsidRPr="005B530F" w:rsidRDefault="00AC1F54" w:rsidP="00AC1F54">
            <w:pPr>
              <w:suppressAutoHyphens/>
              <w:autoSpaceDE/>
              <w:autoSpaceDN/>
              <w:jc w:val="center"/>
              <w:rPr>
                <w:sz w:val="22"/>
                <w:lang w:eastAsia="ar-SA"/>
              </w:rPr>
            </w:pPr>
            <w:r>
              <w:rPr>
                <w:sz w:val="22"/>
                <w:lang w:eastAsia="ar-SA"/>
              </w:rPr>
              <w:t>104,2</w:t>
            </w:r>
          </w:p>
        </w:tc>
      </w:tr>
    </w:tbl>
    <w:p w:rsidR="00AC1F54" w:rsidRPr="005B530F" w:rsidRDefault="00AC1F54" w:rsidP="00AC1F54">
      <w:pPr>
        <w:autoSpaceDE/>
        <w:autoSpaceDN/>
        <w:rPr>
          <w:sz w:val="22"/>
        </w:rPr>
      </w:pPr>
      <w:r w:rsidRPr="005B530F">
        <w:rPr>
          <w:sz w:val="22"/>
        </w:rPr>
        <w:t xml:space="preserve">*КСС- Круглосуточный стационар, СЗП – </w:t>
      </w:r>
      <w:proofErr w:type="spellStart"/>
      <w:r w:rsidRPr="005B530F">
        <w:rPr>
          <w:sz w:val="22"/>
        </w:rPr>
        <w:t>стационарозамещающая</w:t>
      </w:r>
      <w:proofErr w:type="spellEnd"/>
      <w:r w:rsidRPr="005B530F">
        <w:rPr>
          <w:sz w:val="22"/>
        </w:rPr>
        <w:t xml:space="preserve"> помощь (дневной стационар).</w:t>
      </w:r>
    </w:p>
    <w:p w:rsidR="00AC1F54" w:rsidRPr="005B530F" w:rsidRDefault="00AC1F54" w:rsidP="00AC1F54">
      <w:pPr>
        <w:autoSpaceDE/>
        <w:autoSpaceDN/>
        <w:jc w:val="both"/>
        <w:rPr>
          <w:sz w:val="22"/>
        </w:rPr>
      </w:pPr>
      <w:r w:rsidRPr="005B530F">
        <w:rPr>
          <w:sz w:val="22"/>
        </w:rPr>
        <w:t xml:space="preserve">** Уменьшение в связи с введением </w:t>
      </w:r>
      <w:proofErr w:type="spellStart"/>
      <w:r w:rsidRPr="005B530F">
        <w:rPr>
          <w:sz w:val="22"/>
        </w:rPr>
        <w:t>профстандартов</w:t>
      </w:r>
      <w:proofErr w:type="spellEnd"/>
      <w:r w:rsidRPr="005B530F">
        <w:rPr>
          <w:sz w:val="22"/>
        </w:rPr>
        <w:t xml:space="preserve"> с 01.06.2017г., младший медицинский персонал (санитарки) переведены в уборщики.</w:t>
      </w:r>
    </w:p>
    <w:p w:rsidR="00AC1F54" w:rsidRPr="005B530F" w:rsidRDefault="00AC1F54" w:rsidP="00AC1F54">
      <w:pPr>
        <w:autoSpaceDE/>
        <w:autoSpaceDN/>
        <w:rPr>
          <w:sz w:val="16"/>
          <w:szCs w:val="16"/>
        </w:rPr>
      </w:pPr>
    </w:p>
    <w:p w:rsidR="00AC1F54" w:rsidRPr="005B530F" w:rsidRDefault="00AC1F54" w:rsidP="00AC1F54">
      <w:pPr>
        <w:autoSpaceDE/>
        <w:autoSpaceDN/>
        <w:rPr>
          <w:sz w:val="22"/>
        </w:rPr>
      </w:pPr>
      <w:r w:rsidRPr="005B530F">
        <w:rPr>
          <w:sz w:val="22"/>
        </w:rPr>
        <w:t>Количество жителей Североуральского городского округа – 40016 человек (на 01.01.2019).</w:t>
      </w: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5"/>
        <w:gridCol w:w="2539"/>
        <w:gridCol w:w="2951"/>
      </w:tblGrid>
      <w:tr w:rsidR="00AC1F54" w:rsidRPr="005B530F" w:rsidTr="00AC1F54">
        <w:trPr>
          <w:trHeight w:val="219"/>
        </w:trPr>
        <w:tc>
          <w:tcPr>
            <w:tcW w:w="3965" w:type="dxa"/>
          </w:tcPr>
          <w:p w:rsidR="00AC1F54" w:rsidRPr="005B530F" w:rsidRDefault="00AC1F54" w:rsidP="00AC1F54">
            <w:pPr>
              <w:suppressAutoHyphens/>
              <w:autoSpaceDE/>
              <w:autoSpaceDN/>
              <w:ind w:left="-9"/>
              <w:jc w:val="center"/>
              <w:rPr>
                <w:sz w:val="22"/>
                <w:lang w:eastAsia="ar-SA"/>
              </w:rPr>
            </w:pPr>
            <w:r w:rsidRPr="005B530F">
              <w:rPr>
                <w:sz w:val="22"/>
                <w:lang w:eastAsia="ar-SA"/>
              </w:rPr>
              <w:t>Персонал</w:t>
            </w:r>
          </w:p>
        </w:tc>
        <w:tc>
          <w:tcPr>
            <w:tcW w:w="2539" w:type="dxa"/>
          </w:tcPr>
          <w:p w:rsidR="00AC1F54" w:rsidRPr="005B530F" w:rsidRDefault="00AC1F54" w:rsidP="00AC1F54">
            <w:pPr>
              <w:suppressAutoHyphens/>
              <w:autoSpaceDE/>
              <w:autoSpaceDN/>
              <w:jc w:val="center"/>
              <w:rPr>
                <w:sz w:val="22"/>
                <w:lang w:eastAsia="ar-SA"/>
              </w:rPr>
            </w:pPr>
            <w:r w:rsidRPr="005B530F">
              <w:rPr>
                <w:sz w:val="22"/>
                <w:lang w:eastAsia="ar-SA"/>
              </w:rPr>
              <w:t>Штатная численность</w:t>
            </w:r>
          </w:p>
        </w:tc>
        <w:tc>
          <w:tcPr>
            <w:tcW w:w="2951" w:type="dxa"/>
          </w:tcPr>
          <w:p w:rsidR="00AC1F54" w:rsidRPr="005B530F" w:rsidRDefault="00AC1F54" w:rsidP="00AC1F54">
            <w:pPr>
              <w:suppressAutoHyphens/>
              <w:autoSpaceDE/>
              <w:autoSpaceDN/>
              <w:jc w:val="center"/>
              <w:rPr>
                <w:sz w:val="22"/>
                <w:lang w:eastAsia="ar-SA"/>
              </w:rPr>
            </w:pPr>
            <w:r w:rsidRPr="005B530F">
              <w:rPr>
                <w:sz w:val="22"/>
                <w:lang w:eastAsia="ar-SA"/>
              </w:rPr>
              <w:t>Фактическая численность на 01.01.2019г.</w:t>
            </w:r>
          </w:p>
        </w:tc>
      </w:tr>
      <w:tr w:rsidR="00AC1F54" w:rsidRPr="005B530F" w:rsidTr="00AC1F54">
        <w:trPr>
          <w:trHeight w:val="219"/>
        </w:trPr>
        <w:tc>
          <w:tcPr>
            <w:tcW w:w="3965" w:type="dxa"/>
          </w:tcPr>
          <w:p w:rsidR="00AC1F54" w:rsidRPr="005B530F" w:rsidRDefault="00AC1F54" w:rsidP="00AC1F54">
            <w:pPr>
              <w:suppressAutoHyphens/>
              <w:autoSpaceDE/>
              <w:autoSpaceDN/>
              <w:ind w:left="-9"/>
              <w:jc w:val="both"/>
              <w:rPr>
                <w:sz w:val="22"/>
                <w:lang w:eastAsia="ar-SA"/>
              </w:rPr>
            </w:pPr>
            <w:r w:rsidRPr="005B530F">
              <w:rPr>
                <w:sz w:val="22"/>
                <w:lang w:eastAsia="ar-SA"/>
              </w:rPr>
              <w:t>Врачи</w:t>
            </w:r>
          </w:p>
        </w:tc>
        <w:tc>
          <w:tcPr>
            <w:tcW w:w="2539" w:type="dxa"/>
          </w:tcPr>
          <w:p w:rsidR="00AC1F54" w:rsidRPr="005B530F" w:rsidRDefault="00AC1F54" w:rsidP="00AC1F54">
            <w:pPr>
              <w:suppressAutoHyphens/>
              <w:autoSpaceDE/>
              <w:autoSpaceDN/>
              <w:jc w:val="center"/>
              <w:rPr>
                <w:sz w:val="22"/>
                <w:lang w:eastAsia="ar-SA"/>
              </w:rPr>
            </w:pPr>
            <w:r>
              <w:rPr>
                <w:sz w:val="22"/>
                <w:lang w:eastAsia="ar-SA"/>
              </w:rPr>
              <w:t>93</w:t>
            </w:r>
          </w:p>
        </w:tc>
        <w:tc>
          <w:tcPr>
            <w:tcW w:w="2951" w:type="dxa"/>
          </w:tcPr>
          <w:p w:rsidR="00AC1F54" w:rsidRPr="005B530F" w:rsidRDefault="00AC1F54" w:rsidP="00AC1F54">
            <w:pPr>
              <w:suppressAutoHyphens/>
              <w:autoSpaceDE/>
              <w:autoSpaceDN/>
              <w:jc w:val="center"/>
              <w:rPr>
                <w:sz w:val="22"/>
                <w:lang w:eastAsia="ar-SA"/>
              </w:rPr>
            </w:pPr>
            <w:r>
              <w:rPr>
                <w:sz w:val="22"/>
                <w:lang w:eastAsia="ar-SA"/>
              </w:rPr>
              <w:t>72</w:t>
            </w:r>
          </w:p>
        </w:tc>
      </w:tr>
      <w:tr w:rsidR="00AC1F54" w:rsidRPr="005B530F" w:rsidTr="00AC1F54">
        <w:trPr>
          <w:trHeight w:val="219"/>
        </w:trPr>
        <w:tc>
          <w:tcPr>
            <w:tcW w:w="3965" w:type="dxa"/>
          </w:tcPr>
          <w:p w:rsidR="00AC1F54" w:rsidRPr="005B530F" w:rsidRDefault="00AC1F54" w:rsidP="00AC1F54">
            <w:pPr>
              <w:suppressAutoHyphens/>
              <w:autoSpaceDE/>
              <w:autoSpaceDN/>
              <w:ind w:left="-9"/>
              <w:jc w:val="both"/>
              <w:rPr>
                <w:sz w:val="22"/>
                <w:lang w:eastAsia="ar-SA"/>
              </w:rPr>
            </w:pPr>
            <w:r w:rsidRPr="005B530F">
              <w:rPr>
                <w:sz w:val="22"/>
                <w:lang w:eastAsia="ar-SA"/>
              </w:rPr>
              <w:t>Средний медперсонал</w:t>
            </w:r>
          </w:p>
        </w:tc>
        <w:tc>
          <w:tcPr>
            <w:tcW w:w="2539" w:type="dxa"/>
          </w:tcPr>
          <w:p w:rsidR="00AC1F54" w:rsidRPr="005B530F" w:rsidRDefault="00AC1F54" w:rsidP="00AC1F54">
            <w:pPr>
              <w:suppressAutoHyphens/>
              <w:autoSpaceDE/>
              <w:autoSpaceDN/>
              <w:jc w:val="center"/>
              <w:rPr>
                <w:sz w:val="22"/>
                <w:lang w:eastAsia="ar-SA"/>
              </w:rPr>
            </w:pPr>
            <w:r>
              <w:rPr>
                <w:sz w:val="22"/>
                <w:lang w:eastAsia="ar-SA"/>
              </w:rPr>
              <w:t>384</w:t>
            </w:r>
          </w:p>
        </w:tc>
        <w:tc>
          <w:tcPr>
            <w:tcW w:w="2951" w:type="dxa"/>
          </w:tcPr>
          <w:p w:rsidR="00AC1F54" w:rsidRPr="005B530F" w:rsidRDefault="00AC1F54" w:rsidP="00AC1F54">
            <w:pPr>
              <w:suppressAutoHyphens/>
              <w:autoSpaceDE/>
              <w:autoSpaceDN/>
              <w:jc w:val="center"/>
              <w:rPr>
                <w:sz w:val="22"/>
                <w:lang w:eastAsia="ar-SA"/>
              </w:rPr>
            </w:pPr>
            <w:r>
              <w:rPr>
                <w:sz w:val="22"/>
                <w:lang w:eastAsia="ar-SA"/>
              </w:rPr>
              <w:t>343</w:t>
            </w:r>
          </w:p>
        </w:tc>
      </w:tr>
      <w:tr w:rsidR="00AC1F54" w:rsidRPr="005B530F" w:rsidTr="00AC1F54">
        <w:trPr>
          <w:trHeight w:val="219"/>
        </w:trPr>
        <w:tc>
          <w:tcPr>
            <w:tcW w:w="3965" w:type="dxa"/>
          </w:tcPr>
          <w:p w:rsidR="00AC1F54" w:rsidRPr="005B530F" w:rsidRDefault="00AC1F54" w:rsidP="00AC1F54">
            <w:pPr>
              <w:suppressAutoHyphens/>
              <w:autoSpaceDE/>
              <w:autoSpaceDN/>
              <w:ind w:left="-9"/>
              <w:jc w:val="both"/>
              <w:rPr>
                <w:sz w:val="22"/>
                <w:lang w:eastAsia="ar-SA"/>
              </w:rPr>
            </w:pPr>
            <w:r w:rsidRPr="005B530F">
              <w:rPr>
                <w:sz w:val="22"/>
                <w:lang w:eastAsia="ar-SA"/>
              </w:rPr>
              <w:t>Младший медперсонал</w:t>
            </w:r>
          </w:p>
        </w:tc>
        <w:tc>
          <w:tcPr>
            <w:tcW w:w="2539" w:type="dxa"/>
          </w:tcPr>
          <w:p w:rsidR="00AC1F54" w:rsidRPr="005B530F" w:rsidRDefault="00AC1F54" w:rsidP="00AC1F54">
            <w:pPr>
              <w:suppressAutoHyphens/>
              <w:autoSpaceDE/>
              <w:autoSpaceDN/>
              <w:jc w:val="center"/>
              <w:rPr>
                <w:sz w:val="22"/>
                <w:lang w:eastAsia="ar-SA"/>
              </w:rPr>
            </w:pPr>
            <w:r>
              <w:rPr>
                <w:sz w:val="22"/>
                <w:lang w:eastAsia="ar-SA"/>
              </w:rPr>
              <w:t>1</w:t>
            </w:r>
          </w:p>
        </w:tc>
        <w:tc>
          <w:tcPr>
            <w:tcW w:w="2951" w:type="dxa"/>
          </w:tcPr>
          <w:p w:rsidR="00AC1F54" w:rsidRPr="005B530F" w:rsidRDefault="00AC1F54" w:rsidP="00AC1F54">
            <w:pPr>
              <w:suppressAutoHyphens/>
              <w:autoSpaceDE/>
              <w:autoSpaceDN/>
              <w:jc w:val="center"/>
              <w:rPr>
                <w:sz w:val="22"/>
                <w:lang w:eastAsia="ar-SA"/>
              </w:rPr>
            </w:pPr>
            <w:r>
              <w:rPr>
                <w:sz w:val="22"/>
                <w:lang w:eastAsia="ar-SA"/>
              </w:rPr>
              <w:t>1</w:t>
            </w:r>
          </w:p>
        </w:tc>
      </w:tr>
      <w:tr w:rsidR="00AC1F54" w:rsidRPr="005B530F" w:rsidTr="00AC1F54">
        <w:trPr>
          <w:trHeight w:val="240"/>
        </w:trPr>
        <w:tc>
          <w:tcPr>
            <w:tcW w:w="3965" w:type="dxa"/>
          </w:tcPr>
          <w:p w:rsidR="00AC1F54" w:rsidRPr="005B530F" w:rsidRDefault="00AC1F54" w:rsidP="00AC1F54">
            <w:pPr>
              <w:suppressAutoHyphens/>
              <w:autoSpaceDE/>
              <w:autoSpaceDN/>
              <w:ind w:left="-9"/>
              <w:jc w:val="both"/>
              <w:rPr>
                <w:sz w:val="22"/>
                <w:lang w:eastAsia="ar-SA"/>
              </w:rPr>
            </w:pPr>
            <w:r w:rsidRPr="005B530F">
              <w:rPr>
                <w:sz w:val="22"/>
                <w:lang w:eastAsia="ar-SA"/>
              </w:rPr>
              <w:t>Провизоры</w:t>
            </w:r>
          </w:p>
        </w:tc>
        <w:tc>
          <w:tcPr>
            <w:tcW w:w="2539" w:type="dxa"/>
          </w:tcPr>
          <w:p w:rsidR="00AC1F54" w:rsidRPr="005B530F" w:rsidRDefault="00AC1F54" w:rsidP="00AC1F54">
            <w:pPr>
              <w:suppressAutoHyphens/>
              <w:autoSpaceDE/>
              <w:autoSpaceDN/>
              <w:jc w:val="center"/>
              <w:rPr>
                <w:sz w:val="22"/>
                <w:lang w:eastAsia="ar-SA"/>
              </w:rPr>
            </w:pPr>
            <w:r>
              <w:rPr>
                <w:sz w:val="22"/>
                <w:lang w:eastAsia="ar-SA"/>
              </w:rPr>
              <w:t>1</w:t>
            </w:r>
          </w:p>
        </w:tc>
        <w:tc>
          <w:tcPr>
            <w:tcW w:w="2951" w:type="dxa"/>
          </w:tcPr>
          <w:p w:rsidR="00AC1F54" w:rsidRPr="005B530F" w:rsidRDefault="00AC1F54" w:rsidP="00AC1F54">
            <w:pPr>
              <w:suppressAutoHyphens/>
              <w:autoSpaceDE/>
              <w:autoSpaceDN/>
              <w:jc w:val="center"/>
              <w:rPr>
                <w:sz w:val="22"/>
                <w:lang w:eastAsia="ar-SA"/>
              </w:rPr>
            </w:pPr>
            <w:r>
              <w:rPr>
                <w:sz w:val="22"/>
                <w:lang w:eastAsia="ar-SA"/>
              </w:rPr>
              <w:t>1</w:t>
            </w:r>
          </w:p>
        </w:tc>
      </w:tr>
      <w:tr w:rsidR="00AC1F54" w:rsidRPr="005B530F" w:rsidTr="00AC1F54">
        <w:trPr>
          <w:trHeight w:val="180"/>
        </w:trPr>
        <w:tc>
          <w:tcPr>
            <w:tcW w:w="3965" w:type="dxa"/>
          </w:tcPr>
          <w:p w:rsidR="00AC1F54" w:rsidRPr="005B530F" w:rsidRDefault="00AC1F54" w:rsidP="00AC1F54">
            <w:pPr>
              <w:suppressAutoHyphens/>
              <w:autoSpaceDE/>
              <w:autoSpaceDN/>
              <w:ind w:left="-9"/>
              <w:jc w:val="both"/>
              <w:rPr>
                <w:sz w:val="22"/>
                <w:lang w:eastAsia="ar-SA"/>
              </w:rPr>
            </w:pPr>
            <w:r w:rsidRPr="005B530F">
              <w:rPr>
                <w:sz w:val="22"/>
                <w:lang w:eastAsia="ar-SA"/>
              </w:rPr>
              <w:t>Фармацевты</w:t>
            </w:r>
          </w:p>
        </w:tc>
        <w:tc>
          <w:tcPr>
            <w:tcW w:w="2539" w:type="dxa"/>
          </w:tcPr>
          <w:p w:rsidR="00AC1F54" w:rsidRPr="005B530F" w:rsidRDefault="00AC1F54" w:rsidP="00AC1F54">
            <w:pPr>
              <w:suppressAutoHyphens/>
              <w:autoSpaceDE/>
              <w:autoSpaceDN/>
              <w:jc w:val="center"/>
              <w:rPr>
                <w:sz w:val="22"/>
                <w:lang w:eastAsia="ar-SA"/>
              </w:rPr>
            </w:pPr>
          </w:p>
        </w:tc>
        <w:tc>
          <w:tcPr>
            <w:tcW w:w="2951" w:type="dxa"/>
          </w:tcPr>
          <w:p w:rsidR="00AC1F54" w:rsidRPr="005B530F" w:rsidRDefault="00AC1F54" w:rsidP="00AC1F54">
            <w:pPr>
              <w:suppressAutoHyphens/>
              <w:autoSpaceDE/>
              <w:autoSpaceDN/>
              <w:jc w:val="center"/>
              <w:rPr>
                <w:sz w:val="22"/>
                <w:lang w:eastAsia="ar-SA"/>
              </w:rPr>
            </w:pPr>
          </w:p>
        </w:tc>
      </w:tr>
      <w:tr w:rsidR="00AC1F54" w:rsidRPr="005B530F" w:rsidTr="00AC1F54">
        <w:trPr>
          <w:trHeight w:val="180"/>
        </w:trPr>
        <w:tc>
          <w:tcPr>
            <w:tcW w:w="3965" w:type="dxa"/>
          </w:tcPr>
          <w:p w:rsidR="00AC1F54" w:rsidRPr="005B530F" w:rsidRDefault="00AC1F54" w:rsidP="00AC1F54">
            <w:pPr>
              <w:suppressAutoHyphens/>
              <w:autoSpaceDE/>
              <w:autoSpaceDN/>
              <w:ind w:left="-9"/>
              <w:jc w:val="both"/>
              <w:rPr>
                <w:sz w:val="22"/>
                <w:lang w:eastAsia="ar-SA"/>
              </w:rPr>
            </w:pPr>
            <w:r w:rsidRPr="005B530F">
              <w:rPr>
                <w:sz w:val="22"/>
                <w:lang w:eastAsia="ar-SA"/>
              </w:rPr>
              <w:t>Прочие</w:t>
            </w:r>
          </w:p>
        </w:tc>
        <w:tc>
          <w:tcPr>
            <w:tcW w:w="2539" w:type="dxa"/>
          </w:tcPr>
          <w:p w:rsidR="00AC1F54" w:rsidRPr="005B530F" w:rsidRDefault="00AC1F54" w:rsidP="00AC1F54">
            <w:pPr>
              <w:suppressAutoHyphens/>
              <w:autoSpaceDE/>
              <w:autoSpaceDN/>
              <w:jc w:val="center"/>
              <w:rPr>
                <w:sz w:val="22"/>
                <w:lang w:eastAsia="ar-SA"/>
              </w:rPr>
            </w:pPr>
            <w:r>
              <w:rPr>
                <w:sz w:val="22"/>
                <w:lang w:eastAsia="ar-SA"/>
              </w:rPr>
              <w:t>287,75</w:t>
            </w:r>
          </w:p>
        </w:tc>
        <w:tc>
          <w:tcPr>
            <w:tcW w:w="2951" w:type="dxa"/>
          </w:tcPr>
          <w:p w:rsidR="00AC1F54" w:rsidRPr="005B530F" w:rsidRDefault="00AC1F54" w:rsidP="00AC1F54">
            <w:pPr>
              <w:suppressAutoHyphens/>
              <w:autoSpaceDE/>
              <w:autoSpaceDN/>
              <w:jc w:val="center"/>
              <w:rPr>
                <w:sz w:val="22"/>
                <w:lang w:eastAsia="ar-SA"/>
              </w:rPr>
            </w:pPr>
            <w:r>
              <w:rPr>
                <w:sz w:val="22"/>
                <w:lang w:eastAsia="ar-SA"/>
              </w:rPr>
              <w:t>299</w:t>
            </w:r>
          </w:p>
        </w:tc>
      </w:tr>
      <w:tr w:rsidR="00AC1F54" w:rsidRPr="005B530F" w:rsidTr="00AC1F54">
        <w:trPr>
          <w:trHeight w:val="229"/>
        </w:trPr>
        <w:tc>
          <w:tcPr>
            <w:tcW w:w="3965" w:type="dxa"/>
          </w:tcPr>
          <w:p w:rsidR="00AC1F54" w:rsidRPr="005B530F" w:rsidRDefault="00AC1F54" w:rsidP="00AC1F54">
            <w:pPr>
              <w:suppressAutoHyphens/>
              <w:autoSpaceDE/>
              <w:autoSpaceDN/>
              <w:ind w:left="-9"/>
              <w:jc w:val="both"/>
              <w:rPr>
                <w:sz w:val="22"/>
                <w:lang w:eastAsia="ar-SA"/>
              </w:rPr>
            </w:pPr>
            <w:r w:rsidRPr="005B530F">
              <w:rPr>
                <w:sz w:val="22"/>
                <w:lang w:eastAsia="ar-SA"/>
              </w:rPr>
              <w:t>ИТОГО</w:t>
            </w:r>
          </w:p>
        </w:tc>
        <w:tc>
          <w:tcPr>
            <w:tcW w:w="2539" w:type="dxa"/>
          </w:tcPr>
          <w:p w:rsidR="00AC1F54" w:rsidRPr="005B530F" w:rsidRDefault="00AC1F54" w:rsidP="00AC1F54">
            <w:pPr>
              <w:suppressAutoHyphens/>
              <w:autoSpaceDE/>
              <w:autoSpaceDN/>
              <w:jc w:val="center"/>
              <w:rPr>
                <w:sz w:val="22"/>
                <w:lang w:eastAsia="ar-SA"/>
              </w:rPr>
            </w:pPr>
            <w:r>
              <w:rPr>
                <w:sz w:val="22"/>
                <w:lang w:eastAsia="ar-SA"/>
              </w:rPr>
              <w:t>766</w:t>
            </w:r>
          </w:p>
        </w:tc>
        <w:tc>
          <w:tcPr>
            <w:tcW w:w="2951" w:type="dxa"/>
          </w:tcPr>
          <w:p w:rsidR="00AC1F54" w:rsidRPr="005B530F" w:rsidRDefault="00AC1F54" w:rsidP="00AC1F54">
            <w:pPr>
              <w:suppressAutoHyphens/>
              <w:autoSpaceDE/>
              <w:autoSpaceDN/>
              <w:jc w:val="center"/>
              <w:rPr>
                <w:sz w:val="22"/>
                <w:lang w:eastAsia="ar-SA"/>
              </w:rPr>
            </w:pPr>
            <w:r>
              <w:rPr>
                <w:sz w:val="22"/>
                <w:lang w:eastAsia="ar-SA"/>
              </w:rPr>
              <w:t>716</w:t>
            </w:r>
          </w:p>
        </w:tc>
      </w:tr>
    </w:tbl>
    <w:p w:rsidR="00AC1F54" w:rsidRDefault="00AC1F54"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Default="00E315F8" w:rsidP="00AC1F54">
      <w:pPr>
        <w:autoSpaceDE/>
        <w:autoSpaceDN/>
        <w:rPr>
          <w:sz w:val="24"/>
          <w:szCs w:val="24"/>
        </w:rPr>
      </w:pPr>
    </w:p>
    <w:p w:rsidR="00E315F8" w:rsidRPr="005B530F" w:rsidRDefault="00E315F8" w:rsidP="00AC1F54">
      <w:pPr>
        <w:autoSpaceDE/>
        <w:autoSpaceDN/>
        <w:rPr>
          <w:sz w:val="24"/>
          <w:szCs w:val="24"/>
        </w:rPr>
      </w:pPr>
    </w:p>
    <w:p w:rsidR="00AC1F54" w:rsidRPr="005B530F" w:rsidRDefault="00AC1F54" w:rsidP="00AC1F54">
      <w:pPr>
        <w:autoSpaceDE/>
        <w:autoSpaceDN/>
        <w:ind w:firstLine="142"/>
        <w:jc w:val="center"/>
        <w:rPr>
          <w:sz w:val="24"/>
          <w:szCs w:val="24"/>
        </w:rPr>
      </w:pPr>
      <w:r w:rsidRPr="005B530F">
        <w:rPr>
          <w:sz w:val="24"/>
          <w:szCs w:val="24"/>
        </w:rPr>
        <w:lastRenderedPageBreak/>
        <w:t>РАЗДЕЛ 2</w:t>
      </w:r>
    </w:p>
    <w:p w:rsidR="00AC1F54" w:rsidRPr="005B530F" w:rsidRDefault="00AC1F54" w:rsidP="00AC1F54">
      <w:pPr>
        <w:tabs>
          <w:tab w:val="left" w:pos="709"/>
          <w:tab w:val="left" w:pos="993"/>
        </w:tabs>
        <w:autoSpaceDE/>
        <w:autoSpaceDN/>
        <w:jc w:val="center"/>
        <w:rPr>
          <w:sz w:val="24"/>
          <w:szCs w:val="24"/>
        </w:rPr>
      </w:pPr>
      <w:r w:rsidRPr="005B530F">
        <w:rPr>
          <w:sz w:val="24"/>
          <w:szCs w:val="24"/>
        </w:rPr>
        <w:t>Основные социально-экономические показатели за 2018 год</w:t>
      </w:r>
    </w:p>
    <w:p w:rsidR="00AC1F54" w:rsidRPr="005B530F" w:rsidRDefault="00AC1F54" w:rsidP="00AC1F54">
      <w:pPr>
        <w:autoSpaceDE/>
        <w:autoSpaceDN/>
        <w:jc w:val="center"/>
        <w:rPr>
          <w:sz w:val="24"/>
          <w:szCs w:val="24"/>
        </w:rPr>
      </w:pPr>
      <w:r w:rsidRPr="005B530F">
        <w:rPr>
          <w:sz w:val="24"/>
          <w:szCs w:val="24"/>
        </w:rPr>
        <w:t>по управлению муниципальной собственностью (муниципальное имущество, земельные участки)</w:t>
      </w:r>
    </w:p>
    <w:p w:rsidR="00AC1F54" w:rsidRPr="005B530F" w:rsidRDefault="00AC1F54" w:rsidP="00AC1F54">
      <w:pPr>
        <w:autoSpaceDE/>
        <w:autoSpaceDN/>
        <w:jc w:val="center"/>
        <w:rPr>
          <w:b/>
          <w:color w:val="FF0000"/>
          <w:sz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134"/>
        <w:gridCol w:w="1276"/>
        <w:gridCol w:w="1134"/>
        <w:gridCol w:w="1252"/>
      </w:tblGrid>
      <w:tr w:rsidR="00AC1F54" w:rsidRPr="005B530F" w:rsidTr="00AC1F54">
        <w:trPr>
          <w:cantSplit/>
          <w:trHeight w:val="47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rPr>
                <w:b/>
              </w:rPr>
            </w:pPr>
            <w:r w:rsidRPr="005B530F">
              <w:rPr>
                <w:b/>
              </w:rPr>
              <w:t>№</w:t>
            </w:r>
          </w:p>
        </w:tc>
        <w:tc>
          <w:tcPr>
            <w:tcW w:w="4253" w:type="dxa"/>
            <w:tcBorders>
              <w:top w:val="single" w:sz="6" w:space="0" w:color="000000"/>
              <w:left w:val="single" w:sz="6" w:space="0" w:color="000000"/>
              <w:bottom w:val="single" w:sz="4" w:space="0" w:color="auto"/>
              <w:right w:val="single" w:sz="6" w:space="0" w:color="000000"/>
            </w:tcBorders>
            <w:shd w:val="clear" w:color="auto" w:fill="auto"/>
          </w:tcPr>
          <w:p w:rsidR="00AC1F54" w:rsidRPr="005B530F" w:rsidRDefault="00AC1F54" w:rsidP="00AC1F54">
            <w:pPr>
              <w:autoSpaceDE/>
              <w:autoSpaceDN/>
              <w:jc w:val="center"/>
              <w:rPr>
                <w:b/>
              </w:rPr>
            </w:pPr>
            <w:r w:rsidRPr="005B530F">
              <w:rPr>
                <w:b/>
              </w:rPr>
              <w:t>Показатели</w:t>
            </w:r>
          </w:p>
        </w:tc>
        <w:tc>
          <w:tcPr>
            <w:tcW w:w="1134" w:type="dxa"/>
            <w:tcBorders>
              <w:top w:val="single" w:sz="6" w:space="0" w:color="000000"/>
              <w:left w:val="single" w:sz="6" w:space="0" w:color="000000"/>
              <w:bottom w:val="single" w:sz="4" w:space="0" w:color="auto"/>
              <w:right w:val="single" w:sz="6" w:space="0" w:color="000000"/>
            </w:tcBorders>
            <w:shd w:val="clear" w:color="auto" w:fill="auto"/>
          </w:tcPr>
          <w:p w:rsidR="00AC1F54" w:rsidRPr="005B530F" w:rsidRDefault="00AC1F54" w:rsidP="00AC1F54">
            <w:pPr>
              <w:autoSpaceDE/>
              <w:autoSpaceDN/>
              <w:jc w:val="center"/>
              <w:rPr>
                <w:b/>
              </w:rPr>
            </w:pPr>
            <w:r w:rsidRPr="005B530F">
              <w:rPr>
                <w:b/>
              </w:rPr>
              <w:t>Ед. изм.</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rPr>
                <w:b/>
              </w:rPr>
            </w:pPr>
            <w:r w:rsidRPr="005B530F">
              <w:rPr>
                <w:b/>
              </w:rPr>
              <w:t>Факт 01.01.2018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rPr>
                <w:b/>
              </w:rPr>
            </w:pPr>
            <w:r w:rsidRPr="005B530F">
              <w:rPr>
                <w:b/>
              </w:rPr>
              <w:t>Факт на 01.01.2019</w:t>
            </w:r>
          </w:p>
        </w:tc>
        <w:tc>
          <w:tcPr>
            <w:tcW w:w="1252"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rPr>
                <w:b/>
              </w:rPr>
            </w:pPr>
            <w:r w:rsidRPr="005B530F">
              <w:rPr>
                <w:b/>
              </w:rPr>
              <w:t>% к аналогичному периоду 2017 года</w:t>
            </w:r>
          </w:p>
        </w:tc>
      </w:tr>
      <w:tr w:rsidR="00AC1F54" w:rsidRPr="005B530F" w:rsidTr="00AC1F54">
        <w:trPr>
          <w:cantSplit/>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Поступление в бюджет от сдачи в аренду недвижимого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4 648,05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4 608,54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99,1</w:t>
            </w:r>
          </w:p>
        </w:tc>
      </w:tr>
      <w:tr w:rsidR="00AC1F54" w:rsidRPr="005B530F" w:rsidTr="00AC1F54">
        <w:trPr>
          <w:cantSplit/>
          <w:trHeight w:val="2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Сдача в аренду недвижимого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кв.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2 357,3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2 381,4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101,0</w:t>
            </w:r>
          </w:p>
        </w:tc>
      </w:tr>
      <w:tr w:rsidR="00AC1F54" w:rsidRPr="005B530F" w:rsidTr="00AC1F54">
        <w:trPr>
          <w:cantSplit/>
          <w:trHeight w:val="5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Поступление в бюджет от продажи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2 672,92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3 881,21</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145,2</w:t>
            </w:r>
          </w:p>
        </w:tc>
      </w:tr>
      <w:tr w:rsidR="00AC1F54" w:rsidRPr="005B530F" w:rsidTr="00AC1F54">
        <w:trPr>
          <w:cantSplit/>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Продажа недвижимого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proofErr w:type="spellStart"/>
            <w:r w:rsidRPr="005B530F">
              <w:rPr>
                <w:sz w:val="22"/>
              </w:rPr>
              <w:t>кв.м</w:t>
            </w:r>
            <w:proofErr w:type="spellEnd"/>
            <w:r w:rsidRPr="005B530F">
              <w:rPr>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494,4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2 945,6</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рост в 6 раз</w:t>
            </w:r>
          </w:p>
        </w:tc>
      </w:tr>
      <w:tr w:rsidR="00AC1F54" w:rsidRPr="005B530F" w:rsidTr="00AC1F54">
        <w:trPr>
          <w:cantSplit/>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Поступление в бюджет от сдачи в аренду земельных участков, в том числе:</w:t>
            </w:r>
          </w:p>
        </w:tc>
        <w:tc>
          <w:tcPr>
            <w:tcW w:w="1134" w:type="dxa"/>
            <w:vMerge w:val="restart"/>
            <w:tcBorders>
              <w:top w:val="single" w:sz="4" w:space="0" w:color="auto"/>
              <w:left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тыс. руб.</w:t>
            </w:r>
          </w:p>
          <w:p w:rsidR="00AC1F54" w:rsidRPr="005B530F" w:rsidRDefault="00AC1F54" w:rsidP="00AC1F54">
            <w:pPr>
              <w:autoSpaceDE/>
              <w:autoSpaceDN/>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59 461,76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32 289,02</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54,3</w:t>
            </w:r>
          </w:p>
        </w:tc>
      </w:tr>
      <w:tr w:rsidR="00AC1F54" w:rsidRPr="005B530F" w:rsidTr="00AC1F54">
        <w:trPr>
          <w:cantSplit/>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от сдачи в аренду земельных участков, находящихся в муниципальной собственности Североуральского городского округа</w:t>
            </w:r>
          </w:p>
        </w:tc>
        <w:tc>
          <w:tcPr>
            <w:tcW w:w="1134" w:type="dxa"/>
            <w:vMerge/>
            <w:tcBorders>
              <w:left w:val="single" w:sz="4" w:space="0" w:color="auto"/>
              <w:right w:val="single" w:sz="4" w:space="0" w:color="auto"/>
            </w:tcBorders>
            <w:shd w:val="clear" w:color="auto" w:fill="auto"/>
          </w:tcPr>
          <w:p w:rsidR="00AC1F54" w:rsidRPr="005B530F" w:rsidRDefault="00AC1F54" w:rsidP="00AC1F54">
            <w:pPr>
              <w:autoSpaceDE/>
              <w:autoSpaceDN/>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341,20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235,51</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69,0</w:t>
            </w:r>
          </w:p>
        </w:tc>
      </w:tr>
      <w:tr w:rsidR="00AC1F54" w:rsidRPr="005B530F" w:rsidTr="00AC1F54">
        <w:trPr>
          <w:cantSplit/>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от сдачи в аренду земельных участков, государственная собственность на которые не разграничена</w:t>
            </w:r>
          </w:p>
        </w:tc>
        <w:tc>
          <w:tcPr>
            <w:tcW w:w="1134" w:type="dxa"/>
            <w:vMerge/>
            <w:tcBorders>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59 120 ,56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32 053,51</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54,2</w:t>
            </w:r>
          </w:p>
        </w:tc>
      </w:tr>
      <w:tr w:rsidR="00AC1F54" w:rsidRPr="005B530F" w:rsidTr="00AC1F54">
        <w:trPr>
          <w:cantSplit/>
          <w:trHeight w:val="5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Поступление в бюджет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999,61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572,03</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57,2</w:t>
            </w:r>
          </w:p>
        </w:tc>
      </w:tr>
    </w:tbl>
    <w:p w:rsidR="00AC1F54" w:rsidRPr="005B530F" w:rsidRDefault="00AC1F54" w:rsidP="00AC1F54">
      <w:pPr>
        <w:autoSpaceDE/>
        <w:autoSpaceDN/>
        <w:rPr>
          <w:color w:val="FF0000"/>
          <w:sz w:val="24"/>
          <w:szCs w:val="24"/>
        </w:rPr>
        <w:sectPr w:rsidR="00AC1F54" w:rsidRPr="005B530F" w:rsidSect="00151D73">
          <w:headerReference w:type="default" r:id="rId8"/>
          <w:headerReference w:type="first" r:id="rId9"/>
          <w:pgSz w:w="11907" w:h="16840"/>
          <w:pgMar w:top="1134" w:right="567" w:bottom="1134" w:left="1418" w:header="720" w:footer="720" w:gutter="0"/>
          <w:cols w:space="720"/>
          <w:titlePg/>
          <w:docGrid w:linePitch="381"/>
        </w:sectPr>
      </w:pPr>
    </w:p>
    <w:p w:rsidR="00AC1F54" w:rsidRPr="005B530F" w:rsidRDefault="00AC1F54" w:rsidP="00AC1F54">
      <w:pPr>
        <w:autoSpaceDE/>
        <w:autoSpaceDN/>
        <w:jc w:val="center"/>
        <w:rPr>
          <w:sz w:val="24"/>
          <w:szCs w:val="24"/>
        </w:rPr>
      </w:pPr>
      <w:r w:rsidRPr="005B530F">
        <w:rPr>
          <w:sz w:val="24"/>
          <w:szCs w:val="24"/>
        </w:rPr>
        <w:lastRenderedPageBreak/>
        <w:t>РАЗДЕЛ 3</w:t>
      </w:r>
    </w:p>
    <w:p w:rsidR="00AC1F54" w:rsidRPr="005B530F" w:rsidRDefault="00AC1F54" w:rsidP="00AC1F54">
      <w:pPr>
        <w:autoSpaceDE/>
        <w:autoSpaceDN/>
        <w:jc w:val="center"/>
        <w:rPr>
          <w:sz w:val="24"/>
          <w:szCs w:val="24"/>
        </w:rPr>
      </w:pPr>
      <w:r w:rsidRPr="005B530F">
        <w:rPr>
          <w:sz w:val="24"/>
          <w:szCs w:val="24"/>
        </w:rPr>
        <w:t>Основные социально-экономические показатели за 2018 год</w:t>
      </w:r>
    </w:p>
    <w:p w:rsidR="00AC1F54" w:rsidRPr="005B530F" w:rsidRDefault="00AC1F54" w:rsidP="00AC1F54">
      <w:pPr>
        <w:autoSpaceDE/>
        <w:autoSpaceDN/>
        <w:jc w:val="center"/>
        <w:rPr>
          <w:sz w:val="24"/>
          <w:szCs w:val="24"/>
        </w:rPr>
      </w:pPr>
      <w:r w:rsidRPr="005B530F">
        <w:rPr>
          <w:sz w:val="24"/>
          <w:szCs w:val="24"/>
        </w:rPr>
        <w:t>по охране окружающей среды</w:t>
      </w:r>
    </w:p>
    <w:p w:rsidR="00AC1F54" w:rsidRPr="005B530F" w:rsidRDefault="00AC1F54" w:rsidP="00AC1F54">
      <w:pPr>
        <w:autoSpaceDE/>
        <w:autoSpaceDN/>
        <w:jc w:val="center"/>
        <w:rPr>
          <w:sz w:val="24"/>
          <w:szCs w:val="24"/>
        </w:rPr>
      </w:pPr>
    </w:p>
    <w:tbl>
      <w:tblPr>
        <w:tblW w:w="9626" w:type="dxa"/>
        <w:jc w:val="center"/>
        <w:tblLayout w:type="fixed"/>
        <w:tblLook w:val="0000" w:firstRow="0" w:lastRow="0" w:firstColumn="0" w:lastColumn="0" w:noHBand="0" w:noVBand="0"/>
      </w:tblPr>
      <w:tblGrid>
        <w:gridCol w:w="561"/>
        <w:gridCol w:w="4041"/>
        <w:gridCol w:w="1417"/>
        <w:gridCol w:w="1205"/>
        <w:gridCol w:w="1268"/>
        <w:gridCol w:w="1134"/>
      </w:tblGrid>
      <w:tr w:rsidR="00AC1F54" w:rsidRPr="005B530F" w:rsidTr="00AC1F54">
        <w:trPr>
          <w:jc w:val="center"/>
        </w:trPr>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pPr>
            <w:r w:rsidRPr="005B530F">
              <w:t>№</w:t>
            </w:r>
          </w:p>
        </w:tc>
        <w:tc>
          <w:tcPr>
            <w:tcW w:w="4041" w:type="dxa"/>
            <w:tcBorders>
              <w:top w:val="single" w:sz="6" w:space="0" w:color="000000"/>
              <w:left w:val="single" w:sz="6" w:space="0" w:color="000000"/>
              <w:bottom w:val="single" w:sz="4" w:space="0" w:color="auto"/>
              <w:right w:val="single" w:sz="6" w:space="0" w:color="000000"/>
            </w:tcBorders>
            <w:shd w:val="clear" w:color="auto" w:fill="auto"/>
          </w:tcPr>
          <w:p w:rsidR="00AC1F54" w:rsidRPr="005B530F" w:rsidRDefault="00AC1F54" w:rsidP="00AC1F54">
            <w:pPr>
              <w:autoSpaceDE/>
              <w:autoSpaceDN/>
              <w:jc w:val="center"/>
            </w:pPr>
            <w:r w:rsidRPr="005B530F">
              <w:t>Показатели</w:t>
            </w:r>
          </w:p>
        </w:tc>
        <w:tc>
          <w:tcPr>
            <w:tcW w:w="1417" w:type="dxa"/>
            <w:tcBorders>
              <w:top w:val="single" w:sz="6" w:space="0" w:color="000000"/>
              <w:left w:val="single" w:sz="6" w:space="0" w:color="000000"/>
              <w:bottom w:val="single" w:sz="4" w:space="0" w:color="auto"/>
              <w:right w:val="single" w:sz="6" w:space="0" w:color="000000"/>
            </w:tcBorders>
            <w:shd w:val="clear" w:color="auto" w:fill="auto"/>
          </w:tcPr>
          <w:p w:rsidR="00AC1F54" w:rsidRPr="005B530F" w:rsidRDefault="00AC1F54" w:rsidP="00AC1F54">
            <w:pPr>
              <w:autoSpaceDE/>
              <w:autoSpaceDN/>
              <w:jc w:val="center"/>
            </w:pPr>
            <w:r w:rsidRPr="005B530F">
              <w:t>Ед. изм.</w:t>
            </w:r>
          </w:p>
        </w:tc>
        <w:tc>
          <w:tcPr>
            <w:tcW w:w="1205"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pPr>
            <w:r w:rsidRPr="005B530F">
              <w:t>Факт 01.01.2018</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pPr>
            <w:r w:rsidRPr="005B530F">
              <w:t>Факт на 01.01.2019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C1F54" w:rsidRPr="005B530F" w:rsidRDefault="00AC1F54" w:rsidP="00AC1F54">
            <w:pPr>
              <w:autoSpaceDE/>
              <w:autoSpaceDN/>
              <w:jc w:val="center"/>
            </w:pPr>
            <w:r w:rsidRPr="005B530F">
              <w:t>% к аналогичному периоду 2017 года</w:t>
            </w:r>
          </w:p>
        </w:tc>
      </w:tr>
      <w:tr w:rsidR="00AC1F54" w:rsidRPr="005B530F" w:rsidTr="00AC1F54">
        <w:trPr>
          <w:trHeight w:val="945"/>
          <w:jc w:val="center"/>
        </w:trPr>
        <w:tc>
          <w:tcPr>
            <w:tcW w:w="561" w:type="dxa"/>
            <w:vMerge w:val="restart"/>
            <w:tcBorders>
              <w:top w:val="single" w:sz="4" w:space="0" w:color="000000"/>
              <w:lef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1.</w:t>
            </w:r>
          </w:p>
        </w:tc>
        <w:tc>
          <w:tcPr>
            <w:tcW w:w="4041" w:type="dxa"/>
            <w:tcBorders>
              <w:top w:val="single" w:sz="4" w:space="0" w:color="000000"/>
              <w:left w:val="single" w:sz="4" w:space="0" w:color="000000"/>
              <w:bottom w:val="single" w:sz="4" w:space="0" w:color="auto"/>
            </w:tcBorders>
            <w:shd w:val="clear" w:color="auto" w:fill="auto"/>
          </w:tcPr>
          <w:p w:rsidR="00AC1F54" w:rsidRPr="005B530F" w:rsidRDefault="00AC1F54" w:rsidP="00AC1F54">
            <w:pPr>
              <w:autoSpaceDE/>
              <w:autoSpaceDN/>
              <w:snapToGrid w:val="0"/>
              <w:rPr>
                <w:sz w:val="22"/>
              </w:rPr>
            </w:pPr>
            <w:r w:rsidRPr="005B530F">
              <w:rPr>
                <w:sz w:val="22"/>
              </w:rPr>
              <w:t>Капитальные вложения, предусматриваемые на природоохранные мероприятия за счет</w:t>
            </w:r>
          </w:p>
          <w:p w:rsidR="00AC1F54" w:rsidRPr="005B530F" w:rsidRDefault="00AC1F54" w:rsidP="00AC1F54">
            <w:pPr>
              <w:jc w:val="both"/>
              <w:rPr>
                <w:sz w:val="22"/>
              </w:rPr>
            </w:pPr>
            <w:r w:rsidRPr="005B530F">
              <w:rPr>
                <w:sz w:val="22"/>
              </w:rPr>
              <w:t>всех источников финансирования, всего:</w:t>
            </w:r>
          </w:p>
        </w:tc>
        <w:tc>
          <w:tcPr>
            <w:tcW w:w="1417" w:type="dxa"/>
            <w:vMerge w:val="restart"/>
            <w:tcBorders>
              <w:top w:val="single" w:sz="4" w:space="0" w:color="000000"/>
              <w:left w:val="single" w:sz="4" w:space="0" w:color="000000"/>
            </w:tcBorders>
            <w:shd w:val="clear" w:color="auto" w:fill="auto"/>
          </w:tcPr>
          <w:p w:rsidR="00AC1F54" w:rsidRPr="005B530F" w:rsidRDefault="00AC1F54" w:rsidP="00AC1F54">
            <w:pPr>
              <w:autoSpaceDE/>
              <w:autoSpaceDN/>
              <w:snapToGrid w:val="0"/>
              <w:jc w:val="center"/>
              <w:rPr>
                <w:sz w:val="22"/>
              </w:rPr>
            </w:pPr>
          </w:p>
          <w:p w:rsidR="00AC1F54" w:rsidRPr="005B530F" w:rsidRDefault="00AC1F54" w:rsidP="00AC1F54">
            <w:pPr>
              <w:autoSpaceDE/>
              <w:autoSpaceDN/>
              <w:snapToGrid w:val="0"/>
              <w:jc w:val="center"/>
              <w:rPr>
                <w:sz w:val="22"/>
              </w:rPr>
            </w:pPr>
          </w:p>
          <w:p w:rsidR="00AC1F54" w:rsidRPr="005B530F" w:rsidRDefault="00AC1F54" w:rsidP="00AC1F54">
            <w:pPr>
              <w:autoSpaceDE/>
              <w:autoSpaceDN/>
              <w:snapToGrid w:val="0"/>
              <w:jc w:val="center"/>
              <w:rPr>
                <w:sz w:val="22"/>
              </w:rPr>
            </w:pPr>
          </w:p>
          <w:p w:rsidR="00AC1F54" w:rsidRPr="005B530F" w:rsidRDefault="00AC1F54" w:rsidP="00AC1F54">
            <w:pPr>
              <w:autoSpaceDE/>
              <w:autoSpaceDN/>
              <w:snapToGrid w:val="0"/>
              <w:jc w:val="center"/>
              <w:rPr>
                <w:sz w:val="22"/>
              </w:rPr>
            </w:pPr>
            <w:r w:rsidRPr="005B530F">
              <w:rPr>
                <w:sz w:val="22"/>
              </w:rPr>
              <w:t>Тыс. руб.</w:t>
            </w:r>
          </w:p>
        </w:tc>
        <w:tc>
          <w:tcPr>
            <w:tcW w:w="1205" w:type="dxa"/>
            <w:tcBorders>
              <w:top w:val="single" w:sz="4" w:space="0" w:color="000000"/>
              <w:left w:val="single" w:sz="4" w:space="0" w:color="000000"/>
              <w:bottom w:val="single" w:sz="4" w:space="0" w:color="auto"/>
            </w:tcBorders>
            <w:shd w:val="clear" w:color="auto" w:fill="auto"/>
          </w:tcPr>
          <w:p w:rsidR="00AC1F54" w:rsidRPr="005B530F" w:rsidRDefault="00AC1F54" w:rsidP="00AC1F54">
            <w:pPr>
              <w:autoSpaceDE/>
              <w:autoSpaceDN/>
              <w:jc w:val="center"/>
              <w:rPr>
                <w:sz w:val="22"/>
              </w:rPr>
            </w:pPr>
          </w:p>
          <w:p w:rsidR="00AC1F54" w:rsidRPr="005B530F" w:rsidRDefault="00AC1F54" w:rsidP="00AC1F54">
            <w:pPr>
              <w:autoSpaceDE/>
              <w:autoSpaceDN/>
              <w:jc w:val="center"/>
              <w:rPr>
                <w:sz w:val="22"/>
              </w:rPr>
            </w:pPr>
            <w:r w:rsidRPr="005B530F">
              <w:rPr>
                <w:sz w:val="22"/>
              </w:rPr>
              <w:t>3 159,1</w:t>
            </w:r>
          </w:p>
          <w:p w:rsidR="00AC1F54" w:rsidRPr="005B530F" w:rsidRDefault="00AC1F54" w:rsidP="00AC1F54">
            <w:pPr>
              <w:autoSpaceDE/>
              <w:autoSpaceDN/>
              <w:jc w:val="center"/>
              <w:rPr>
                <w:sz w:val="22"/>
              </w:rPr>
            </w:pPr>
          </w:p>
          <w:p w:rsidR="00AC1F54" w:rsidRPr="005B530F" w:rsidRDefault="00AC1F54" w:rsidP="00AC1F54">
            <w:pPr>
              <w:autoSpaceDE/>
              <w:autoSpaceDN/>
              <w:jc w:val="center"/>
              <w:rPr>
                <w:sz w:val="22"/>
              </w:rPr>
            </w:pPr>
          </w:p>
        </w:tc>
        <w:tc>
          <w:tcPr>
            <w:tcW w:w="1268" w:type="dxa"/>
            <w:tcBorders>
              <w:top w:val="single" w:sz="4" w:space="0" w:color="000000"/>
              <w:left w:val="single" w:sz="4" w:space="0" w:color="000000"/>
              <w:bottom w:val="single" w:sz="4" w:space="0" w:color="auto"/>
            </w:tcBorders>
            <w:shd w:val="clear" w:color="auto" w:fill="auto"/>
          </w:tcPr>
          <w:p w:rsidR="00AC1F54" w:rsidRPr="005B530F" w:rsidRDefault="00AC1F54" w:rsidP="00AC1F54">
            <w:pPr>
              <w:autoSpaceDE/>
              <w:autoSpaceDN/>
              <w:jc w:val="center"/>
              <w:rPr>
                <w:sz w:val="22"/>
              </w:rPr>
            </w:pPr>
          </w:p>
          <w:p w:rsidR="00AC1F54" w:rsidRPr="005B530F" w:rsidRDefault="00AC1F54" w:rsidP="00AC1F54">
            <w:pPr>
              <w:autoSpaceDE/>
              <w:autoSpaceDN/>
              <w:jc w:val="center"/>
              <w:rPr>
                <w:sz w:val="22"/>
              </w:rPr>
            </w:pPr>
            <w:r w:rsidRPr="005B530F">
              <w:rPr>
                <w:sz w:val="22"/>
              </w:rPr>
              <w:t>8 916,10</w:t>
            </w:r>
          </w:p>
          <w:p w:rsidR="00AC1F54" w:rsidRPr="005B530F" w:rsidRDefault="00AC1F54" w:rsidP="00AC1F54">
            <w:pPr>
              <w:autoSpaceDE/>
              <w:autoSpaceDN/>
              <w:jc w:val="center"/>
              <w:rPr>
                <w:sz w:val="22"/>
              </w:rPr>
            </w:pPr>
          </w:p>
          <w:p w:rsidR="00AC1F54" w:rsidRPr="005B530F" w:rsidRDefault="00AC1F54" w:rsidP="00AC1F54">
            <w:pPr>
              <w:autoSpaceDE/>
              <w:autoSpaceDN/>
              <w:jc w:val="center"/>
              <w:rPr>
                <w:sz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C1F54" w:rsidRPr="005B530F" w:rsidRDefault="00AC1F54" w:rsidP="00AC1F54">
            <w:pPr>
              <w:autoSpaceDE/>
              <w:autoSpaceDN/>
              <w:jc w:val="center"/>
              <w:rPr>
                <w:sz w:val="22"/>
              </w:rPr>
            </w:pPr>
          </w:p>
          <w:p w:rsidR="00AC1F54" w:rsidRPr="005B530F" w:rsidRDefault="00AC1F54" w:rsidP="00AC1F54">
            <w:pPr>
              <w:autoSpaceDE/>
              <w:autoSpaceDN/>
              <w:jc w:val="center"/>
              <w:rPr>
                <w:sz w:val="22"/>
              </w:rPr>
            </w:pPr>
            <w:r w:rsidRPr="005B530F">
              <w:rPr>
                <w:sz w:val="22"/>
              </w:rPr>
              <w:t>рост в 2,8 раз</w:t>
            </w:r>
          </w:p>
          <w:p w:rsidR="00AC1F54" w:rsidRPr="005B530F" w:rsidRDefault="00AC1F54" w:rsidP="00AC1F54">
            <w:pPr>
              <w:autoSpaceDE/>
              <w:autoSpaceDN/>
              <w:jc w:val="center"/>
              <w:rPr>
                <w:sz w:val="22"/>
              </w:rPr>
            </w:pPr>
          </w:p>
        </w:tc>
      </w:tr>
      <w:tr w:rsidR="00AC1F54" w:rsidRPr="005B530F" w:rsidTr="00AC1F54">
        <w:trPr>
          <w:trHeight w:val="191"/>
          <w:jc w:val="center"/>
        </w:trPr>
        <w:tc>
          <w:tcPr>
            <w:tcW w:w="561" w:type="dxa"/>
            <w:vMerge/>
            <w:tcBorders>
              <w:left w:val="single" w:sz="4" w:space="0" w:color="000000"/>
            </w:tcBorders>
            <w:shd w:val="clear" w:color="auto" w:fill="auto"/>
          </w:tcPr>
          <w:p w:rsidR="00AC1F54" w:rsidRPr="005B530F" w:rsidRDefault="00AC1F54" w:rsidP="00AC1F54">
            <w:pPr>
              <w:autoSpaceDE/>
              <w:autoSpaceDN/>
              <w:snapToGrid w:val="0"/>
              <w:jc w:val="center"/>
              <w:rPr>
                <w:sz w:val="22"/>
              </w:rPr>
            </w:pPr>
          </w:p>
        </w:tc>
        <w:tc>
          <w:tcPr>
            <w:tcW w:w="4041" w:type="dxa"/>
            <w:tcBorders>
              <w:top w:val="single" w:sz="4" w:space="0" w:color="auto"/>
              <w:left w:val="single" w:sz="4" w:space="0" w:color="000000"/>
              <w:bottom w:val="single" w:sz="4" w:space="0" w:color="auto"/>
            </w:tcBorders>
            <w:shd w:val="clear" w:color="auto" w:fill="auto"/>
          </w:tcPr>
          <w:p w:rsidR="00AC1F54" w:rsidRPr="005B530F" w:rsidRDefault="00AC1F54" w:rsidP="00AC1F54">
            <w:pPr>
              <w:jc w:val="both"/>
              <w:rPr>
                <w:sz w:val="22"/>
              </w:rPr>
            </w:pPr>
            <w:r w:rsidRPr="005B530F">
              <w:rPr>
                <w:sz w:val="22"/>
              </w:rPr>
              <w:t>- местный бюджет</w:t>
            </w:r>
          </w:p>
        </w:tc>
        <w:tc>
          <w:tcPr>
            <w:tcW w:w="1417" w:type="dxa"/>
            <w:vMerge/>
            <w:tcBorders>
              <w:left w:val="single" w:sz="4" w:space="0" w:color="000000"/>
            </w:tcBorders>
            <w:shd w:val="clear" w:color="auto" w:fill="auto"/>
          </w:tcPr>
          <w:p w:rsidR="00AC1F54" w:rsidRPr="005B530F" w:rsidRDefault="00AC1F54" w:rsidP="00AC1F54">
            <w:pPr>
              <w:snapToGrid w:val="0"/>
              <w:jc w:val="center"/>
              <w:rPr>
                <w:sz w:val="22"/>
              </w:rPr>
            </w:pPr>
          </w:p>
        </w:tc>
        <w:tc>
          <w:tcPr>
            <w:tcW w:w="1205" w:type="dxa"/>
            <w:tcBorders>
              <w:top w:val="single" w:sz="4" w:space="0" w:color="auto"/>
              <w:left w:val="single" w:sz="4" w:space="0" w:color="000000"/>
              <w:bottom w:val="single" w:sz="4" w:space="0" w:color="auto"/>
            </w:tcBorders>
            <w:shd w:val="clear" w:color="auto" w:fill="auto"/>
          </w:tcPr>
          <w:p w:rsidR="00AC1F54" w:rsidRPr="005B530F" w:rsidRDefault="00AC1F54" w:rsidP="00AC1F54">
            <w:pPr>
              <w:jc w:val="center"/>
              <w:rPr>
                <w:sz w:val="22"/>
              </w:rPr>
            </w:pPr>
          </w:p>
        </w:tc>
        <w:tc>
          <w:tcPr>
            <w:tcW w:w="1268" w:type="dxa"/>
            <w:tcBorders>
              <w:top w:val="single" w:sz="4" w:space="0" w:color="auto"/>
              <w:left w:val="single" w:sz="4" w:space="0" w:color="000000"/>
              <w:bottom w:val="single" w:sz="4" w:space="0" w:color="auto"/>
            </w:tcBorders>
            <w:shd w:val="clear" w:color="auto" w:fill="auto"/>
          </w:tcPr>
          <w:p w:rsidR="00AC1F54" w:rsidRPr="005B530F" w:rsidRDefault="00AC1F54" w:rsidP="00AC1F54">
            <w:pPr>
              <w:jc w:val="center"/>
              <w:rPr>
                <w:sz w:val="22"/>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F54" w:rsidRPr="005B530F" w:rsidRDefault="00AC1F54" w:rsidP="00AC1F54">
            <w:pPr>
              <w:jc w:val="center"/>
              <w:rPr>
                <w:sz w:val="22"/>
              </w:rPr>
            </w:pPr>
          </w:p>
        </w:tc>
      </w:tr>
      <w:tr w:rsidR="00AC1F54" w:rsidRPr="005B530F" w:rsidTr="00AC1F54">
        <w:trPr>
          <w:trHeight w:val="180"/>
          <w:jc w:val="center"/>
        </w:trPr>
        <w:tc>
          <w:tcPr>
            <w:tcW w:w="561" w:type="dxa"/>
            <w:vMerge/>
            <w:tcBorders>
              <w:left w:val="single" w:sz="4" w:space="0" w:color="000000"/>
            </w:tcBorders>
            <w:shd w:val="clear" w:color="auto" w:fill="auto"/>
          </w:tcPr>
          <w:p w:rsidR="00AC1F54" w:rsidRPr="005B530F" w:rsidRDefault="00AC1F54" w:rsidP="00AC1F54">
            <w:pPr>
              <w:autoSpaceDE/>
              <w:autoSpaceDN/>
              <w:snapToGrid w:val="0"/>
              <w:jc w:val="center"/>
              <w:rPr>
                <w:sz w:val="22"/>
              </w:rPr>
            </w:pPr>
          </w:p>
        </w:tc>
        <w:tc>
          <w:tcPr>
            <w:tcW w:w="4041" w:type="dxa"/>
            <w:tcBorders>
              <w:top w:val="single" w:sz="4" w:space="0" w:color="auto"/>
              <w:left w:val="single" w:sz="4" w:space="0" w:color="000000"/>
              <w:bottom w:val="single" w:sz="4" w:space="0" w:color="auto"/>
            </w:tcBorders>
            <w:shd w:val="clear" w:color="auto" w:fill="auto"/>
          </w:tcPr>
          <w:p w:rsidR="00AC1F54" w:rsidRPr="005B530F" w:rsidRDefault="00AC1F54" w:rsidP="00AC1F54">
            <w:pPr>
              <w:jc w:val="both"/>
              <w:rPr>
                <w:sz w:val="22"/>
              </w:rPr>
            </w:pPr>
            <w:r w:rsidRPr="005B530F">
              <w:rPr>
                <w:sz w:val="22"/>
              </w:rPr>
              <w:t>- областной бюджет</w:t>
            </w:r>
          </w:p>
        </w:tc>
        <w:tc>
          <w:tcPr>
            <w:tcW w:w="1417" w:type="dxa"/>
            <w:vMerge/>
            <w:tcBorders>
              <w:left w:val="single" w:sz="4" w:space="0" w:color="000000"/>
            </w:tcBorders>
            <w:shd w:val="clear" w:color="auto" w:fill="auto"/>
          </w:tcPr>
          <w:p w:rsidR="00AC1F54" w:rsidRPr="005B530F" w:rsidRDefault="00AC1F54" w:rsidP="00AC1F54">
            <w:pPr>
              <w:snapToGrid w:val="0"/>
              <w:jc w:val="center"/>
              <w:rPr>
                <w:sz w:val="22"/>
              </w:rPr>
            </w:pPr>
          </w:p>
        </w:tc>
        <w:tc>
          <w:tcPr>
            <w:tcW w:w="1205" w:type="dxa"/>
            <w:tcBorders>
              <w:top w:val="single" w:sz="4" w:space="0" w:color="auto"/>
              <w:left w:val="single" w:sz="4" w:space="0" w:color="000000"/>
              <w:bottom w:val="single" w:sz="4" w:space="0" w:color="auto"/>
            </w:tcBorders>
            <w:shd w:val="clear" w:color="auto" w:fill="auto"/>
          </w:tcPr>
          <w:p w:rsidR="00AC1F54" w:rsidRPr="005B530F" w:rsidRDefault="00AC1F54" w:rsidP="00AC1F54">
            <w:pPr>
              <w:jc w:val="center"/>
              <w:rPr>
                <w:sz w:val="22"/>
              </w:rPr>
            </w:pPr>
          </w:p>
        </w:tc>
        <w:tc>
          <w:tcPr>
            <w:tcW w:w="1268" w:type="dxa"/>
            <w:tcBorders>
              <w:top w:val="single" w:sz="4" w:space="0" w:color="auto"/>
              <w:left w:val="single" w:sz="4" w:space="0" w:color="000000"/>
              <w:bottom w:val="single" w:sz="4" w:space="0" w:color="auto"/>
            </w:tcBorders>
            <w:shd w:val="clear" w:color="auto" w:fill="auto"/>
          </w:tcPr>
          <w:p w:rsidR="00AC1F54" w:rsidRPr="005B530F" w:rsidRDefault="00AC1F54" w:rsidP="00AC1F54">
            <w:pPr>
              <w:jc w:val="center"/>
              <w:rPr>
                <w:sz w:val="22"/>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F54" w:rsidRPr="005B530F" w:rsidRDefault="00AC1F54" w:rsidP="00AC1F54">
            <w:pPr>
              <w:jc w:val="center"/>
              <w:rPr>
                <w:sz w:val="22"/>
              </w:rPr>
            </w:pPr>
          </w:p>
        </w:tc>
      </w:tr>
      <w:tr w:rsidR="00AC1F54" w:rsidRPr="005B530F" w:rsidTr="00AC1F54">
        <w:trPr>
          <w:trHeight w:val="315"/>
          <w:jc w:val="center"/>
        </w:trPr>
        <w:tc>
          <w:tcPr>
            <w:tcW w:w="561" w:type="dxa"/>
            <w:vMerge/>
            <w:tcBorders>
              <w:left w:val="single" w:sz="4" w:space="0" w:color="000000"/>
              <w:bottom w:val="single" w:sz="4" w:space="0" w:color="000000"/>
            </w:tcBorders>
            <w:shd w:val="clear" w:color="auto" w:fill="auto"/>
          </w:tcPr>
          <w:p w:rsidR="00AC1F54" w:rsidRPr="005B530F" w:rsidRDefault="00AC1F54" w:rsidP="00AC1F54">
            <w:pPr>
              <w:autoSpaceDE/>
              <w:autoSpaceDN/>
              <w:snapToGrid w:val="0"/>
              <w:rPr>
                <w:sz w:val="22"/>
              </w:rPr>
            </w:pPr>
          </w:p>
        </w:tc>
        <w:tc>
          <w:tcPr>
            <w:tcW w:w="4041" w:type="dxa"/>
            <w:tcBorders>
              <w:top w:val="single" w:sz="4" w:space="0" w:color="auto"/>
              <w:left w:val="single" w:sz="4" w:space="0" w:color="000000"/>
              <w:bottom w:val="single" w:sz="4" w:space="0" w:color="000000"/>
            </w:tcBorders>
            <w:shd w:val="clear" w:color="auto" w:fill="auto"/>
          </w:tcPr>
          <w:p w:rsidR="00AC1F54" w:rsidRPr="005B530F" w:rsidRDefault="00AC1F54" w:rsidP="00AC1F54">
            <w:pPr>
              <w:jc w:val="both"/>
              <w:rPr>
                <w:sz w:val="22"/>
              </w:rPr>
            </w:pPr>
            <w:r w:rsidRPr="005B530F">
              <w:rPr>
                <w:sz w:val="22"/>
              </w:rPr>
              <w:t>- средства предприятий</w:t>
            </w:r>
          </w:p>
        </w:tc>
        <w:tc>
          <w:tcPr>
            <w:tcW w:w="1417" w:type="dxa"/>
            <w:vMerge/>
            <w:tcBorders>
              <w:left w:val="single" w:sz="4" w:space="0" w:color="000000"/>
              <w:bottom w:val="single" w:sz="4" w:space="0" w:color="000000"/>
            </w:tcBorders>
            <w:shd w:val="clear" w:color="auto" w:fill="auto"/>
          </w:tcPr>
          <w:p w:rsidR="00AC1F54" w:rsidRPr="005B530F" w:rsidRDefault="00AC1F54" w:rsidP="00AC1F54">
            <w:pPr>
              <w:snapToGrid w:val="0"/>
              <w:jc w:val="center"/>
              <w:rPr>
                <w:sz w:val="22"/>
              </w:rPr>
            </w:pPr>
          </w:p>
        </w:tc>
        <w:tc>
          <w:tcPr>
            <w:tcW w:w="1205" w:type="dxa"/>
            <w:tcBorders>
              <w:top w:val="single" w:sz="4" w:space="0" w:color="auto"/>
              <w:left w:val="single" w:sz="4" w:space="0" w:color="000000"/>
              <w:bottom w:val="single" w:sz="4" w:space="0" w:color="000000"/>
            </w:tcBorders>
            <w:shd w:val="clear" w:color="auto" w:fill="auto"/>
          </w:tcPr>
          <w:p w:rsidR="00AC1F54" w:rsidRPr="005B530F" w:rsidRDefault="00AC1F54" w:rsidP="00AC1F54">
            <w:pPr>
              <w:jc w:val="center"/>
              <w:rPr>
                <w:sz w:val="22"/>
              </w:rPr>
            </w:pPr>
            <w:r w:rsidRPr="005B530F">
              <w:rPr>
                <w:sz w:val="22"/>
              </w:rPr>
              <w:t>3 159,1</w:t>
            </w:r>
          </w:p>
        </w:tc>
        <w:tc>
          <w:tcPr>
            <w:tcW w:w="1268" w:type="dxa"/>
            <w:tcBorders>
              <w:top w:val="single" w:sz="4" w:space="0" w:color="auto"/>
              <w:left w:val="single" w:sz="4" w:space="0" w:color="000000"/>
              <w:bottom w:val="single" w:sz="4" w:space="0" w:color="000000"/>
            </w:tcBorders>
            <w:shd w:val="clear" w:color="auto" w:fill="auto"/>
          </w:tcPr>
          <w:p w:rsidR="00AC1F54" w:rsidRPr="005B530F" w:rsidRDefault="00AC1F54" w:rsidP="00AC1F54">
            <w:pPr>
              <w:jc w:val="center"/>
              <w:rPr>
                <w:sz w:val="22"/>
              </w:rPr>
            </w:pPr>
            <w:r w:rsidRPr="005B530F">
              <w:rPr>
                <w:sz w:val="22"/>
              </w:rPr>
              <w:t>8 916,0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AC1F54" w:rsidRPr="005B530F" w:rsidRDefault="00AC1F54" w:rsidP="00AC1F54">
            <w:pPr>
              <w:jc w:val="center"/>
              <w:rPr>
                <w:sz w:val="22"/>
              </w:rPr>
            </w:pPr>
            <w:r w:rsidRPr="005B530F">
              <w:rPr>
                <w:sz w:val="22"/>
              </w:rPr>
              <w:t>рост в 2,8 раз</w:t>
            </w:r>
          </w:p>
        </w:tc>
      </w:tr>
      <w:tr w:rsidR="00AC1F54" w:rsidRPr="005B530F" w:rsidTr="00AC1F54">
        <w:trPr>
          <w:jc w:val="center"/>
        </w:trPr>
        <w:tc>
          <w:tcPr>
            <w:tcW w:w="561" w:type="dxa"/>
            <w:vMerge w:val="restart"/>
            <w:tcBorders>
              <w:top w:val="single" w:sz="4" w:space="0" w:color="000000"/>
              <w:lef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2.</w:t>
            </w: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2"/>
              </w:rPr>
            </w:pPr>
            <w:r w:rsidRPr="005B530F">
              <w:rPr>
                <w:sz w:val="22"/>
              </w:rPr>
              <w:t>Объем сброса загрязненных сточных вод (без очистки)</w:t>
            </w:r>
          </w:p>
        </w:tc>
        <w:tc>
          <w:tcPr>
            <w:tcW w:w="1417" w:type="dxa"/>
            <w:vMerge w:val="restart"/>
            <w:tcBorders>
              <w:top w:val="single" w:sz="4" w:space="0" w:color="000000"/>
              <w:lef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Тыс. куб. м</w:t>
            </w:r>
          </w:p>
        </w:tc>
        <w:tc>
          <w:tcPr>
            <w:tcW w:w="1205" w:type="dxa"/>
            <w:tcBorders>
              <w:top w:val="single" w:sz="4" w:space="0" w:color="000000"/>
              <w:left w:val="single" w:sz="4" w:space="0" w:color="000000"/>
              <w:bottom w:val="single" w:sz="4" w:space="0" w:color="000000"/>
            </w:tcBorders>
            <w:shd w:val="clear" w:color="auto" w:fill="auto"/>
          </w:tcPr>
          <w:p w:rsidR="00AC1F54" w:rsidRDefault="00AC1F54" w:rsidP="00AC1F54">
            <w:pPr>
              <w:autoSpaceDE/>
              <w:autoSpaceDN/>
              <w:snapToGrid w:val="0"/>
              <w:jc w:val="center"/>
              <w:rPr>
                <w:sz w:val="22"/>
              </w:rPr>
            </w:pPr>
          </w:p>
          <w:p w:rsidR="00AC1F54" w:rsidRPr="005B530F" w:rsidRDefault="00AC1F54" w:rsidP="00AC1F54">
            <w:pPr>
              <w:autoSpaceDE/>
              <w:autoSpaceDN/>
              <w:snapToGrid w:val="0"/>
              <w:jc w:val="center"/>
              <w:rPr>
                <w:sz w:val="22"/>
              </w:rPr>
            </w:pPr>
            <w:r w:rsidRPr="005B530F">
              <w:rPr>
                <w:sz w:val="22"/>
              </w:rPr>
              <w:t>63,3</w:t>
            </w:r>
          </w:p>
        </w:tc>
        <w:tc>
          <w:tcPr>
            <w:tcW w:w="1268" w:type="dxa"/>
            <w:tcBorders>
              <w:top w:val="single" w:sz="4" w:space="0" w:color="000000"/>
              <w:left w:val="single" w:sz="4" w:space="0" w:color="000000"/>
              <w:bottom w:val="single" w:sz="4" w:space="0" w:color="000000"/>
            </w:tcBorders>
            <w:shd w:val="clear" w:color="auto" w:fill="auto"/>
          </w:tcPr>
          <w:p w:rsidR="00AC1F54" w:rsidRDefault="00AC1F54" w:rsidP="00AC1F54">
            <w:pPr>
              <w:autoSpaceDE/>
              <w:autoSpaceDN/>
              <w:snapToGrid w:val="0"/>
              <w:jc w:val="center"/>
              <w:rPr>
                <w:sz w:val="22"/>
              </w:rPr>
            </w:pPr>
          </w:p>
          <w:p w:rsidR="00AC1F54" w:rsidRPr="005B530F" w:rsidRDefault="00AC1F54" w:rsidP="00AC1F54">
            <w:pPr>
              <w:autoSpaceDE/>
              <w:autoSpaceDN/>
              <w:snapToGrid w:val="0"/>
              <w:jc w:val="center"/>
              <w:rPr>
                <w:sz w:val="22"/>
              </w:rPr>
            </w:pPr>
            <w:r w:rsidRPr="005B530F">
              <w:rPr>
                <w:sz w:val="22"/>
              </w:rPr>
              <w:t>69,2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Default="00AC1F54" w:rsidP="00AC1F54">
            <w:pPr>
              <w:autoSpaceDE/>
              <w:autoSpaceDN/>
              <w:snapToGrid w:val="0"/>
              <w:jc w:val="center"/>
              <w:rPr>
                <w:sz w:val="22"/>
              </w:rPr>
            </w:pPr>
          </w:p>
          <w:p w:rsidR="00AC1F54" w:rsidRPr="005B530F" w:rsidRDefault="00AC1F54" w:rsidP="00AC1F54">
            <w:pPr>
              <w:autoSpaceDE/>
              <w:autoSpaceDN/>
              <w:snapToGrid w:val="0"/>
              <w:jc w:val="center"/>
              <w:rPr>
                <w:sz w:val="22"/>
              </w:rPr>
            </w:pPr>
            <w:r w:rsidRPr="005B530F">
              <w:rPr>
                <w:sz w:val="22"/>
              </w:rPr>
              <w:t>109,3</w:t>
            </w:r>
          </w:p>
        </w:tc>
      </w:tr>
      <w:tr w:rsidR="00AC1F54" w:rsidRPr="005B530F" w:rsidTr="00AC1F54">
        <w:trPr>
          <w:jc w:val="center"/>
        </w:trPr>
        <w:tc>
          <w:tcPr>
            <w:tcW w:w="561" w:type="dxa"/>
            <w:vMerge/>
            <w:tcBorders>
              <w:left w:val="single" w:sz="4" w:space="0" w:color="000000"/>
            </w:tcBorders>
            <w:shd w:val="clear" w:color="auto" w:fill="auto"/>
          </w:tcPr>
          <w:p w:rsidR="00AC1F54" w:rsidRPr="005B530F" w:rsidRDefault="00AC1F54" w:rsidP="00AC1F54">
            <w:pPr>
              <w:autoSpaceDE/>
              <w:autoSpaceDN/>
              <w:snapToGrid w:val="0"/>
              <w:jc w:val="center"/>
              <w:rPr>
                <w:sz w:val="22"/>
              </w:rPr>
            </w:pP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2"/>
              </w:rPr>
            </w:pPr>
            <w:r w:rsidRPr="005B530F">
              <w:rPr>
                <w:sz w:val="22"/>
              </w:rPr>
              <w:t>Объем сброса сточных вод</w:t>
            </w:r>
          </w:p>
        </w:tc>
        <w:tc>
          <w:tcPr>
            <w:tcW w:w="1417" w:type="dxa"/>
            <w:vMerge/>
            <w:tcBorders>
              <w:left w:val="single" w:sz="4" w:space="0" w:color="000000"/>
            </w:tcBorders>
            <w:shd w:val="clear" w:color="auto" w:fill="auto"/>
          </w:tcPr>
          <w:p w:rsidR="00AC1F54" w:rsidRPr="005B530F" w:rsidRDefault="00AC1F54" w:rsidP="00AC1F54">
            <w:pPr>
              <w:autoSpaceDE/>
              <w:autoSpaceDN/>
              <w:snapToGrid w:val="0"/>
              <w:jc w:val="center"/>
              <w:rPr>
                <w:sz w:val="22"/>
              </w:rPr>
            </w:pP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59 029,30</w:t>
            </w: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56 865,3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96,3</w:t>
            </w:r>
          </w:p>
        </w:tc>
      </w:tr>
      <w:tr w:rsidR="00AC1F54" w:rsidRPr="005B530F" w:rsidTr="00AC1F54">
        <w:trPr>
          <w:jc w:val="center"/>
        </w:trPr>
        <w:tc>
          <w:tcPr>
            <w:tcW w:w="561" w:type="dxa"/>
            <w:vMerge/>
            <w:tcBorders>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2"/>
              </w:rPr>
            </w:pPr>
            <w:r w:rsidRPr="005B530F">
              <w:rPr>
                <w:sz w:val="22"/>
              </w:rPr>
              <w:t>Объем сброса дренажных вод</w:t>
            </w:r>
          </w:p>
        </w:tc>
        <w:tc>
          <w:tcPr>
            <w:tcW w:w="1417" w:type="dxa"/>
            <w:vMerge/>
            <w:tcBorders>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84 166,1</w:t>
            </w: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78 915,0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93,8</w:t>
            </w:r>
          </w:p>
        </w:tc>
      </w:tr>
      <w:tr w:rsidR="00AC1F54" w:rsidRPr="005B530F" w:rsidTr="00AC1F54">
        <w:trPr>
          <w:jc w:val="center"/>
        </w:trPr>
        <w:tc>
          <w:tcPr>
            <w:tcW w:w="56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3.</w:t>
            </w: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2"/>
              </w:rPr>
            </w:pPr>
            <w:r w:rsidRPr="005B530F">
              <w:rPr>
                <w:sz w:val="22"/>
              </w:rPr>
              <w:t>Объем вредных веществ, выбрасываемых в атмосферный воздух стационарными источниками загрязнения</w:t>
            </w:r>
          </w:p>
        </w:tc>
        <w:tc>
          <w:tcPr>
            <w:tcW w:w="1417"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jc w:val="center"/>
              <w:rPr>
                <w:sz w:val="22"/>
              </w:rPr>
            </w:pPr>
            <w:r w:rsidRPr="005B530F">
              <w:rPr>
                <w:sz w:val="22"/>
              </w:rPr>
              <w:t>Тонн</w:t>
            </w: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jc w:val="center"/>
              <w:rPr>
                <w:sz w:val="22"/>
              </w:rPr>
            </w:pPr>
            <w:r w:rsidRPr="005B530F">
              <w:rPr>
                <w:sz w:val="22"/>
              </w:rPr>
              <w:t>4 500,0</w:t>
            </w: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jc w:val="center"/>
              <w:rPr>
                <w:sz w:val="22"/>
              </w:rPr>
            </w:pPr>
            <w:r w:rsidRPr="005B530F">
              <w:rPr>
                <w:sz w:val="22"/>
              </w:rPr>
              <w:t>4 200,00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93,3</w:t>
            </w:r>
          </w:p>
        </w:tc>
      </w:tr>
      <w:tr w:rsidR="00AC1F54" w:rsidRPr="005B530F" w:rsidTr="00AC1F54">
        <w:trPr>
          <w:jc w:val="center"/>
        </w:trPr>
        <w:tc>
          <w:tcPr>
            <w:tcW w:w="561" w:type="dxa"/>
            <w:tcBorders>
              <w:top w:val="single" w:sz="4" w:space="0" w:color="000000"/>
              <w:lef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4.</w:t>
            </w: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2"/>
              </w:rPr>
            </w:pPr>
            <w:r w:rsidRPr="005B530F">
              <w:rPr>
                <w:sz w:val="22"/>
              </w:rPr>
              <w:t>Водопотребление (использование воды)</w:t>
            </w:r>
          </w:p>
        </w:tc>
        <w:tc>
          <w:tcPr>
            <w:tcW w:w="1417" w:type="dxa"/>
            <w:tcBorders>
              <w:top w:val="single" w:sz="4" w:space="0" w:color="000000"/>
              <w:lef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Тыс. куб. м</w:t>
            </w: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 xml:space="preserve">12 516,0 </w:t>
            </w: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14 325,24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114,5</w:t>
            </w:r>
          </w:p>
        </w:tc>
      </w:tr>
      <w:tr w:rsidR="00AC1F54" w:rsidRPr="005B530F" w:rsidTr="00AC1F54">
        <w:trPr>
          <w:jc w:val="center"/>
        </w:trPr>
        <w:tc>
          <w:tcPr>
            <w:tcW w:w="561" w:type="dxa"/>
            <w:vMerge w:val="restart"/>
            <w:tcBorders>
              <w:top w:val="single" w:sz="4" w:space="0" w:color="000000"/>
              <w:lef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5.</w:t>
            </w: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2"/>
              </w:rPr>
            </w:pPr>
            <w:r w:rsidRPr="005B530F">
              <w:rPr>
                <w:sz w:val="22"/>
              </w:rPr>
              <w:t>Размещение отходов производства и потребления</w:t>
            </w:r>
          </w:p>
        </w:tc>
        <w:tc>
          <w:tcPr>
            <w:tcW w:w="1417"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Тыс. тонн</w:t>
            </w: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10 309,90</w:t>
            </w: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10 713,2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103,9</w:t>
            </w:r>
          </w:p>
        </w:tc>
      </w:tr>
      <w:tr w:rsidR="00AC1F54" w:rsidRPr="005B530F" w:rsidTr="00AC1F54">
        <w:trPr>
          <w:jc w:val="center"/>
        </w:trPr>
        <w:tc>
          <w:tcPr>
            <w:tcW w:w="561" w:type="dxa"/>
            <w:vMerge/>
            <w:tcBorders>
              <w:left w:val="single" w:sz="4" w:space="0" w:color="000000"/>
            </w:tcBorders>
            <w:shd w:val="clear" w:color="auto" w:fill="auto"/>
          </w:tcPr>
          <w:p w:rsidR="00AC1F54" w:rsidRPr="005B530F" w:rsidRDefault="00AC1F54" w:rsidP="00AC1F54">
            <w:pPr>
              <w:autoSpaceDE/>
              <w:autoSpaceDN/>
              <w:snapToGrid w:val="0"/>
              <w:jc w:val="center"/>
              <w:rPr>
                <w:sz w:val="22"/>
              </w:rPr>
            </w:pP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2"/>
              </w:rPr>
            </w:pPr>
            <w:r w:rsidRPr="005B530F">
              <w:rPr>
                <w:sz w:val="22"/>
              </w:rPr>
              <w:t xml:space="preserve">в </w:t>
            </w:r>
            <w:proofErr w:type="spellStart"/>
            <w:r w:rsidRPr="005B530F">
              <w:rPr>
                <w:sz w:val="22"/>
              </w:rPr>
              <w:t>т.ч</w:t>
            </w:r>
            <w:proofErr w:type="spellEnd"/>
            <w:r w:rsidRPr="005B530F">
              <w:rPr>
                <w:sz w:val="22"/>
              </w:rPr>
              <w:t>.</w:t>
            </w:r>
          </w:p>
        </w:tc>
        <w:tc>
          <w:tcPr>
            <w:tcW w:w="1417"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p>
        </w:tc>
      </w:tr>
      <w:tr w:rsidR="00AC1F54" w:rsidRPr="005B530F" w:rsidTr="00AC1F54">
        <w:trPr>
          <w:jc w:val="center"/>
        </w:trPr>
        <w:tc>
          <w:tcPr>
            <w:tcW w:w="561" w:type="dxa"/>
            <w:vMerge/>
            <w:tcBorders>
              <w:left w:val="single" w:sz="4" w:space="0" w:color="000000"/>
            </w:tcBorders>
            <w:shd w:val="clear" w:color="auto" w:fill="auto"/>
          </w:tcPr>
          <w:p w:rsidR="00AC1F54" w:rsidRPr="005B530F" w:rsidRDefault="00AC1F54" w:rsidP="00AC1F54">
            <w:pPr>
              <w:autoSpaceDE/>
              <w:autoSpaceDN/>
              <w:snapToGrid w:val="0"/>
              <w:jc w:val="center"/>
              <w:rPr>
                <w:sz w:val="22"/>
              </w:rPr>
            </w:pP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2"/>
              </w:rPr>
            </w:pPr>
            <w:r w:rsidRPr="005B530F">
              <w:rPr>
                <w:sz w:val="24"/>
                <w:szCs w:val="24"/>
              </w:rPr>
              <w:t>Полигон ТКО г. Североуральска</w:t>
            </w:r>
          </w:p>
        </w:tc>
        <w:tc>
          <w:tcPr>
            <w:tcW w:w="1417"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Тыс. тонн</w:t>
            </w: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21,00</w:t>
            </w: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22,00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104,8</w:t>
            </w:r>
          </w:p>
        </w:tc>
      </w:tr>
      <w:tr w:rsidR="00AC1F54" w:rsidRPr="005B530F" w:rsidTr="00AC1F54">
        <w:trPr>
          <w:jc w:val="center"/>
        </w:trPr>
        <w:tc>
          <w:tcPr>
            <w:tcW w:w="561" w:type="dxa"/>
            <w:vMerge/>
            <w:tcBorders>
              <w:left w:val="single" w:sz="4" w:space="0" w:color="000000"/>
            </w:tcBorders>
            <w:shd w:val="clear" w:color="auto" w:fill="auto"/>
          </w:tcPr>
          <w:p w:rsidR="00AC1F54" w:rsidRPr="005B530F" w:rsidRDefault="00AC1F54" w:rsidP="00AC1F54">
            <w:pPr>
              <w:autoSpaceDE/>
              <w:autoSpaceDN/>
              <w:snapToGrid w:val="0"/>
              <w:jc w:val="center"/>
              <w:rPr>
                <w:sz w:val="22"/>
              </w:rPr>
            </w:pP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4"/>
                <w:szCs w:val="24"/>
              </w:rPr>
            </w:pPr>
            <w:r w:rsidRPr="005B530F">
              <w:rPr>
                <w:sz w:val="24"/>
                <w:szCs w:val="24"/>
              </w:rPr>
              <w:t>Отвалы ОАО «СУБР»</w:t>
            </w:r>
          </w:p>
        </w:tc>
        <w:tc>
          <w:tcPr>
            <w:tcW w:w="1417"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Тыс. тонн</w:t>
            </w: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655,3</w:t>
            </w: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691,21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105,5</w:t>
            </w:r>
          </w:p>
        </w:tc>
      </w:tr>
      <w:tr w:rsidR="00AC1F54" w:rsidRPr="005B530F" w:rsidTr="00AC1F54">
        <w:trPr>
          <w:jc w:val="center"/>
        </w:trPr>
        <w:tc>
          <w:tcPr>
            <w:tcW w:w="561" w:type="dxa"/>
            <w:vMerge/>
            <w:tcBorders>
              <w:left w:val="single" w:sz="4" w:space="0" w:color="000000"/>
            </w:tcBorders>
            <w:shd w:val="clear" w:color="auto" w:fill="auto"/>
          </w:tcPr>
          <w:p w:rsidR="00AC1F54" w:rsidRPr="005B530F" w:rsidRDefault="00AC1F54" w:rsidP="00AC1F54">
            <w:pPr>
              <w:autoSpaceDE/>
              <w:autoSpaceDN/>
              <w:snapToGrid w:val="0"/>
              <w:jc w:val="center"/>
              <w:rPr>
                <w:sz w:val="22"/>
              </w:rPr>
            </w:pP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4"/>
                <w:szCs w:val="24"/>
              </w:rPr>
            </w:pPr>
            <w:r w:rsidRPr="005B530F">
              <w:rPr>
                <w:sz w:val="24"/>
                <w:szCs w:val="24"/>
              </w:rPr>
              <w:t>Отвалы ООО «Уральский щебень»</w:t>
            </w:r>
          </w:p>
        </w:tc>
        <w:tc>
          <w:tcPr>
            <w:tcW w:w="1417"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Тыс. тонн</w:t>
            </w: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0</w:t>
            </w: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0</w:t>
            </w:r>
          </w:p>
        </w:tc>
      </w:tr>
      <w:tr w:rsidR="00AC1F54" w:rsidRPr="005B530F" w:rsidTr="00AC1F54">
        <w:trPr>
          <w:jc w:val="center"/>
        </w:trPr>
        <w:tc>
          <w:tcPr>
            <w:tcW w:w="561" w:type="dxa"/>
            <w:vMerge/>
            <w:tcBorders>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p>
        </w:tc>
        <w:tc>
          <w:tcPr>
            <w:tcW w:w="4041"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rPr>
                <w:sz w:val="24"/>
                <w:szCs w:val="24"/>
              </w:rPr>
            </w:pPr>
            <w:r w:rsidRPr="005B530F">
              <w:rPr>
                <w:sz w:val="24"/>
                <w:szCs w:val="24"/>
              </w:rPr>
              <w:t>Отвалы ОАО «Святогор» - Ново-</w:t>
            </w:r>
            <w:proofErr w:type="spellStart"/>
            <w:r w:rsidRPr="005B530F">
              <w:rPr>
                <w:sz w:val="24"/>
                <w:szCs w:val="24"/>
              </w:rPr>
              <w:t>Шемурского</w:t>
            </w:r>
            <w:proofErr w:type="spellEnd"/>
            <w:r w:rsidRPr="005B530F">
              <w:rPr>
                <w:sz w:val="24"/>
                <w:szCs w:val="24"/>
              </w:rPr>
              <w:t xml:space="preserve"> месторождения Северного медно-цинкового рудника</w:t>
            </w:r>
          </w:p>
        </w:tc>
        <w:tc>
          <w:tcPr>
            <w:tcW w:w="1417"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Тыс. тонн</w:t>
            </w:r>
          </w:p>
        </w:tc>
        <w:tc>
          <w:tcPr>
            <w:tcW w:w="1205"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9 633,6</w:t>
            </w:r>
          </w:p>
        </w:tc>
        <w:tc>
          <w:tcPr>
            <w:tcW w:w="1268" w:type="dxa"/>
            <w:tcBorders>
              <w:top w:val="single" w:sz="4" w:space="0" w:color="000000"/>
              <w:left w:val="single" w:sz="4" w:space="0" w:color="000000"/>
              <w:bottom w:val="single" w:sz="4" w:space="0" w:color="000000"/>
            </w:tcBorders>
            <w:shd w:val="clear" w:color="auto" w:fill="auto"/>
          </w:tcPr>
          <w:p w:rsidR="00AC1F54" w:rsidRPr="005B530F" w:rsidRDefault="00AC1F54" w:rsidP="00AC1F54">
            <w:pPr>
              <w:autoSpaceDE/>
              <w:autoSpaceDN/>
              <w:snapToGrid w:val="0"/>
              <w:jc w:val="center"/>
              <w:rPr>
                <w:sz w:val="22"/>
              </w:rPr>
            </w:pPr>
            <w:r>
              <w:rPr>
                <w:sz w:val="22"/>
              </w:rPr>
              <w:t>10 000,0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1F54" w:rsidRPr="005B530F" w:rsidRDefault="00AC1F54" w:rsidP="00AC1F54">
            <w:pPr>
              <w:autoSpaceDE/>
              <w:autoSpaceDN/>
              <w:snapToGrid w:val="0"/>
              <w:jc w:val="center"/>
              <w:rPr>
                <w:sz w:val="22"/>
              </w:rPr>
            </w:pPr>
            <w:r w:rsidRPr="005B530F">
              <w:rPr>
                <w:sz w:val="22"/>
              </w:rPr>
              <w:t>103,8</w:t>
            </w:r>
          </w:p>
        </w:tc>
      </w:tr>
    </w:tbl>
    <w:p w:rsidR="00AC1F54" w:rsidRPr="005B530F" w:rsidRDefault="00AC1F54" w:rsidP="00AC1F54">
      <w:pPr>
        <w:autoSpaceDE/>
        <w:autoSpaceDN/>
        <w:jc w:val="center"/>
        <w:rPr>
          <w:sz w:val="24"/>
          <w:szCs w:val="24"/>
        </w:rPr>
      </w:pPr>
    </w:p>
    <w:p w:rsidR="00AC1F54" w:rsidRPr="005B530F" w:rsidRDefault="00AC1F54" w:rsidP="00AC1F54">
      <w:pPr>
        <w:autoSpaceDE/>
        <w:autoSpaceDN/>
        <w:rPr>
          <w:sz w:val="24"/>
          <w:szCs w:val="24"/>
        </w:rPr>
      </w:pPr>
      <w:r w:rsidRPr="005B530F">
        <w:rPr>
          <w:sz w:val="24"/>
          <w:szCs w:val="24"/>
        </w:rPr>
        <w:tab/>
      </w:r>
    </w:p>
    <w:p w:rsidR="00AC1F54" w:rsidRPr="005B530F" w:rsidRDefault="00AC1F54" w:rsidP="00AC1F54">
      <w:pPr>
        <w:autoSpaceDE/>
        <w:autoSpaceDN/>
        <w:ind w:firstLine="284"/>
        <w:jc w:val="right"/>
        <w:rPr>
          <w:b/>
          <w:color w:val="FF0000"/>
        </w:rPr>
      </w:pPr>
    </w:p>
    <w:p w:rsidR="00AC1F54" w:rsidRPr="005B530F" w:rsidRDefault="00AC1F54" w:rsidP="00AC1F54">
      <w:pPr>
        <w:autoSpaceDE/>
        <w:autoSpaceDN/>
        <w:ind w:firstLine="284"/>
        <w:jc w:val="right"/>
        <w:rPr>
          <w:color w:val="FF0000"/>
        </w:rPr>
      </w:pPr>
    </w:p>
    <w:p w:rsidR="00AC1F54" w:rsidRPr="005B530F" w:rsidRDefault="00AC1F54" w:rsidP="00AC1F54">
      <w:pPr>
        <w:autoSpaceDE/>
        <w:autoSpaceDN/>
        <w:ind w:firstLine="284"/>
        <w:jc w:val="right"/>
        <w:rPr>
          <w:color w:val="FF0000"/>
        </w:rPr>
      </w:pPr>
    </w:p>
    <w:p w:rsidR="00AC1F54" w:rsidRPr="005B530F" w:rsidRDefault="00AC1F54" w:rsidP="00AC1F54">
      <w:pPr>
        <w:autoSpaceDE/>
        <w:autoSpaceDN/>
        <w:ind w:firstLine="284"/>
        <w:jc w:val="right"/>
        <w:rPr>
          <w:color w:val="FF0000"/>
        </w:rPr>
      </w:pPr>
    </w:p>
    <w:p w:rsidR="00AC1F54" w:rsidRPr="005B530F" w:rsidRDefault="00AC1F54" w:rsidP="00AC1F54">
      <w:pPr>
        <w:autoSpaceDE/>
        <w:autoSpaceDN/>
        <w:ind w:firstLine="284"/>
        <w:jc w:val="right"/>
        <w:rPr>
          <w:color w:val="FF0000"/>
        </w:rPr>
      </w:pPr>
    </w:p>
    <w:p w:rsidR="00AC1F54" w:rsidRPr="005B530F" w:rsidRDefault="00AC1F54" w:rsidP="00AC1F54">
      <w:pPr>
        <w:autoSpaceDE/>
        <w:autoSpaceDN/>
        <w:ind w:firstLine="284"/>
        <w:jc w:val="right"/>
        <w:rPr>
          <w:color w:val="FF0000"/>
        </w:rPr>
      </w:pPr>
    </w:p>
    <w:p w:rsidR="00AC1F54" w:rsidRPr="005B530F" w:rsidRDefault="00AC1F54" w:rsidP="00AC1F54">
      <w:pPr>
        <w:autoSpaceDE/>
        <w:autoSpaceDN/>
        <w:ind w:firstLine="284"/>
        <w:jc w:val="right"/>
        <w:rPr>
          <w:color w:val="FF0000"/>
        </w:rPr>
      </w:pPr>
    </w:p>
    <w:p w:rsidR="00AC1F54" w:rsidRPr="005B530F" w:rsidRDefault="00AC1F54" w:rsidP="00AC1F54">
      <w:pPr>
        <w:autoSpaceDE/>
        <w:autoSpaceDN/>
        <w:ind w:firstLine="284"/>
        <w:jc w:val="right"/>
        <w:rPr>
          <w:color w:val="FF0000"/>
        </w:rPr>
      </w:pPr>
    </w:p>
    <w:p w:rsidR="00AC1F54" w:rsidRPr="005B530F" w:rsidRDefault="00AC1F54" w:rsidP="00AC1F54">
      <w:pPr>
        <w:autoSpaceDE/>
        <w:autoSpaceDN/>
        <w:ind w:firstLine="284"/>
        <w:jc w:val="right"/>
        <w:rPr>
          <w:color w:val="FF0000"/>
        </w:rPr>
      </w:pPr>
    </w:p>
    <w:p w:rsidR="00AC1F54" w:rsidRPr="005B530F" w:rsidRDefault="00AC1F54" w:rsidP="00AC1F54">
      <w:pPr>
        <w:autoSpaceDE/>
        <w:autoSpaceDN/>
        <w:ind w:firstLine="284"/>
        <w:jc w:val="right"/>
        <w:rPr>
          <w:color w:val="FF0000"/>
        </w:rPr>
      </w:pPr>
    </w:p>
    <w:p w:rsidR="00E315F8" w:rsidRDefault="00E315F8" w:rsidP="00E315F8">
      <w:pPr>
        <w:autoSpaceDE/>
        <w:autoSpaceDN/>
        <w:ind w:firstLine="284"/>
        <w:jc w:val="right"/>
        <w:rPr>
          <w:sz w:val="24"/>
          <w:szCs w:val="24"/>
        </w:rPr>
      </w:pPr>
      <w:r>
        <w:rPr>
          <w:color w:val="FF0000"/>
        </w:rPr>
        <w:br/>
      </w:r>
    </w:p>
    <w:p w:rsidR="00AC1F54" w:rsidRPr="005B530F" w:rsidRDefault="00AC1F54" w:rsidP="00E315F8">
      <w:pPr>
        <w:autoSpaceDE/>
        <w:autoSpaceDN/>
        <w:ind w:firstLine="284"/>
        <w:jc w:val="center"/>
        <w:rPr>
          <w:sz w:val="24"/>
          <w:szCs w:val="24"/>
        </w:rPr>
      </w:pPr>
      <w:r w:rsidRPr="005B530F">
        <w:rPr>
          <w:sz w:val="24"/>
          <w:szCs w:val="24"/>
        </w:rPr>
        <w:lastRenderedPageBreak/>
        <w:t>РАЗДЕЛ 4</w:t>
      </w:r>
    </w:p>
    <w:p w:rsidR="00AC1F54" w:rsidRPr="005B530F" w:rsidRDefault="00AC1F54" w:rsidP="00AC1F54">
      <w:pPr>
        <w:autoSpaceDE/>
        <w:autoSpaceDN/>
        <w:jc w:val="center"/>
        <w:rPr>
          <w:sz w:val="24"/>
          <w:szCs w:val="24"/>
        </w:rPr>
      </w:pPr>
      <w:r w:rsidRPr="005B530F">
        <w:rPr>
          <w:sz w:val="24"/>
          <w:szCs w:val="24"/>
        </w:rPr>
        <w:t>Показатели рынка труда за 2018 год</w:t>
      </w:r>
    </w:p>
    <w:p w:rsidR="00AC1F54" w:rsidRPr="005B530F" w:rsidRDefault="00AC1F54" w:rsidP="00AC1F54">
      <w:pPr>
        <w:autoSpaceDE/>
        <w:autoSpaceDN/>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850"/>
        <w:gridCol w:w="1418"/>
        <w:gridCol w:w="1134"/>
        <w:gridCol w:w="1559"/>
      </w:tblGrid>
      <w:tr w:rsidR="00AC1F54" w:rsidRPr="005B530F" w:rsidTr="00AC1F54">
        <w:trPr>
          <w:cantSplit/>
          <w:trHeight w:val="158"/>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pPr>
          </w:p>
          <w:p w:rsidR="00AC1F54" w:rsidRPr="005B530F" w:rsidRDefault="00AC1F54" w:rsidP="00AC1F54">
            <w:pPr>
              <w:autoSpaceDE/>
              <w:autoSpaceDN/>
              <w:jc w:val="center"/>
            </w:pPr>
          </w:p>
          <w:p w:rsidR="00AC1F54" w:rsidRPr="005B530F" w:rsidRDefault="00AC1F54" w:rsidP="00AC1F54">
            <w:pPr>
              <w:autoSpaceDE/>
              <w:autoSpaceDN/>
              <w:jc w:val="center"/>
            </w:pPr>
          </w:p>
          <w:p w:rsidR="00AC1F54" w:rsidRPr="005B530F" w:rsidRDefault="00AC1F54" w:rsidP="00AC1F54">
            <w:pPr>
              <w:autoSpaceDE/>
              <w:autoSpaceDN/>
              <w:jc w:val="center"/>
            </w:pPr>
            <w:r w:rsidRPr="005B530F">
              <w:t>Показатели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pPr>
          </w:p>
          <w:p w:rsidR="00AC1F54" w:rsidRPr="005B530F" w:rsidRDefault="00AC1F54" w:rsidP="00AC1F54">
            <w:pPr>
              <w:autoSpaceDE/>
              <w:autoSpaceDN/>
              <w:jc w:val="center"/>
            </w:pPr>
          </w:p>
          <w:p w:rsidR="00AC1F54" w:rsidRPr="005B530F" w:rsidRDefault="00AC1F54" w:rsidP="00AC1F54">
            <w:pPr>
              <w:autoSpaceDE/>
              <w:autoSpaceDN/>
              <w:jc w:val="center"/>
            </w:pPr>
            <w:r w:rsidRPr="005B530F">
              <w:t>План</w:t>
            </w:r>
          </w:p>
          <w:p w:rsidR="00AC1F54" w:rsidRPr="005B530F" w:rsidRDefault="00AC1F54" w:rsidP="00AC1F54">
            <w:pPr>
              <w:autoSpaceDE/>
              <w:autoSpaceDN/>
              <w:jc w:val="center"/>
            </w:pPr>
            <w:r w:rsidRPr="005B530F">
              <w:t>на</w:t>
            </w:r>
          </w:p>
          <w:p w:rsidR="00AC1F54" w:rsidRPr="005B530F" w:rsidRDefault="00AC1F54" w:rsidP="00AC1F54">
            <w:pPr>
              <w:autoSpaceDE/>
              <w:autoSpaceDN/>
              <w:jc w:val="center"/>
            </w:pPr>
            <w:r w:rsidRPr="005B530F">
              <w:t>2018 г.</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pPr>
            <w:r w:rsidRPr="005B530F">
              <w:t>Предложение рабочей силы</w:t>
            </w:r>
          </w:p>
        </w:tc>
      </w:tr>
      <w:tr w:rsidR="00AC1F54" w:rsidRPr="005B530F" w:rsidTr="00AC1F54">
        <w:trPr>
          <w:cantSplit/>
          <w:trHeight w:val="157"/>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F54" w:rsidRPr="005B530F" w:rsidRDefault="00AC1F54" w:rsidP="00AC1F54">
            <w:pPr>
              <w:autoSpaceDE/>
              <w:autoSpaceDN/>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F54" w:rsidRPr="005B530F" w:rsidRDefault="00AC1F54" w:rsidP="00AC1F54">
            <w:pPr>
              <w:autoSpaceDE/>
              <w:autoSpaceDN/>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pPr>
          </w:p>
          <w:p w:rsidR="00AC1F54" w:rsidRPr="005B530F" w:rsidRDefault="00AC1F54" w:rsidP="00AC1F54">
            <w:pPr>
              <w:autoSpaceDE/>
              <w:autoSpaceDN/>
              <w:jc w:val="center"/>
            </w:pPr>
          </w:p>
          <w:p w:rsidR="00AC1F54" w:rsidRPr="005B530F" w:rsidRDefault="00AC1F54" w:rsidP="00AC1F54">
            <w:pPr>
              <w:autoSpaceDE/>
              <w:autoSpaceDN/>
              <w:jc w:val="center"/>
            </w:pPr>
          </w:p>
          <w:p w:rsidR="00AC1F54" w:rsidRPr="005B530F" w:rsidRDefault="00AC1F54" w:rsidP="00AC1F54">
            <w:pPr>
              <w:autoSpaceDE/>
              <w:autoSpaceDN/>
              <w:jc w:val="center"/>
            </w:pPr>
            <w:r w:rsidRPr="005B530F">
              <w:t>Всего</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pPr>
            <w:r w:rsidRPr="005B530F">
              <w:t>в том числе:</w:t>
            </w:r>
          </w:p>
        </w:tc>
      </w:tr>
      <w:tr w:rsidR="00AC1F54" w:rsidRPr="005B530F" w:rsidTr="00AC1F54">
        <w:trPr>
          <w:cantSplit/>
          <w:trHeight w:val="158"/>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F54" w:rsidRPr="005B530F" w:rsidRDefault="00AC1F54" w:rsidP="00AC1F54">
            <w:pPr>
              <w:autoSpaceDE/>
              <w:autoSpaceDN/>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F54" w:rsidRPr="005B530F" w:rsidRDefault="00AC1F54" w:rsidP="00AC1F54">
            <w:pPr>
              <w:autoSpaceDE/>
              <w:autoSpaceDN/>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F54" w:rsidRPr="005B530F" w:rsidRDefault="00AC1F54" w:rsidP="00AC1F54">
            <w:pPr>
              <w:autoSpaceDE/>
              <w:autoSpaceDN/>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pPr>
            <w:r w:rsidRPr="005B530F">
              <w:t>Незанятые</w:t>
            </w:r>
          </w:p>
          <w:p w:rsidR="00AC1F54" w:rsidRPr="005B530F" w:rsidRDefault="00AC1F54" w:rsidP="00AC1F54">
            <w:pPr>
              <w:autoSpaceDE/>
              <w:autoSpaceDN/>
              <w:ind w:left="-108" w:right="-108"/>
              <w:jc w:val="center"/>
            </w:pPr>
            <w:r w:rsidRPr="005B530F">
              <w:t>трудовой деятельностью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ind w:left="-108" w:right="-108"/>
              <w:jc w:val="center"/>
            </w:pPr>
            <w:r w:rsidRPr="005B530F">
              <w:t>Учащиеся, желающие работать в свободное от учебы время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ind w:right="34"/>
              <w:jc w:val="center"/>
            </w:pPr>
            <w:r w:rsidRPr="005B530F">
              <w:t>Занятые трудовой деятельностью</w:t>
            </w:r>
          </w:p>
        </w:tc>
      </w:tr>
      <w:tr w:rsidR="00AC1F54" w:rsidRPr="005B530F" w:rsidTr="00AC1F54">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Численность экономически активного населения, чел.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20311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w:t>
            </w:r>
          </w:p>
        </w:tc>
      </w:tr>
      <w:tr w:rsidR="00AC1F54" w:rsidRPr="005B530F" w:rsidTr="00AC1F54">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Обратились в службу занятости, чел.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r w:rsidRPr="005B530F">
              <w:rPr>
                <w:b/>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2 784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2409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346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29</w:t>
            </w:r>
          </w:p>
        </w:tc>
      </w:tr>
      <w:tr w:rsidR="00AC1F54" w:rsidRPr="005B530F" w:rsidTr="00AC1F54">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Были трудоустроены, чел.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1 561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1 735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w:t>
            </w:r>
          </w:p>
        </w:tc>
      </w:tr>
      <w:tr w:rsidR="00AC1F54" w:rsidRPr="005B530F" w:rsidTr="00AC1F54">
        <w:trPr>
          <w:trHeight w:val="51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Прошли профессиональное обучение, чел., из них: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13</w:t>
            </w:r>
          </w:p>
        </w:tc>
      </w:tr>
      <w:tr w:rsidR="00AC1F54" w:rsidRPr="005B530F" w:rsidTr="00AC1F54">
        <w:trPr>
          <w:trHeight w:val="162"/>
        </w:trPr>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i/>
                <w:sz w:val="22"/>
              </w:rPr>
            </w:pPr>
            <w:r w:rsidRPr="005B530F">
              <w:rPr>
                <w:i/>
                <w:sz w:val="22"/>
              </w:rPr>
              <w:t>- безработные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r w:rsidRPr="005B530F">
              <w:rPr>
                <w:b/>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r w:rsidRPr="005B530F">
              <w:rPr>
                <w:b/>
                <w:sz w:val="22"/>
              </w:rPr>
              <w:t>-</w:t>
            </w:r>
          </w:p>
        </w:tc>
      </w:tr>
      <w:tr w:rsidR="00AC1F54" w:rsidRPr="005B530F" w:rsidTr="00AC1F54">
        <w:trPr>
          <w:trHeight w:val="51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i/>
                <w:sz w:val="22"/>
              </w:rPr>
            </w:pPr>
            <w:r w:rsidRPr="005B530F">
              <w:rPr>
                <w:i/>
                <w:sz w:val="22"/>
              </w:rPr>
              <w:t>- женщины, находящиеся в отпуске по уходу за ребенком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13</w:t>
            </w:r>
          </w:p>
        </w:tc>
      </w:tr>
      <w:tr w:rsidR="00AC1F54" w:rsidRPr="005B530F" w:rsidTr="00AC1F54">
        <w:trPr>
          <w:trHeight w:val="51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i/>
                <w:sz w:val="22"/>
              </w:rPr>
            </w:pPr>
            <w:r w:rsidRPr="005B530F">
              <w:rPr>
                <w:i/>
                <w:sz w:val="22"/>
              </w:rPr>
              <w:t>- пенсионеры, стремящиеся возобновить трудовую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r w:rsidRPr="005B530F">
              <w:rPr>
                <w:b/>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r w:rsidRPr="005B530F">
              <w:rPr>
                <w:b/>
                <w:sz w:val="22"/>
              </w:rPr>
              <w:t>-</w:t>
            </w:r>
          </w:p>
        </w:tc>
      </w:tr>
      <w:tr w:rsidR="00AC1F54" w:rsidRPr="005B530F" w:rsidTr="00AC1F54">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Оформили досрочную пенсию, чел.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r w:rsidRPr="005B530F">
              <w:rPr>
                <w:b/>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r>
      <w:tr w:rsidR="00AC1F54" w:rsidRPr="005B530F" w:rsidTr="00AC1F54">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Были признаны безработными из обратившихся, чел.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r w:rsidRPr="005B530F">
              <w:rPr>
                <w:b/>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1 370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1 370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r>
      <w:tr w:rsidR="00AC1F54" w:rsidRPr="005B530F" w:rsidTr="00AC1F54">
        <w:trPr>
          <w:trHeight w:val="212"/>
        </w:trPr>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Назначено пособие, чел.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r w:rsidRPr="005B530F">
              <w:rPr>
                <w:b/>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1 370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1 370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r>
      <w:tr w:rsidR="00AC1F54" w:rsidRPr="005B530F" w:rsidTr="00AC1F54">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Участие в общественных работах, чел.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r>
      <w:tr w:rsidR="00AC1F54" w:rsidRPr="005B530F" w:rsidTr="00AC1F54">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rPr>
                <w:sz w:val="22"/>
              </w:rPr>
            </w:pPr>
            <w:r w:rsidRPr="005B530F">
              <w:rPr>
                <w:sz w:val="22"/>
              </w:rPr>
              <w:t>Численность безработных на 01.01.2018г. чел.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p>
          <w:p w:rsidR="00AC1F54" w:rsidRPr="005B530F" w:rsidRDefault="00AC1F54" w:rsidP="00AC1F54">
            <w:pPr>
              <w:autoSpaceDE/>
              <w:autoSpaceDN/>
              <w:jc w:val="center"/>
              <w:rPr>
                <w:b/>
                <w:sz w:val="22"/>
              </w:rPr>
            </w:pPr>
            <w:r w:rsidRPr="005B530F">
              <w:rPr>
                <w:b/>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tabs>
                <w:tab w:val="center" w:pos="388"/>
              </w:tabs>
              <w:autoSpaceDE/>
              <w:autoSpaceDN/>
              <w:jc w:val="center"/>
              <w:rPr>
                <w:sz w:val="22"/>
              </w:rPr>
            </w:pPr>
            <w:r w:rsidRPr="005B530F">
              <w:rPr>
                <w:sz w:val="22"/>
              </w:rPr>
              <w:t>471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471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r>
      <w:tr w:rsidR="00AC1F54" w:rsidRPr="005B530F" w:rsidTr="00AC1F54">
        <w:tc>
          <w:tcPr>
            <w:tcW w:w="396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ind w:right="-108"/>
              <w:rPr>
                <w:sz w:val="22"/>
              </w:rPr>
            </w:pPr>
            <w:r w:rsidRPr="005B530F">
              <w:rPr>
                <w:sz w:val="22"/>
              </w:rPr>
              <w:t>Уровень безработицы на 01.01.2018,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sz w:val="22"/>
              </w:rPr>
            </w:pPr>
            <w:r w:rsidRPr="005B530F">
              <w:rPr>
                <w:b/>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sz w:val="22"/>
              </w:rPr>
            </w:pPr>
            <w:r w:rsidRPr="005B530F">
              <w:rPr>
                <w:sz w:val="22"/>
              </w:rPr>
              <w:t>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F54" w:rsidRPr="005B530F" w:rsidRDefault="00AC1F54" w:rsidP="00AC1F54">
            <w:pPr>
              <w:autoSpaceDE/>
              <w:autoSpaceDN/>
              <w:jc w:val="center"/>
              <w:rPr>
                <w:b/>
              </w:rPr>
            </w:pPr>
            <w:r w:rsidRPr="005B530F">
              <w:rPr>
                <w:b/>
                <w:sz w:val="22"/>
              </w:rPr>
              <w:t>-</w:t>
            </w:r>
          </w:p>
        </w:tc>
      </w:tr>
    </w:tbl>
    <w:p w:rsidR="00AC1F54" w:rsidRPr="005B530F" w:rsidRDefault="00AC1F54" w:rsidP="00AC1F54">
      <w:pPr>
        <w:autoSpaceDE/>
        <w:autoSpaceDN/>
        <w:rPr>
          <w:color w:val="FF0000"/>
        </w:rPr>
      </w:pPr>
    </w:p>
    <w:p w:rsidR="00AC1F54" w:rsidRPr="005B530F" w:rsidRDefault="00AC1F54" w:rsidP="00AC1F54">
      <w:pPr>
        <w:autoSpaceDE/>
        <w:autoSpaceDN/>
        <w:rPr>
          <w:b/>
          <w:szCs w:val="28"/>
        </w:rPr>
      </w:pPr>
    </w:p>
    <w:p w:rsidR="00AC1F54" w:rsidRDefault="00AC1F54"/>
    <w:sectPr w:rsidR="00AC1F54" w:rsidSect="00C5181B">
      <w:headerReference w:type="first" r:id="rId10"/>
      <w:pgSz w:w="11907" w:h="16840" w:code="9"/>
      <w:pgMar w:top="1134" w:right="567"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B2" w:rsidRDefault="00A643B2" w:rsidP="00AC1F54">
      <w:r>
        <w:separator/>
      </w:r>
    </w:p>
  </w:endnote>
  <w:endnote w:type="continuationSeparator" w:id="0">
    <w:p w:rsidR="00A643B2" w:rsidRDefault="00A643B2" w:rsidP="00AC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B2" w:rsidRDefault="00A643B2" w:rsidP="00AC1F54">
      <w:r>
        <w:separator/>
      </w:r>
    </w:p>
  </w:footnote>
  <w:footnote w:type="continuationSeparator" w:id="0">
    <w:p w:rsidR="00A643B2" w:rsidRDefault="00A643B2" w:rsidP="00AC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893243"/>
      <w:docPartObj>
        <w:docPartGallery w:val="Page Numbers (Top of Page)"/>
        <w:docPartUnique/>
      </w:docPartObj>
    </w:sdtPr>
    <w:sdtEndPr>
      <w:rPr>
        <w:rFonts w:ascii="PT Astra Serif" w:hAnsi="PT Astra Serif"/>
        <w:sz w:val="28"/>
        <w:szCs w:val="28"/>
      </w:rPr>
    </w:sdtEndPr>
    <w:sdtContent>
      <w:p w:rsidR="00E315F8" w:rsidRPr="00E315F8" w:rsidRDefault="00E315F8">
        <w:pPr>
          <w:pStyle w:val="a5"/>
          <w:jc w:val="center"/>
          <w:rPr>
            <w:rFonts w:ascii="PT Astra Serif" w:hAnsi="PT Astra Serif"/>
            <w:sz w:val="28"/>
            <w:szCs w:val="28"/>
          </w:rPr>
        </w:pPr>
        <w:r w:rsidRPr="00E315F8">
          <w:rPr>
            <w:rFonts w:ascii="PT Astra Serif" w:hAnsi="PT Astra Serif"/>
            <w:sz w:val="28"/>
            <w:szCs w:val="28"/>
          </w:rPr>
          <w:fldChar w:fldCharType="begin"/>
        </w:r>
        <w:r w:rsidRPr="00E315F8">
          <w:rPr>
            <w:rFonts w:ascii="PT Astra Serif" w:hAnsi="PT Astra Serif"/>
            <w:sz w:val="28"/>
            <w:szCs w:val="28"/>
          </w:rPr>
          <w:instrText>PAGE   \* MERGEFORMAT</w:instrText>
        </w:r>
        <w:r w:rsidRPr="00E315F8">
          <w:rPr>
            <w:rFonts w:ascii="PT Astra Serif" w:hAnsi="PT Astra Serif"/>
            <w:sz w:val="28"/>
            <w:szCs w:val="28"/>
          </w:rPr>
          <w:fldChar w:fldCharType="separate"/>
        </w:r>
        <w:r w:rsidR="00151D73">
          <w:rPr>
            <w:rFonts w:ascii="PT Astra Serif" w:hAnsi="PT Astra Serif"/>
            <w:noProof/>
            <w:sz w:val="28"/>
            <w:szCs w:val="28"/>
          </w:rPr>
          <w:t>18</w:t>
        </w:r>
        <w:r w:rsidRPr="00E315F8">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54" w:rsidRDefault="00AC1F54">
    <w:pPr>
      <w:pStyle w:val="a5"/>
      <w:jc w:val="center"/>
    </w:pPr>
  </w:p>
  <w:p w:rsidR="00AC1F54" w:rsidRDefault="00AC1F5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26302"/>
      <w:docPartObj>
        <w:docPartGallery w:val="Page Numbers (Top of Page)"/>
        <w:docPartUnique/>
      </w:docPartObj>
    </w:sdtPr>
    <w:sdtEndPr>
      <w:rPr>
        <w:rFonts w:ascii="PT Astra Serif" w:hAnsi="PT Astra Serif"/>
        <w:sz w:val="28"/>
        <w:szCs w:val="28"/>
      </w:rPr>
    </w:sdtEndPr>
    <w:sdtContent>
      <w:p w:rsidR="00E315F8" w:rsidRPr="00E315F8" w:rsidRDefault="00E315F8">
        <w:pPr>
          <w:pStyle w:val="a5"/>
          <w:jc w:val="center"/>
          <w:rPr>
            <w:rFonts w:ascii="PT Astra Serif" w:hAnsi="PT Astra Serif"/>
            <w:sz w:val="28"/>
            <w:szCs w:val="28"/>
          </w:rPr>
        </w:pPr>
        <w:r w:rsidRPr="00E315F8">
          <w:rPr>
            <w:rFonts w:ascii="PT Astra Serif" w:hAnsi="PT Astra Serif"/>
            <w:sz w:val="28"/>
            <w:szCs w:val="28"/>
          </w:rPr>
          <w:fldChar w:fldCharType="begin"/>
        </w:r>
        <w:r w:rsidRPr="00E315F8">
          <w:rPr>
            <w:rFonts w:ascii="PT Astra Serif" w:hAnsi="PT Astra Serif"/>
            <w:sz w:val="28"/>
            <w:szCs w:val="28"/>
          </w:rPr>
          <w:instrText>PAGE   \* MERGEFORMAT</w:instrText>
        </w:r>
        <w:r w:rsidRPr="00E315F8">
          <w:rPr>
            <w:rFonts w:ascii="PT Astra Serif" w:hAnsi="PT Astra Serif"/>
            <w:sz w:val="28"/>
            <w:szCs w:val="28"/>
          </w:rPr>
          <w:fldChar w:fldCharType="separate"/>
        </w:r>
        <w:r w:rsidR="00151D73">
          <w:rPr>
            <w:rFonts w:ascii="PT Astra Serif" w:hAnsi="PT Astra Serif"/>
            <w:noProof/>
            <w:sz w:val="28"/>
            <w:szCs w:val="28"/>
          </w:rPr>
          <w:t>17</w:t>
        </w:r>
        <w:r w:rsidRPr="00E315F8">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OpenSymbol" w:hAnsi="OpenSymbol" w:cs="OpenSymbol"/>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OpenSymbol" w:hAnsi="OpenSymbol" w:cs="OpenSymbol"/>
      </w:rPr>
    </w:lvl>
  </w:abstractNum>
  <w:abstractNum w:abstractNumId="3">
    <w:nsid w:val="05A706DD"/>
    <w:multiLevelType w:val="hybridMultilevel"/>
    <w:tmpl w:val="D64832D8"/>
    <w:lvl w:ilvl="0" w:tplc="7FC651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6AF0760"/>
    <w:multiLevelType w:val="hybridMultilevel"/>
    <w:tmpl w:val="397A5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B1C88"/>
    <w:multiLevelType w:val="hybridMultilevel"/>
    <w:tmpl w:val="9B2A41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CB49C4"/>
    <w:multiLevelType w:val="hybridMultilevel"/>
    <w:tmpl w:val="A708870A"/>
    <w:lvl w:ilvl="0" w:tplc="B254F758">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1FD1D7B"/>
    <w:multiLevelType w:val="hybridMultilevel"/>
    <w:tmpl w:val="4192CF0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C71E3C"/>
    <w:multiLevelType w:val="hybridMultilevel"/>
    <w:tmpl w:val="3934D4E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5F2FF8"/>
    <w:multiLevelType w:val="hybridMultilevel"/>
    <w:tmpl w:val="1360B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C759AB"/>
    <w:multiLevelType w:val="hybridMultilevel"/>
    <w:tmpl w:val="BF0CA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4722AE"/>
    <w:multiLevelType w:val="hybridMultilevel"/>
    <w:tmpl w:val="39FCF2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34864C5"/>
    <w:multiLevelType w:val="hybridMultilevel"/>
    <w:tmpl w:val="3DDC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C73BC0"/>
    <w:multiLevelType w:val="singleLevel"/>
    <w:tmpl w:val="D33C59FA"/>
    <w:lvl w:ilvl="0">
      <w:numFmt w:val="bullet"/>
      <w:lvlText w:val="-"/>
      <w:lvlJc w:val="left"/>
      <w:pPr>
        <w:tabs>
          <w:tab w:val="num" w:pos="360"/>
        </w:tabs>
        <w:ind w:left="360" w:hanging="360"/>
      </w:pPr>
    </w:lvl>
  </w:abstractNum>
  <w:num w:numId="1">
    <w:abstractNumId w:val="13"/>
  </w:num>
  <w:num w:numId="2">
    <w:abstractNumId w:val="0"/>
  </w:num>
  <w:num w:numId="3">
    <w:abstractNumId w:val="1"/>
  </w:num>
  <w:num w:numId="4">
    <w:abstractNumId w:val="2"/>
  </w:num>
  <w:num w:numId="5">
    <w:abstractNumId w:val="9"/>
  </w:num>
  <w:num w:numId="6">
    <w:abstractNumId w:val="6"/>
  </w:num>
  <w:num w:numId="7">
    <w:abstractNumId w:val="11"/>
  </w:num>
  <w:num w:numId="8">
    <w:abstractNumId w:val="7"/>
  </w:num>
  <w:num w:numId="9">
    <w:abstractNumId w:val="3"/>
  </w:num>
  <w:num w:numId="10">
    <w:abstractNumId w:val="8"/>
  </w:num>
  <w:num w:numId="11">
    <w:abstractNumId w:val="10"/>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151D73"/>
    <w:rsid w:val="00421C4B"/>
    <w:rsid w:val="004877B4"/>
    <w:rsid w:val="004F3578"/>
    <w:rsid w:val="00524F8B"/>
    <w:rsid w:val="00766ABA"/>
    <w:rsid w:val="007F097C"/>
    <w:rsid w:val="008C4B8C"/>
    <w:rsid w:val="00A315F2"/>
    <w:rsid w:val="00A32D57"/>
    <w:rsid w:val="00A643B2"/>
    <w:rsid w:val="00A96B2C"/>
    <w:rsid w:val="00AC1F54"/>
    <w:rsid w:val="00C5181B"/>
    <w:rsid w:val="00C86C01"/>
    <w:rsid w:val="00CA2FF8"/>
    <w:rsid w:val="00CB43D7"/>
    <w:rsid w:val="00E315F8"/>
    <w:rsid w:val="00E3605F"/>
    <w:rsid w:val="00ED4460"/>
    <w:rsid w:val="00F065E1"/>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paragraph" w:styleId="2">
    <w:name w:val="heading 2"/>
    <w:basedOn w:val="a"/>
    <w:next w:val="a"/>
    <w:link w:val="20"/>
    <w:qFormat/>
    <w:rsid w:val="00AC1F54"/>
    <w:pPr>
      <w:keepNext/>
      <w:autoSpaceDE/>
      <w:autoSpaceDN/>
      <w:spacing w:before="240" w:after="60"/>
      <w:outlineLvl w:val="1"/>
    </w:pPr>
    <w:rPr>
      <w:rFonts w:ascii="Arial" w:eastAsia="Times New Roman" w:hAnsi="Arial" w:cs="Arial"/>
      <w:b/>
      <w:bCs/>
      <w:i/>
      <w:iCs/>
      <w:szCs w:val="28"/>
      <w:lang w:eastAsia="ru-RU"/>
    </w:rPr>
  </w:style>
  <w:style w:type="paragraph" w:styleId="3">
    <w:name w:val="heading 3"/>
    <w:basedOn w:val="a"/>
    <w:next w:val="a"/>
    <w:link w:val="30"/>
    <w:qFormat/>
    <w:rsid w:val="00AC1F54"/>
    <w:pPr>
      <w:keepNext/>
      <w:autoSpaceDE/>
      <w:autoSpaceDN/>
      <w:ind w:right="49" w:firstLine="567"/>
      <w:jc w:val="both"/>
      <w:outlineLvl w:val="2"/>
    </w:pPr>
    <w:rPr>
      <w:rFonts w:ascii="Times New Roman" w:eastAsia="Times New Roman" w:hAnsi="Times New Roman"/>
      <w:b/>
      <w:sz w:val="22"/>
      <w:szCs w:val="20"/>
      <w:lang w:eastAsia="ru-RU"/>
    </w:rPr>
  </w:style>
  <w:style w:type="paragraph" w:styleId="4">
    <w:name w:val="heading 4"/>
    <w:basedOn w:val="a"/>
    <w:next w:val="a"/>
    <w:link w:val="40"/>
    <w:qFormat/>
    <w:rsid w:val="00AC1F54"/>
    <w:pPr>
      <w:keepNext/>
      <w:autoSpaceDE/>
      <w:autoSpaceDN/>
      <w:spacing w:before="240" w:after="60"/>
      <w:outlineLvl w:val="3"/>
    </w:pPr>
    <w:rPr>
      <w:rFonts w:ascii="Times New Roman" w:eastAsia="Times New Roman" w:hAnsi="Times New Roman"/>
      <w:b/>
      <w:bCs/>
      <w:szCs w:val="28"/>
      <w:lang w:eastAsia="ru-RU"/>
    </w:rPr>
  </w:style>
  <w:style w:type="paragraph" w:styleId="5">
    <w:name w:val="heading 5"/>
    <w:basedOn w:val="a"/>
    <w:next w:val="a"/>
    <w:link w:val="50"/>
    <w:qFormat/>
    <w:rsid w:val="00AC1F54"/>
    <w:pPr>
      <w:autoSpaceDE/>
      <w:autoSpaceDN/>
      <w:spacing w:before="240" w:after="60"/>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AC1F54"/>
    <w:pPr>
      <w:keepNext/>
      <w:autoSpaceDE/>
      <w:autoSpaceDN/>
      <w:ind w:right="-1192"/>
      <w:jc w:val="center"/>
      <w:outlineLvl w:val="5"/>
    </w:pPr>
    <w:rPr>
      <w:rFonts w:ascii="Times New Roman" w:eastAsia="Times New Roman" w:hAnsi="Times New Roman"/>
      <w:b/>
      <w:sz w:val="24"/>
      <w:szCs w:val="20"/>
      <w:lang w:eastAsia="ru-RU"/>
    </w:rPr>
  </w:style>
  <w:style w:type="paragraph" w:styleId="7">
    <w:name w:val="heading 7"/>
    <w:basedOn w:val="a"/>
    <w:next w:val="a"/>
    <w:link w:val="70"/>
    <w:qFormat/>
    <w:rsid w:val="00AC1F54"/>
    <w:pPr>
      <w:keepNext/>
      <w:autoSpaceDE/>
      <w:autoSpaceDN/>
      <w:outlineLvl w:val="6"/>
    </w:pPr>
    <w:rPr>
      <w:rFonts w:ascii="Times New Roman" w:eastAsia="Times New Roman" w:hAnsi="Times New Roman"/>
      <w:szCs w:val="20"/>
      <w:lang w:eastAsia="ru-RU"/>
    </w:rPr>
  </w:style>
  <w:style w:type="paragraph" w:styleId="8">
    <w:name w:val="heading 8"/>
    <w:basedOn w:val="a"/>
    <w:next w:val="a"/>
    <w:link w:val="80"/>
    <w:qFormat/>
    <w:rsid w:val="00AC1F54"/>
    <w:pPr>
      <w:autoSpaceDE/>
      <w:autoSpaceDN/>
      <w:spacing w:before="240" w:after="60"/>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AC1F54"/>
    <w:pPr>
      <w:autoSpaceDE/>
      <w:autoSpaceDN/>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nhideWhenUsed/>
    <w:rsid w:val="00ED4460"/>
    <w:rPr>
      <w:rFonts w:ascii="Tahoma" w:hAnsi="Tahoma" w:cs="Tahoma"/>
      <w:sz w:val="16"/>
      <w:szCs w:val="16"/>
    </w:rPr>
  </w:style>
  <w:style w:type="character" w:customStyle="1" w:styleId="a4">
    <w:name w:val="Текст выноски Знак"/>
    <w:basedOn w:val="a0"/>
    <w:link w:val="a3"/>
    <w:rsid w:val="00ED4460"/>
    <w:rPr>
      <w:rFonts w:ascii="Tahoma" w:eastAsia="Times New Roman" w:hAnsi="Tahoma" w:cs="Tahoma"/>
      <w:sz w:val="16"/>
      <w:szCs w:val="16"/>
      <w:lang w:eastAsia="ru-RU"/>
    </w:rPr>
  </w:style>
  <w:style w:type="character" w:customStyle="1" w:styleId="20">
    <w:name w:val="Заголовок 2 Знак"/>
    <w:basedOn w:val="a0"/>
    <w:link w:val="2"/>
    <w:rsid w:val="00AC1F54"/>
    <w:rPr>
      <w:rFonts w:ascii="Arial" w:eastAsia="Times New Roman" w:hAnsi="Arial" w:cs="Arial"/>
      <w:b/>
      <w:bCs/>
      <w:i/>
      <w:iCs/>
      <w:szCs w:val="28"/>
      <w:lang w:eastAsia="ru-RU"/>
    </w:rPr>
  </w:style>
  <w:style w:type="character" w:customStyle="1" w:styleId="30">
    <w:name w:val="Заголовок 3 Знак"/>
    <w:basedOn w:val="a0"/>
    <w:link w:val="3"/>
    <w:rsid w:val="00AC1F54"/>
    <w:rPr>
      <w:rFonts w:ascii="Times New Roman" w:eastAsia="Times New Roman" w:hAnsi="Times New Roman"/>
      <w:b/>
      <w:sz w:val="22"/>
      <w:szCs w:val="20"/>
      <w:lang w:eastAsia="ru-RU"/>
    </w:rPr>
  </w:style>
  <w:style w:type="character" w:customStyle="1" w:styleId="40">
    <w:name w:val="Заголовок 4 Знак"/>
    <w:basedOn w:val="a0"/>
    <w:link w:val="4"/>
    <w:rsid w:val="00AC1F54"/>
    <w:rPr>
      <w:rFonts w:ascii="Times New Roman" w:eastAsia="Times New Roman" w:hAnsi="Times New Roman"/>
      <w:b/>
      <w:bCs/>
      <w:szCs w:val="28"/>
      <w:lang w:eastAsia="ru-RU"/>
    </w:rPr>
  </w:style>
  <w:style w:type="character" w:customStyle="1" w:styleId="50">
    <w:name w:val="Заголовок 5 Знак"/>
    <w:basedOn w:val="a0"/>
    <w:link w:val="5"/>
    <w:rsid w:val="00AC1F54"/>
    <w:rPr>
      <w:rFonts w:ascii="Times New Roman" w:eastAsia="Times New Roman" w:hAnsi="Times New Roman"/>
      <w:b/>
      <w:bCs/>
      <w:i/>
      <w:iCs/>
      <w:sz w:val="26"/>
      <w:szCs w:val="26"/>
      <w:lang w:eastAsia="ru-RU"/>
    </w:rPr>
  </w:style>
  <w:style w:type="character" w:customStyle="1" w:styleId="60">
    <w:name w:val="Заголовок 6 Знак"/>
    <w:basedOn w:val="a0"/>
    <w:link w:val="6"/>
    <w:rsid w:val="00AC1F54"/>
    <w:rPr>
      <w:rFonts w:ascii="Times New Roman" w:eastAsia="Times New Roman" w:hAnsi="Times New Roman"/>
      <w:b/>
      <w:sz w:val="24"/>
      <w:szCs w:val="20"/>
      <w:lang w:eastAsia="ru-RU"/>
    </w:rPr>
  </w:style>
  <w:style w:type="character" w:customStyle="1" w:styleId="70">
    <w:name w:val="Заголовок 7 Знак"/>
    <w:basedOn w:val="a0"/>
    <w:link w:val="7"/>
    <w:rsid w:val="00AC1F54"/>
    <w:rPr>
      <w:rFonts w:ascii="Times New Roman" w:eastAsia="Times New Roman" w:hAnsi="Times New Roman"/>
      <w:szCs w:val="20"/>
      <w:lang w:eastAsia="ru-RU"/>
    </w:rPr>
  </w:style>
  <w:style w:type="character" w:customStyle="1" w:styleId="80">
    <w:name w:val="Заголовок 8 Знак"/>
    <w:basedOn w:val="a0"/>
    <w:link w:val="8"/>
    <w:rsid w:val="00AC1F54"/>
    <w:rPr>
      <w:rFonts w:ascii="Times New Roman" w:eastAsia="Times New Roman" w:hAnsi="Times New Roman"/>
      <w:i/>
      <w:iCs/>
      <w:sz w:val="24"/>
      <w:szCs w:val="24"/>
      <w:lang w:eastAsia="ru-RU"/>
    </w:rPr>
  </w:style>
  <w:style w:type="character" w:customStyle="1" w:styleId="90">
    <w:name w:val="Заголовок 9 Знак"/>
    <w:basedOn w:val="a0"/>
    <w:link w:val="9"/>
    <w:rsid w:val="00AC1F54"/>
    <w:rPr>
      <w:rFonts w:ascii="Arial" w:eastAsia="Times New Roman" w:hAnsi="Arial" w:cs="Arial"/>
      <w:sz w:val="22"/>
      <w:lang w:eastAsia="ru-RU"/>
    </w:rPr>
  </w:style>
  <w:style w:type="paragraph" w:styleId="a5">
    <w:name w:val="header"/>
    <w:basedOn w:val="a"/>
    <w:link w:val="a6"/>
    <w:uiPriority w:val="99"/>
    <w:unhideWhenUsed/>
    <w:rsid w:val="00AC1F54"/>
    <w:pPr>
      <w:tabs>
        <w:tab w:val="center" w:pos="4677"/>
        <w:tab w:val="right" w:pos="9355"/>
      </w:tabs>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AC1F54"/>
    <w:rPr>
      <w:rFonts w:ascii="Times New Roman" w:eastAsia="Times New Roman" w:hAnsi="Times New Roman"/>
      <w:sz w:val="20"/>
      <w:szCs w:val="20"/>
      <w:lang w:eastAsia="ru-RU"/>
    </w:rPr>
  </w:style>
  <w:style w:type="paragraph" w:styleId="a7">
    <w:name w:val="footer"/>
    <w:basedOn w:val="a"/>
    <w:link w:val="a8"/>
    <w:uiPriority w:val="99"/>
    <w:unhideWhenUsed/>
    <w:rsid w:val="00AC1F54"/>
    <w:pPr>
      <w:tabs>
        <w:tab w:val="center" w:pos="4677"/>
        <w:tab w:val="right" w:pos="9355"/>
      </w:tabs>
    </w:pPr>
    <w:rPr>
      <w:rFonts w:ascii="Times New Roman" w:eastAsia="Times New Roman" w:hAnsi="Times New Roman"/>
      <w:sz w:val="20"/>
      <w:szCs w:val="20"/>
      <w:lang w:eastAsia="ru-RU"/>
    </w:rPr>
  </w:style>
  <w:style w:type="character" w:customStyle="1" w:styleId="a8">
    <w:name w:val="Нижний колонтитул Знак"/>
    <w:basedOn w:val="a0"/>
    <w:link w:val="a7"/>
    <w:uiPriority w:val="99"/>
    <w:rsid w:val="00AC1F54"/>
    <w:rPr>
      <w:rFonts w:ascii="Times New Roman" w:eastAsia="Times New Roman" w:hAnsi="Times New Roman"/>
      <w:sz w:val="20"/>
      <w:szCs w:val="20"/>
      <w:lang w:eastAsia="ru-RU"/>
    </w:rPr>
  </w:style>
  <w:style w:type="numbering" w:customStyle="1" w:styleId="11">
    <w:name w:val="Нет списка1"/>
    <w:next w:val="a2"/>
    <w:uiPriority w:val="99"/>
    <w:semiHidden/>
    <w:unhideWhenUsed/>
    <w:rsid w:val="00AC1F54"/>
  </w:style>
  <w:style w:type="paragraph" w:customStyle="1" w:styleId="ConsPlusNormal">
    <w:name w:val="ConsPlusNormal"/>
    <w:rsid w:val="00AC1F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qFormat/>
    <w:rsid w:val="00AC1F54"/>
    <w:pPr>
      <w:autoSpaceDE/>
      <w:autoSpaceDN/>
      <w:ind w:right="11"/>
      <w:jc w:val="center"/>
    </w:pPr>
    <w:rPr>
      <w:rFonts w:ascii="Times New Roman" w:eastAsia="Times New Roman" w:hAnsi="Times New Roman"/>
      <w:b/>
      <w:sz w:val="20"/>
      <w:szCs w:val="20"/>
      <w:lang w:eastAsia="ru-RU"/>
    </w:rPr>
  </w:style>
  <w:style w:type="paragraph" w:styleId="aa">
    <w:name w:val="Body Text"/>
    <w:basedOn w:val="a"/>
    <w:link w:val="ab"/>
    <w:rsid w:val="00AC1F54"/>
    <w:pPr>
      <w:autoSpaceDE/>
      <w:autoSpaceDN/>
    </w:pPr>
    <w:rPr>
      <w:rFonts w:ascii="Times New Roman" w:eastAsia="Times New Roman" w:hAnsi="Times New Roman"/>
      <w:szCs w:val="20"/>
      <w:lang w:eastAsia="ru-RU"/>
    </w:rPr>
  </w:style>
  <w:style w:type="character" w:customStyle="1" w:styleId="ab">
    <w:name w:val="Основной текст Знак"/>
    <w:basedOn w:val="a0"/>
    <w:link w:val="aa"/>
    <w:rsid w:val="00AC1F54"/>
    <w:rPr>
      <w:rFonts w:ascii="Times New Roman" w:eastAsia="Times New Roman" w:hAnsi="Times New Roman"/>
      <w:szCs w:val="20"/>
      <w:lang w:eastAsia="ru-RU"/>
    </w:rPr>
  </w:style>
  <w:style w:type="paragraph" w:styleId="ac">
    <w:name w:val="Body Text Indent"/>
    <w:basedOn w:val="a"/>
    <w:link w:val="ad"/>
    <w:rsid w:val="00AC1F54"/>
    <w:pPr>
      <w:autoSpaceDE/>
      <w:autoSpaceDN/>
    </w:pPr>
    <w:rPr>
      <w:rFonts w:ascii="Times New Roman" w:eastAsia="Times New Roman" w:hAnsi="Times New Roman"/>
      <w:sz w:val="22"/>
      <w:szCs w:val="20"/>
      <w:lang w:eastAsia="ru-RU"/>
    </w:rPr>
  </w:style>
  <w:style w:type="character" w:customStyle="1" w:styleId="ad">
    <w:name w:val="Основной текст с отступом Знак"/>
    <w:basedOn w:val="a0"/>
    <w:link w:val="ac"/>
    <w:rsid w:val="00AC1F54"/>
    <w:rPr>
      <w:rFonts w:ascii="Times New Roman" w:eastAsia="Times New Roman" w:hAnsi="Times New Roman"/>
      <w:sz w:val="22"/>
      <w:szCs w:val="20"/>
      <w:lang w:eastAsia="ru-RU"/>
    </w:rPr>
  </w:style>
  <w:style w:type="paragraph" w:styleId="31">
    <w:name w:val="Body Text 3"/>
    <w:basedOn w:val="a"/>
    <w:link w:val="32"/>
    <w:rsid w:val="00AC1F54"/>
    <w:pPr>
      <w:autoSpaceDE/>
      <w:autoSpaceDN/>
    </w:pPr>
    <w:rPr>
      <w:rFonts w:ascii="Times New Roman" w:eastAsia="Times New Roman" w:hAnsi="Times New Roman"/>
      <w:szCs w:val="20"/>
      <w:lang w:eastAsia="ru-RU"/>
    </w:rPr>
  </w:style>
  <w:style w:type="character" w:customStyle="1" w:styleId="32">
    <w:name w:val="Основной текст 3 Знак"/>
    <w:basedOn w:val="a0"/>
    <w:link w:val="31"/>
    <w:rsid w:val="00AC1F54"/>
    <w:rPr>
      <w:rFonts w:ascii="Times New Roman" w:eastAsia="Times New Roman" w:hAnsi="Times New Roman"/>
      <w:szCs w:val="20"/>
      <w:lang w:eastAsia="ru-RU"/>
    </w:rPr>
  </w:style>
  <w:style w:type="paragraph" w:styleId="21">
    <w:name w:val="Body Text Indent 2"/>
    <w:basedOn w:val="a"/>
    <w:link w:val="22"/>
    <w:uiPriority w:val="99"/>
    <w:rsid w:val="00AC1F54"/>
    <w:pPr>
      <w:autoSpaceDE/>
      <w:autoSpaceDN/>
      <w:ind w:right="49" w:firstLine="567"/>
      <w:jc w:val="both"/>
    </w:pPr>
    <w:rPr>
      <w:rFonts w:ascii="Times New Roman" w:eastAsia="Times New Roman" w:hAnsi="Times New Roman"/>
      <w:sz w:val="22"/>
      <w:szCs w:val="20"/>
      <w:lang w:eastAsia="ru-RU"/>
    </w:rPr>
  </w:style>
  <w:style w:type="character" w:customStyle="1" w:styleId="22">
    <w:name w:val="Основной текст с отступом 2 Знак"/>
    <w:basedOn w:val="a0"/>
    <w:link w:val="21"/>
    <w:uiPriority w:val="99"/>
    <w:rsid w:val="00AC1F54"/>
    <w:rPr>
      <w:rFonts w:ascii="Times New Roman" w:eastAsia="Times New Roman" w:hAnsi="Times New Roman"/>
      <w:sz w:val="22"/>
      <w:szCs w:val="20"/>
      <w:lang w:eastAsia="ru-RU"/>
    </w:rPr>
  </w:style>
  <w:style w:type="paragraph" w:styleId="ae">
    <w:name w:val="Block Text"/>
    <w:basedOn w:val="a"/>
    <w:rsid w:val="00AC1F54"/>
    <w:pPr>
      <w:autoSpaceDE/>
      <w:autoSpaceDN/>
      <w:ind w:left="-567" w:right="-284"/>
      <w:jc w:val="both"/>
    </w:pPr>
    <w:rPr>
      <w:rFonts w:ascii="MS Sans Serif" w:eastAsia="Times New Roman" w:hAnsi="MS Sans Serif"/>
      <w:sz w:val="24"/>
      <w:szCs w:val="20"/>
      <w:lang w:eastAsia="ru-RU"/>
    </w:rPr>
  </w:style>
  <w:style w:type="paragraph" w:customStyle="1" w:styleId="ConsNonformat">
    <w:name w:val="ConsNonformat"/>
    <w:rsid w:val="00AC1F54"/>
    <w:pPr>
      <w:widowControl w:val="0"/>
      <w:spacing w:after="0" w:line="240" w:lineRule="auto"/>
    </w:pPr>
    <w:rPr>
      <w:rFonts w:ascii="Courier New" w:eastAsia="Times New Roman" w:hAnsi="Courier New"/>
      <w:sz w:val="20"/>
      <w:szCs w:val="20"/>
      <w:lang w:eastAsia="ru-RU"/>
    </w:rPr>
  </w:style>
  <w:style w:type="numbering" w:customStyle="1" w:styleId="110">
    <w:name w:val="Нет списка11"/>
    <w:next w:val="a2"/>
    <w:uiPriority w:val="99"/>
    <w:semiHidden/>
    <w:unhideWhenUsed/>
    <w:rsid w:val="00AC1F54"/>
  </w:style>
  <w:style w:type="character" w:customStyle="1" w:styleId="WW8Num2z0">
    <w:name w:val="WW8Num2z0"/>
    <w:rsid w:val="00AC1F54"/>
    <w:rPr>
      <w:rFonts w:ascii="OpenSymbol" w:hAnsi="OpenSymbol" w:cs="OpenSymbol"/>
    </w:rPr>
  </w:style>
  <w:style w:type="character" w:customStyle="1" w:styleId="WW8Num3z0">
    <w:name w:val="WW8Num3z0"/>
    <w:rsid w:val="00AC1F54"/>
    <w:rPr>
      <w:rFonts w:ascii="OpenSymbol" w:hAnsi="OpenSymbol" w:cs="OpenSymbol"/>
    </w:rPr>
  </w:style>
  <w:style w:type="character" w:customStyle="1" w:styleId="33">
    <w:name w:val="Основной шрифт абзаца3"/>
    <w:rsid w:val="00AC1F54"/>
  </w:style>
  <w:style w:type="character" w:customStyle="1" w:styleId="23">
    <w:name w:val="Основной шрифт абзаца2"/>
    <w:rsid w:val="00AC1F54"/>
  </w:style>
  <w:style w:type="character" w:customStyle="1" w:styleId="WW8Num5z0">
    <w:name w:val="WW8Num5z0"/>
    <w:rsid w:val="00AC1F54"/>
    <w:rPr>
      <w:rFonts w:ascii="Symbol" w:hAnsi="Symbol" w:cs="Symbol"/>
    </w:rPr>
  </w:style>
  <w:style w:type="character" w:customStyle="1" w:styleId="WW8Num5z1">
    <w:name w:val="WW8Num5z1"/>
    <w:rsid w:val="00AC1F54"/>
    <w:rPr>
      <w:rFonts w:ascii="Courier New" w:hAnsi="Courier New" w:cs="Courier New"/>
    </w:rPr>
  </w:style>
  <w:style w:type="character" w:customStyle="1" w:styleId="WW8Num5z2">
    <w:name w:val="WW8Num5z2"/>
    <w:rsid w:val="00AC1F54"/>
    <w:rPr>
      <w:rFonts w:ascii="Wingdings" w:hAnsi="Wingdings" w:cs="Wingdings"/>
    </w:rPr>
  </w:style>
  <w:style w:type="character" w:customStyle="1" w:styleId="12">
    <w:name w:val="Основной шрифт абзаца1"/>
    <w:rsid w:val="00AC1F54"/>
  </w:style>
  <w:style w:type="character" w:styleId="af">
    <w:name w:val="page number"/>
    <w:rsid w:val="00AC1F54"/>
  </w:style>
  <w:style w:type="paragraph" w:customStyle="1" w:styleId="af0">
    <w:name w:val="Заголовок"/>
    <w:basedOn w:val="a"/>
    <w:next w:val="aa"/>
    <w:rsid w:val="00AC1F54"/>
    <w:pPr>
      <w:keepNext/>
      <w:suppressAutoHyphens/>
      <w:autoSpaceDE/>
      <w:autoSpaceDN/>
      <w:spacing w:before="240" w:after="120"/>
    </w:pPr>
    <w:rPr>
      <w:rFonts w:ascii="Arial" w:eastAsia="MS Mincho" w:hAnsi="Arial" w:cs="Tahoma"/>
      <w:szCs w:val="28"/>
      <w:lang w:eastAsia="ar-SA"/>
    </w:rPr>
  </w:style>
  <w:style w:type="paragraph" w:styleId="af1">
    <w:name w:val="List"/>
    <w:basedOn w:val="a"/>
    <w:rsid w:val="00AC1F54"/>
    <w:pPr>
      <w:widowControl w:val="0"/>
      <w:suppressAutoHyphens/>
      <w:autoSpaceDE/>
      <w:autoSpaceDN/>
      <w:ind w:left="283" w:hanging="283"/>
    </w:pPr>
    <w:rPr>
      <w:rFonts w:ascii="Times New Roman" w:eastAsia="Times New Roman" w:hAnsi="Times New Roman"/>
      <w:sz w:val="20"/>
      <w:szCs w:val="20"/>
      <w:lang w:eastAsia="ar-SA"/>
    </w:rPr>
  </w:style>
  <w:style w:type="paragraph" w:customStyle="1" w:styleId="34">
    <w:name w:val="Название3"/>
    <w:basedOn w:val="a"/>
    <w:rsid w:val="00AC1F54"/>
    <w:pPr>
      <w:suppressLineNumbers/>
      <w:suppressAutoHyphens/>
      <w:autoSpaceDE/>
      <w:autoSpaceDN/>
      <w:spacing w:before="120" w:after="120"/>
    </w:pPr>
    <w:rPr>
      <w:rFonts w:ascii="MS Sans Serif" w:eastAsia="Times New Roman" w:hAnsi="MS Sans Serif" w:cs="Mangal"/>
      <w:i/>
      <w:iCs/>
      <w:sz w:val="24"/>
      <w:szCs w:val="24"/>
      <w:lang w:eastAsia="ar-SA"/>
    </w:rPr>
  </w:style>
  <w:style w:type="paragraph" w:customStyle="1" w:styleId="35">
    <w:name w:val="Указатель3"/>
    <w:basedOn w:val="a"/>
    <w:rsid w:val="00AC1F54"/>
    <w:pPr>
      <w:suppressLineNumbers/>
      <w:suppressAutoHyphens/>
      <w:autoSpaceDE/>
      <w:autoSpaceDN/>
    </w:pPr>
    <w:rPr>
      <w:rFonts w:ascii="MS Sans Serif" w:eastAsia="Times New Roman" w:hAnsi="MS Sans Serif" w:cs="Mangal"/>
      <w:szCs w:val="20"/>
      <w:lang w:eastAsia="ar-SA"/>
    </w:rPr>
  </w:style>
  <w:style w:type="paragraph" w:customStyle="1" w:styleId="24">
    <w:name w:val="Название2"/>
    <w:basedOn w:val="a"/>
    <w:rsid w:val="00AC1F54"/>
    <w:pPr>
      <w:suppressLineNumbers/>
      <w:suppressAutoHyphens/>
      <w:autoSpaceDE/>
      <w:autoSpaceDN/>
      <w:spacing w:before="120" w:after="120"/>
    </w:pPr>
    <w:rPr>
      <w:rFonts w:ascii="Arial" w:eastAsia="Times New Roman" w:hAnsi="Arial" w:cs="Tahoma"/>
      <w:i/>
      <w:iCs/>
      <w:sz w:val="20"/>
      <w:szCs w:val="24"/>
      <w:lang w:eastAsia="ar-SA"/>
    </w:rPr>
  </w:style>
  <w:style w:type="paragraph" w:customStyle="1" w:styleId="25">
    <w:name w:val="Указатель2"/>
    <w:basedOn w:val="a"/>
    <w:rsid w:val="00AC1F54"/>
    <w:pPr>
      <w:suppressLineNumbers/>
      <w:suppressAutoHyphens/>
      <w:autoSpaceDE/>
      <w:autoSpaceDN/>
    </w:pPr>
    <w:rPr>
      <w:rFonts w:ascii="Arial" w:eastAsia="Times New Roman" w:hAnsi="Arial" w:cs="Tahoma"/>
      <w:szCs w:val="20"/>
      <w:lang w:eastAsia="ar-SA"/>
    </w:rPr>
  </w:style>
  <w:style w:type="paragraph" w:customStyle="1" w:styleId="13">
    <w:name w:val="Название1"/>
    <w:basedOn w:val="a"/>
    <w:rsid w:val="00AC1F54"/>
    <w:pPr>
      <w:suppressLineNumbers/>
      <w:suppressAutoHyphens/>
      <w:autoSpaceDE/>
      <w:autoSpaceDN/>
      <w:spacing w:before="120" w:after="120"/>
    </w:pPr>
    <w:rPr>
      <w:rFonts w:ascii="Arial" w:eastAsia="Times New Roman" w:hAnsi="Arial" w:cs="Tahoma"/>
      <w:i/>
      <w:iCs/>
      <w:sz w:val="20"/>
      <w:szCs w:val="24"/>
      <w:lang w:eastAsia="ar-SA"/>
    </w:rPr>
  </w:style>
  <w:style w:type="paragraph" w:customStyle="1" w:styleId="14">
    <w:name w:val="Указатель1"/>
    <w:basedOn w:val="a"/>
    <w:rsid w:val="00AC1F54"/>
    <w:pPr>
      <w:suppressLineNumbers/>
      <w:suppressAutoHyphens/>
      <w:autoSpaceDE/>
      <w:autoSpaceDN/>
    </w:pPr>
    <w:rPr>
      <w:rFonts w:ascii="Arial" w:eastAsia="Times New Roman" w:hAnsi="Arial" w:cs="Tahoma"/>
      <w:szCs w:val="20"/>
      <w:lang w:eastAsia="ar-SA"/>
    </w:rPr>
  </w:style>
  <w:style w:type="paragraph" w:customStyle="1" w:styleId="310">
    <w:name w:val="Основной текст с отступом 31"/>
    <w:basedOn w:val="a"/>
    <w:rsid w:val="00AC1F54"/>
    <w:pPr>
      <w:suppressAutoHyphens/>
      <w:autoSpaceDE/>
      <w:autoSpaceDN/>
      <w:ind w:right="49" w:firstLine="567"/>
      <w:jc w:val="both"/>
    </w:pPr>
    <w:rPr>
      <w:rFonts w:ascii="Times New Roman" w:eastAsia="Times New Roman" w:hAnsi="Times New Roman"/>
      <w:szCs w:val="20"/>
      <w:lang w:eastAsia="ar-SA"/>
    </w:rPr>
  </w:style>
  <w:style w:type="paragraph" w:customStyle="1" w:styleId="210">
    <w:name w:val="Основной текст 21"/>
    <w:basedOn w:val="a"/>
    <w:rsid w:val="00AC1F54"/>
    <w:pPr>
      <w:suppressAutoHyphens/>
      <w:autoSpaceDE/>
      <w:autoSpaceDN/>
    </w:pPr>
    <w:rPr>
      <w:rFonts w:ascii="Times New Roman" w:eastAsia="Times New Roman" w:hAnsi="Times New Roman"/>
      <w:sz w:val="22"/>
      <w:szCs w:val="20"/>
      <w:lang w:eastAsia="ar-SA"/>
    </w:rPr>
  </w:style>
  <w:style w:type="paragraph" w:customStyle="1" w:styleId="211">
    <w:name w:val="Основной текст с отступом 21"/>
    <w:basedOn w:val="a"/>
    <w:rsid w:val="00AC1F54"/>
    <w:pPr>
      <w:suppressAutoHyphens/>
      <w:autoSpaceDE/>
      <w:autoSpaceDN/>
      <w:ind w:right="49" w:firstLine="567"/>
      <w:jc w:val="both"/>
    </w:pPr>
    <w:rPr>
      <w:rFonts w:ascii="Times New Roman" w:eastAsia="Times New Roman" w:hAnsi="Times New Roman"/>
      <w:sz w:val="22"/>
      <w:szCs w:val="20"/>
      <w:lang w:eastAsia="ar-SA"/>
    </w:rPr>
  </w:style>
  <w:style w:type="paragraph" w:customStyle="1" w:styleId="15">
    <w:name w:val="Дата1"/>
    <w:basedOn w:val="a"/>
    <w:next w:val="a"/>
    <w:rsid w:val="00AC1F54"/>
    <w:pPr>
      <w:suppressAutoHyphens/>
      <w:autoSpaceDE/>
      <w:autoSpaceDN/>
    </w:pPr>
    <w:rPr>
      <w:rFonts w:ascii="Times New Roman" w:eastAsia="Times New Roman" w:hAnsi="Times New Roman"/>
      <w:sz w:val="20"/>
      <w:szCs w:val="20"/>
      <w:lang w:eastAsia="ar-SA"/>
    </w:rPr>
  </w:style>
  <w:style w:type="paragraph" w:customStyle="1" w:styleId="16">
    <w:name w:val="Название объекта1"/>
    <w:basedOn w:val="a"/>
    <w:next w:val="a"/>
    <w:rsid w:val="00AC1F54"/>
    <w:pPr>
      <w:suppressAutoHyphens/>
      <w:autoSpaceDE/>
      <w:autoSpaceDN/>
      <w:ind w:right="-1192"/>
      <w:jc w:val="center"/>
    </w:pPr>
    <w:rPr>
      <w:rFonts w:ascii="Times New Roman" w:eastAsia="Times New Roman" w:hAnsi="Times New Roman"/>
      <w:b/>
      <w:szCs w:val="20"/>
      <w:lang w:eastAsia="ar-SA"/>
    </w:rPr>
  </w:style>
  <w:style w:type="paragraph" w:customStyle="1" w:styleId="311">
    <w:name w:val="Основной текст 31"/>
    <w:basedOn w:val="a"/>
    <w:rsid w:val="00AC1F54"/>
    <w:pPr>
      <w:suppressAutoHyphens/>
      <w:autoSpaceDE/>
      <w:autoSpaceDN/>
    </w:pPr>
    <w:rPr>
      <w:rFonts w:ascii="Times New Roman" w:eastAsia="Times New Roman" w:hAnsi="Times New Roman"/>
      <w:szCs w:val="20"/>
      <w:lang w:eastAsia="ar-SA"/>
    </w:rPr>
  </w:style>
  <w:style w:type="paragraph" w:styleId="af2">
    <w:name w:val="Title"/>
    <w:basedOn w:val="a"/>
    <w:next w:val="af3"/>
    <w:link w:val="af4"/>
    <w:qFormat/>
    <w:rsid w:val="00AC1F54"/>
    <w:pPr>
      <w:suppressAutoHyphens/>
      <w:autoSpaceDE/>
      <w:autoSpaceDN/>
      <w:ind w:right="11"/>
      <w:jc w:val="center"/>
    </w:pPr>
    <w:rPr>
      <w:rFonts w:ascii="Times New Roman" w:eastAsia="Times New Roman" w:hAnsi="Times New Roman"/>
      <w:b/>
      <w:sz w:val="20"/>
      <w:szCs w:val="20"/>
      <w:lang w:eastAsia="ar-SA"/>
    </w:rPr>
  </w:style>
  <w:style w:type="character" w:customStyle="1" w:styleId="af4">
    <w:name w:val="Название Знак"/>
    <w:basedOn w:val="a0"/>
    <w:link w:val="af2"/>
    <w:rsid w:val="00AC1F54"/>
    <w:rPr>
      <w:rFonts w:ascii="Times New Roman" w:eastAsia="Times New Roman" w:hAnsi="Times New Roman"/>
      <w:b/>
      <w:sz w:val="20"/>
      <w:szCs w:val="20"/>
      <w:lang w:eastAsia="ar-SA"/>
    </w:rPr>
  </w:style>
  <w:style w:type="paragraph" w:styleId="af3">
    <w:name w:val="Subtitle"/>
    <w:basedOn w:val="af0"/>
    <w:next w:val="aa"/>
    <w:link w:val="af5"/>
    <w:qFormat/>
    <w:rsid w:val="00AC1F54"/>
    <w:pPr>
      <w:jc w:val="center"/>
    </w:pPr>
    <w:rPr>
      <w:i/>
      <w:iCs/>
    </w:rPr>
  </w:style>
  <w:style w:type="character" w:customStyle="1" w:styleId="af5">
    <w:name w:val="Подзаголовок Знак"/>
    <w:basedOn w:val="a0"/>
    <w:link w:val="af3"/>
    <w:rsid w:val="00AC1F54"/>
    <w:rPr>
      <w:rFonts w:ascii="Arial" w:eastAsia="MS Mincho" w:hAnsi="Arial" w:cs="Tahoma"/>
      <w:i/>
      <w:iCs/>
      <w:szCs w:val="28"/>
      <w:lang w:eastAsia="ar-SA"/>
    </w:rPr>
  </w:style>
  <w:style w:type="paragraph" w:customStyle="1" w:styleId="ConsNormal">
    <w:name w:val="ConsNormal"/>
    <w:rsid w:val="00AC1F54"/>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17">
    <w:name w:val="Цитата1"/>
    <w:basedOn w:val="a"/>
    <w:rsid w:val="00AC1F54"/>
    <w:pPr>
      <w:suppressAutoHyphens/>
      <w:autoSpaceDE/>
      <w:autoSpaceDN/>
      <w:ind w:left="-567" w:right="-284"/>
      <w:jc w:val="both"/>
    </w:pPr>
    <w:rPr>
      <w:rFonts w:ascii="MS Sans Serif" w:eastAsia="Times New Roman" w:hAnsi="MS Sans Serif" w:cs="MS Sans Serif"/>
      <w:sz w:val="24"/>
      <w:szCs w:val="20"/>
      <w:lang w:eastAsia="ar-SA"/>
    </w:rPr>
  </w:style>
  <w:style w:type="paragraph" w:customStyle="1" w:styleId="af6">
    <w:name w:val="Содержимое таблицы"/>
    <w:basedOn w:val="a"/>
    <w:rsid w:val="00AC1F54"/>
    <w:pPr>
      <w:suppressLineNumbers/>
      <w:suppressAutoHyphens/>
      <w:autoSpaceDE/>
      <w:autoSpaceDN/>
    </w:pPr>
    <w:rPr>
      <w:rFonts w:ascii="MS Sans Serif" w:eastAsia="Times New Roman" w:hAnsi="MS Sans Serif" w:cs="MS Sans Serif"/>
      <w:szCs w:val="20"/>
      <w:lang w:eastAsia="ar-SA"/>
    </w:rPr>
  </w:style>
  <w:style w:type="paragraph" w:customStyle="1" w:styleId="af7">
    <w:name w:val="Заголовок таблицы"/>
    <w:basedOn w:val="af6"/>
    <w:rsid w:val="00AC1F54"/>
    <w:pPr>
      <w:jc w:val="center"/>
    </w:pPr>
    <w:rPr>
      <w:b/>
      <w:bCs/>
    </w:rPr>
  </w:style>
  <w:style w:type="paragraph" w:customStyle="1" w:styleId="af8">
    <w:name w:val="Содержимое врезки"/>
    <w:basedOn w:val="aa"/>
    <w:rsid w:val="00AC1F54"/>
    <w:pPr>
      <w:suppressAutoHyphens/>
    </w:pPr>
    <w:rPr>
      <w:b/>
      <w:sz w:val="24"/>
      <w:lang w:eastAsia="ar-SA"/>
    </w:rPr>
  </w:style>
  <w:style w:type="paragraph" w:styleId="36">
    <w:name w:val="Body Text Indent 3"/>
    <w:basedOn w:val="a"/>
    <w:link w:val="37"/>
    <w:uiPriority w:val="99"/>
    <w:semiHidden/>
    <w:unhideWhenUsed/>
    <w:rsid w:val="00AC1F54"/>
    <w:pPr>
      <w:suppressAutoHyphens/>
      <w:autoSpaceDE/>
      <w:autoSpaceDN/>
      <w:spacing w:after="120"/>
      <w:ind w:left="283"/>
    </w:pPr>
    <w:rPr>
      <w:rFonts w:ascii="MS Sans Serif" w:eastAsia="Times New Roman" w:hAnsi="MS Sans Serif" w:cs="MS Sans Serif"/>
      <w:sz w:val="16"/>
      <w:szCs w:val="16"/>
      <w:lang w:eastAsia="ar-SA"/>
    </w:rPr>
  </w:style>
  <w:style w:type="character" w:customStyle="1" w:styleId="37">
    <w:name w:val="Основной текст с отступом 3 Знак"/>
    <w:basedOn w:val="a0"/>
    <w:link w:val="36"/>
    <w:uiPriority w:val="99"/>
    <w:semiHidden/>
    <w:rsid w:val="00AC1F54"/>
    <w:rPr>
      <w:rFonts w:ascii="MS Sans Serif" w:eastAsia="Times New Roman" w:hAnsi="MS Sans Serif" w:cs="MS Sans Serif"/>
      <w:sz w:val="16"/>
      <w:szCs w:val="16"/>
      <w:lang w:eastAsia="ar-SA"/>
    </w:rPr>
  </w:style>
  <w:style w:type="numbering" w:customStyle="1" w:styleId="26">
    <w:name w:val="Нет списка2"/>
    <w:next w:val="a2"/>
    <w:uiPriority w:val="99"/>
    <w:semiHidden/>
    <w:unhideWhenUsed/>
    <w:rsid w:val="00AC1F54"/>
  </w:style>
  <w:style w:type="character" w:customStyle="1" w:styleId="18">
    <w:name w:val="Верхний колонтитул Знак1"/>
    <w:uiPriority w:val="99"/>
    <w:semiHidden/>
    <w:rsid w:val="00AC1F54"/>
    <w:rPr>
      <w:rFonts w:ascii="Times New Roman" w:eastAsia="Times New Roman" w:hAnsi="Times New Roman"/>
      <w:sz w:val="28"/>
    </w:rPr>
  </w:style>
  <w:style w:type="numbering" w:customStyle="1" w:styleId="111">
    <w:name w:val="Нет списка111"/>
    <w:next w:val="a2"/>
    <w:uiPriority w:val="99"/>
    <w:semiHidden/>
    <w:unhideWhenUsed/>
    <w:rsid w:val="00AC1F54"/>
  </w:style>
  <w:style w:type="character" w:styleId="af9">
    <w:name w:val="Hyperlink"/>
    <w:uiPriority w:val="99"/>
    <w:semiHidden/>
    <w:unhideWhenUsed/>
    <w:rsid w:val="00AC1F54"/>
    <w:rPr>
      <w:color w:val="0000FF"/>
      <w:u w:val="single"/>
    </w:rPr>
  </w:style>
  <w:style w:type="paragraph" w:styleId="afa">
    <w:name w:val="Normal (Web)"/>
    <w:basedOn w:val="a"/>
    <w:uiPriority w:val="99"/>
    <w:unhideWhenUsed/>
    <w:rsid w:val="00AC1F54"/>
    <w:pPr>
      <w:autoSpaceDE/>
      <w:autoSpaceDN/>
      <w:spacing w:before="100" w:beforeAutospacing="1" w:after="100" w:afterAutospacing="1"/>
    </w:pPr>
    <w:rPr>
      <w:rFonts w:ascii="Times New Roman" w:eastAsia="Times New Roman" w:hAnsi="Times New Roman"/>
      <w:sz w:val="24"/>
      <w:szCs w:val="24"/>
      <w:lang w:eastAsia="ru-RU"/>
    </w:rPr>
  </w:style>
  <w:style w:type="paragraph" w:styleId="afb">
    <w:name w:val="List Paragraph"/>
    <w:basedOn w:val="a"/>
    <w:uiPriority w:val="34"/>
    <w:qFormat/>
    <w:rsid w:val="00AC1F54"/>
    <w:pPr>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4959</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Габрусь Виктория Николаевна</cp:lastModifiedBy>
  <cp:revision>23</cp:revision>
  <cp:lastPrinted>2019-05-17T05:41:00Z</cp:lastPrinted>
  <dcterms:created xsi:type="dcterms:W3CDTF">2014-04-14T10:25:00Z</dcterms:created>
  <dcterms:modified xsi:type="dcterms:W3CDTF">2019-05-17T05:42:00Z</dcterms:modified>
</cp:coreProperties>
</file>