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330FA" w:rsidP="004330FA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</w:t>
            </w:r>
            <w:r w:rsidR="00C5181B" w:rsidRPr="00A315F2">
              <w:rPr>
                <w:u w:val="single"/>
              </w:rPr>
              <w:t>0.0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330FA">
              <w:rPr>
                <w:u w:val="single"/>
              </w:rPr>
              <w:t>520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4330FA" w:rsidRPr="00694A1C" w:rsidRDefault="004330FA" w:rsidP="004330FA">
      <w:pPr>
        <w:jc w:val="center"/>
        <w:rPr>
          <w:b/>
          <w:szCs w:val="28"/>
        </w:rPr>
      </w:pPr>
      <w:r w:rsidRPr="00694A1C">
        <w:rPr>
          <w:b/>
          <w:szCs w:val="28"/>
        </w:rPr>
        <w:t>О внесении информации</w:t>
      </w:r>
    </w:p>
    <w:p w:rsidR="004330FA" w:rsidRDefault="004330FA" w:rsidP="004330FA">
      <w:pPr>
        <w:jc w:val="center"/>
        <w:rPr>
          <w:b/>
          <w:szCs w:val="28"/>
        </w:rPr>
      </w:pPr>
      <w:r w:rsidRPr="00694A1C">
        <w:rPr>
          <w:b/>
          <w:szCs w:val="28"/>
        </w:rPr>
        <w:t>в федеральную информационную адресную систему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4330FA" w:rsidRPr="00694A1C" w:rsidRDefault="004330FA" w:rsidP="004330FA">
      <w:pPr>
        <w:ind w:firstLine="709"/>
        <w:jc w:val="both"/>
        <w:rPr>
          <w:szCs w:val="28"/>
        </w:rPr>
      </w:pPr>
      <w:r w:rsidRPr="00694A1C">
        <w:rPr>
          <w:szCs w:val="28"/>
        </w:rPr>
        <w:t>Руководствуясь Федеральным законом от 06 октября 2003 года № 131-ФЗ «Об общих принципах организации местного самоуправ</w:t>
      </w:r>
      <w:r>
        <w:rPr>
          <w:szCs w:val="28"/>
        </w:rPr>
        <w:t>ления в Российской Федерации», П</w:t>
      </w:r>
      <w:r w:rsidRPr="00694A1C">
        <w:rPr>
          <w:szCs w:val="28"/>
        </w:rPr>
        <w:t xml:space="preserve">остановлением Правительства Российской Федерации </w:t>
      </w:r>
      <w:r>
        <w:rPr>
          <w:szCs w:val="28"/>
        </w:rPr>
        <w:br/>
      </w:r>
      <w:r w:rsidRPr="00694A1C">
        <w:rPr>
          <w:szCs w:val="28"/>
        </w:rPr>
        <w:t xml:space="preserve">от 19.11.2014 № 1221 «Об утверждении правил присвоения, изменения </w:t>
      </w:r>
      <w:r>
        <w:rPr>
          <w:szCs w:val="28"/>
        </w:rPr>
        <w:br/>
      </w:r>
      <w:r w:rsidRPr="00694A1C">
        <w:rPr>
          <w:szCs w:val="28"/>
        </w:rPr>
        <w:t xml:space="preserve"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</w:t>
      </w:r>
      <w:r>
        <w:rPr>
          <w:szCs w:val="28"/>
        </w:rPr>
        <w:br/>
      </w:r>
      <w:r w:rsidRPr="00694A1C">
        <w:rPr>
          <w:szCs w:val="28"/>
        </w:rPr>
        <w:t>по результатам инвентаризации государственного адресного реестра, проведенной в соответствии с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</w:t>
      </w:r>
      <w:bookmarkStart w:id="0" w:name="_GoBack"/>
      <w:bookmarkEnd w:id="0"/>
      <w:r w:rsidRPr="00694A1C">
        <w:rPr>
          <w:szCs w:val="28"/>
        </w:rPr>
        <w:t>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szCs w:val="28"/>
        </w:rPr>
        <w:t>,</w:t>
      </w:r>
      <w:r w:rsidRPr="00694A1C">
        <w:rPr>
          <w:szCs w:val="28"/>
        </w:rPr>
        <w:t xml:space="preserve">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4330FA" w:rsidRPr="00694A1C" w:rsidRDefault="004330FA" w:rsidP="004330FA">
      <w:pPr>
        <w:ind w:firstLine="709"/>
        <w:jc w:val="both"/>
        <w:rPr>
          <w:szCs w:val="28"/>
        </w:rPr>
      </w:pPr>
      <w:r w:rsidRPr="00694A1C">
        <w:rPr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4330FA" w:rsidRPr="00694A1C" w:rsidRDefault="004330FA" w:rsidP="004330FA">
      <w:pPr>
        <w:ind w:firstLine="709"/>
        <w:jc w:val="both"/>
        <w:rPr>
          <w:szCs w:val="28"/>
        </w:rPr>
      </w:pPr>
      <w:r w:rsidRPr="00694A1C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694A1C">
        <w:rPr>
          <w:szCs w:val="28"/>
        </w:rPr>
        <w:t>на Заместителя Главы Администрации Североуральс</w:t>
      </w:r>
      <w:r>
        <w:rPr>
          <w:szCs w:val="28"/>
        </w:rPr>
        <w:t xml:space="preserve">кого городского округа </w:t>
      </w:r>
      <w:r>
        <w:rPr>
          <w:szCs w:val="28"/>
        </w:rPr>
        <w:br/>
        <w:t>В</w:t>
      </w:r>
      <w:r w:rsidRPr="00694A1C">
        <w:rPr>
          <w:szCs w:val="28"/>
        </w:rPr>
        <w:t>.В.</w:t>
      </w:r>
      <w:r>
        <w:rPr>
          <w:szCs w:val="28"/>
        </w:rPr>
        <w:t xml:space="preserve"> </w:t>
      </w:r>
      <w:r w:rsidRPr="00694A1C">
        <w:rPr>
          <w:szCs w:val="28"/>
        </w:rPr>
        <w:t>Паслера.</w:t>
      </w:r>
    </w:p>
    <w:p w:rsidR="004330FA" w:rsidRPr="00694A1C" w:rsidRDefault="004330FA" w:rsidP="004330FA">
      <w:pPr>
        <w:ind w:firstLine="709"/>
        <w:jc w:val="both"/>
        <w:rPr>
          <w:szCs w:val="28"/>
        </w:rPr>
      </w:pPr>
      <w:r w:rsidRPr="00694A1C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694A1C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r>
        <w:rPr>
          <w:szCs w:val="28"/>
        </w:rPr>
        <w:t>И.о.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Default="004330FA"/>
    <w:p w:rsidR="004330FA" w:rsidRPr="00E96D05" w:rsidRDefault="004330FA" w:rsidP="004330FA">
      <w:pPr>
        <w:ind w:left="5245"/>
        <w:jc w:val="both"/>
        <w:rPr>
          <w:rFonts w:eastAsia="Calibri"/>
          <w:szCs w:val="28"/>
          <w:shd w:val="clear" w:color="auto" w:fill="FFFFFF"/>
        </w:rPr>
      </w:pPr>
      <w:r w:rsidRPr="00E96D05">
        <w:rPr>
          <w:rFonts w:eastAsia="Calibri"/>
          <w:szCs w:val="28"/>
          <w:shd w:val="clear" w:color="auto" w:fill="FFFFFF"/>
        </w:rPr>
        <w:lastRenderedPageBreak/>
        <w:t>Приложение</w:t>
      </w:r>
    </w:p>
    <w:p w:rsidR="004330FA" w:rsidRPr="00E96D05" w:rsidRDefault="004330FA" w:rsidP="004330FA">
      <w:pPr>
        <w:ind w:left="5245"/>
        <w:jc w:val="both"/>
        <w:rPr>
          <w:rFonts w:eastAsia="Calibri"/>
          <w:szCs w:val="28"/>
          <w:shd w:val="clear" w:color="auto" w:fill="FFFFFF"/>
        </w:rPr>
      </w:pPr>
      <w:r w:rsidRPr="00E96D05">
        <w:rPr>
          <w:rFonts w:eastAsia="Calibri"/>
          <w:szCs w:val="28"/>
          <w:shd w:val="clear" w:color="auto" w:fill="FFFFFF"/>
        </w:rPr>
        <w:t>к постановлению Администрации</w:t>
      </w:r>
    </w:p>
    <w:p w:rsidR="004330FA" w:rsidRPr="00E96D05" w:rsidRDefault="004330FA" w:rsidP="004330FA">
      <w:pPr>
        <w:ind w:left="5245"/>
        <w:jc w:val="both"/>
        <w:rPr>
          <w:rFonts w:eastAsia="Calibri"/>
          <w:szCs w:val="28"/>
          <w:shd w:val="clear" w:color="auto" w:fill="FFFFFF"/>
        </w:rPr>
      </w:pPr>
      <w:r w:rsidRPr="00E96D05">
        <w:rPr>
          <w:rFonts w:eastAsia="Calibri"/>
          <w:szCs w:val="28"/>
          <w:shd w:val="clear" w:color="auto" w:fill="FFFFFF"/>
        </w:rPr>
        <w:t xml:space="preserve">Североуральского городского округа </w:t>
      </w:r>
    </w:p>
    <w:p w:rsidR="004330FA" w:rsidRDefault="004330FA" w:rsidP="004330FA">
      <w:pPr>
        <w:ind w:firstLine="5245"/>
        <w:jc w:val="both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  <w:shd w:val="clear" w:color="auto" w:fill="FFFFFF"/>
        </w:rPr>
        <w:t xml:space="preserve">от </w:t>
      </w:r>
      <w:r>
        <w:rPr>
          <w:rFonts w:eastAsia="Calibri"/>
          <w:szCs w:val="28"/>
          <w:shd w:val="clear" w:color="auto" w:fill="FFFFFF"/>
        </w:rPr>
        <w:t xml:space="preserve">20.05.2019 </w:t>
      </w:r>
      <w:r w:rsidRPr="00E96D05">
        <w:rPr>
          <w:rFonts w:eastAsia="Calibri"/>
          <w:szCs w:val="28"/>
          <w:shd w:val="clear" w:color="auto" w:fill="FFFFFF"/>
        </w:rPr>
        <w:t xml:space="preserve">№ </w:t>
      </w:r>
      <w:r>
        <w:rPr>
          <w:rFonts w:eastAsia="Calibri"/>
          <w:szCs w:val="28"/>
          <w:shd w:val="clear" w:color="auto" w:fill="FFFFFF"/>
        </w:rPr>
        <w:t>520</w:t>
      </w:r>
      <w:r w:rsidRPr="00E96D05">
        <w:rPr>
          <w:rFonts w:eastAsia="Calibri"/>
          <w:szCs w:val="28"/>
          <w:shd w:val="clear" w:color="auto" w:fill="FFFFFF"/>
        </w:rPr>
        <w:t xml:space="preserve"> </w:t>
      </w:r>
    </w:p>
    <w:p w:rsidR="004330FA" w:rsidRDefault="004330FA" w:rsidP="004330FA">
      <w:pPr>
        <w:ind w:firstLine="5245"/>
        <w:jc w:val="both"/>
        <w:rPr>
          <w:rFonts w:eastAsia="Calibri"/>
          <w:szCs w:val="28"/>
          <w:shd w:val="clear" w:color="auto" w:fill="FFFFFF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84"/>
        <w:gridCol w:w="1683"/>
        <w:gridCol w:w="1605"/>
        <w:gridCol w:w="1499"/>
        <w:gridCol w:w="1166"/>
        <w:gridCol w:w="1836"/>
      </w:tblGrid>
      <w:tr w:rsidR="004330FA" w:rsidRPr="00E96D05" w:rsidTr="00975033">
        <w:trPr>
          <w:trHeight w:val="1455"/>
        </w:trPr>
        <w:tc>
          <w:tcPr>
            <w:tcW w:w="738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Номер п/п</w:t>
            </w:r>
          </w:p>
        </w:tc>
        <w:tc>
          <w:tcPr>
            <w:tcW w:w="1384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Вид объекта недвижимости</w:t>
            </w:r>
          </w:p>
        </w:tc>
        <w:tc>
          <w:tcPr>
            <w:tcW w:w="1683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Кадастровый номер объекта недвижимости</w:t>
            </w:r>
          </w:p>
        </w:tc>
        <w:tc>
          <w:tcPr>
            <w:tcW w:w="1605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Адрес (описание местоположения)</w:t>
            </w:r>
          </w:p>
        </w:tc>
        <w:tc>
          <w:tcPr>
            <w:tcW w:w="1499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Площадь или основная характеристика</w:t>
            </w:r>
          </w:p>
        </w:tc>
        <w:tc>
          <w:tcPr>
            <w:tcW w:w="1166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Назначение (проектируемое назначение)</w:t>
            </w:r>
          </w:p>
        </w:tc>
        <w:tc>
          <w:tcPr>
            <w:tcW w:w="1836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Адрес объекта</w:t>
            </w:r>
          </w:p>
        </w:tc>
      </w:tr>
      <w:tr w:rsidR="004330FA" w:rsidRPr="00E96D05" w:rsidTr="00975033">
        <w:trPr>
          <w:trHeight w:val="315"/>
        </w:trPr>
        <w:tc>
          <w:tcPr>
            <w:tcW w:w="738" w:type="dxa"/>
            <w:shd w:val="clear" w:color="auto" w:fill="auto"/>
            <w:hideMark/>
          </w:tcPr>
          <w:p w:rsidR="004330FA" w:rsidRPr="00E96D05" w:rsidRDefault="004330FA" w:rsidP="00975033">
            <w:pPr>
              <w:jc w:val="center"/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384" w:type="dxa"/>
            <w:shd w:val="clear" w:color="auto" w:fill="auto"/>
            <w:hideMark/>
          </w:tcPr>
          <w:p w:rsidR="004330FA" w:rsidRPr="00E96D05" w:rsidRDefault="004330FA" w:rsidP="00975033">
            <w:pPr>
              <w:jc w:val="center"/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683" w:type="dxa"/>
            <w:shd w:val="clear" w:color="auto" w:fill="auto"/>
            <w:hideMark/>
          </w:tcPr>
          <w:p w:rsidR="004330FA" w:rsidRPr="00E96D05" w:rsidRDefault="004330FA" w:rsidP="00975033">
            <w:pPr>
              <w:jc w:val="center"/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3</w:t>
            </w:r>
          </w:p>
        </w:tc>
        <w:tc>
          <w:tcPr>
            <w:tcW w:w="1605" w:type="dxa"/>
            <w:shd w:val="clear" w:color="auto" w:fill="auto"/>
            <w:hideMark/>
          </w:tcPr>
          <w:p w:rsidR="004330FA" w:rsidRPr="00E96D05" w:rsidRDefault="004330FA" w:rsidP="00975033">
            <w:pPr>
              <w:jc w:val="center"/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4</w:t>
            </w:r>
          </w:p>
        </w:tc>
        <w:tc>
          <w:tcPr>
            <w:tcW w:w="1499" w:type="dxa"/>
            <w:shd w:val="clear" w:color="auto" w:fill="auto"/>
            <w:hideMark/>
          </w:tcPr>
          <w:p w:rsidR="004330FA" w:rsidRPr="00E96D05" w:rsidRDefault="004330FA" w:rsidP="00975033">
            <w:pPr>
              <w:jc w:val="center"/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5</w:t>
            </w:r>
          </w:p>
        </w:tc>
        <w:tc>
          <w:tcPr>
            <w:tcW w:w="1166" w:type="dxa"/>
            <w:shd w:val="clear" w:color="auto" w:fill="auto"/>
            <w:hideMark/>
          </w:tcPr>
          <w:p w:rsidR="004330FA" w:rsidRPr="00E96D05" w:rsidRDefault="004330FA" w:rsidP="00975033">
            <w:pPr>
              <w:jc w:val="center"/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6</w:t>
            </w:r>
          </w:p>
        </w:tc>
        <w:tc>
          <w:tcPr>
            <w:tcW w:w="1836" w:type="dxa"/>
            <w:shd w:val="clear" w:color="auto" w:fill="auto"/>
            <w:hideMark/>
          </w:tcPr>
          <w:p w:rsidR="004330FA" w:rsidRPr="00E96D05" w:rsidRDefault="004330FA" w:rsidP="00975033">
            <w:pPr>
              <w:jc w:val="center"/>
              <w:rPr>
                <w:rFonts w:eastAsia="Times New Roman" w:cs="Arial"/>
                <w:bCs/>
              </w:rPr>
            </w:pPr>
            <w:r w:rsidRPr="00E96D05">
              <w:rPr>
                <w:rFonts w:eastAsia="Times New Roman" w:cs="Arial"/>
                <w:bCs/>
              </w:rPr>
              <w:t>7</w:t>
            </w:r>
          </w:p>
        </w:tc>
      </w:tr>
      <w:tr w:rsidR="004330FA" w:rsidRPr="00E96D05" w:rsidTr="00975033">
        <w:trPr>
          <w:trHeight w:val="3332"/>
        </w:trPr>
        <w:tc>
          <w:tcPr>
            <w:tcW w:w="738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</w:rPr>
            </w:pPr>
            <w:r w:rsidRPr="00E96D05">
              <w:rPr>
                <w:rFonts w:eastAsia="Times New Roman" w:cs="Arial"/>
              </w:rPr>
              <w:t>1</w:t>
            </w:r>
          </w:p>
        </w:tc>
        <w:tc>
          <w:tcPr>
            <w:tcW w:w="1384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</w:rPr>
            </w:pPr>
            <w:r w:rsidRPr="00E96D05">
              <w:rPr>
                <w:rFonts w:eastAsia="Times New Roman" w:cs="Arial"/>
              </w:rPr>
              <w:t>здание</w:t>
            </w:r>
          </w:p>
        </w:tc>
        <w:tc>
          <w:tcPr>
            <w:tcW w:w="1683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</w:rPr>
            </w:pPr>
            <w:r w:rsidRPr="00E96D05">
              <w:rPr>
                <w:rFonts w:eastAsia="Times New Roman" w:cs="Arial"/>
              </w:rPr>
              <w:t>66:60:</w:t>
            </w:r>
            <w:r>
              <w:rPr>
                <w:rFonts w:eastAsia="Times New Roman" w:cs="Arial"/>
              </w:rPr>
              <w:t>0000000:3113</w:t>
            </w:r>
          </w:p>
        </w:tc>
        <w:tc>
          <w:tcPr>
            <w:tcW w:w="1605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</w:rPr>
            </w:pPr>
            <w:r w:rsidRPr="00E96D05">
              <w:rPr>
                <w:rFonts w:eastAsia="Times New Roman" w:cs="Arial"/>
              </w:rPr>
              <w:t xml:space="preserve">Россия, Свердловская область, город Североуральск, </w:t>
            </w:r>
            <w:r>
              <w:rPr>
                <w:rFonts w:eastAsia="Times New Roman" w:cs="Arial"/>
              </w:rPr>
              <w:t>поселок Калья, улица Октябрьская, П-1а</w:t>
            </w:r>
          </w:p>
        </w:tc>
        <w:tc>
          <w:tcPr>
            <w:tcW w:w="1499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59.2</w:t>
            </w:r>
          </w:p>
        </w:tc>
        <w:tc>
          <w:tcPr>
            <w:tcW w:w="1166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</w:rPr>
            </w:pPr>
            <w:r w:rsidRPr="00E96D05">
              <w:rPr>
                <w:rFonts w:eastAsia="Times New Roman" w:cs="Arial"/>
              </w:rPr>
              <w:t>Нежилое здание</w:t>
            </w:r>
          </w:p>
        </w:tc>
        <w:tc>
          <w:tcPr>
            <w:tcW w:w="1836" w:type="dxa"/>
            <w:shd w:val="clear" w:color="auto" w:fill="auto"/>
            <w:hideMark/>
          </w:tcPr>
          <w:p w:rsidR="004330FA" w:rsidRPr="00E96D05" w:rsidRDefault="004330FA" w:rsidP="00975033">
            <w:pPr>
              <w:rPr>
                <w:rFonts w:eastAsia="Times New Roman" w:cs="Arial"/>
              </w:rPr>
            </w:pPr>
            <w:r w:rsidRPr="00E96D05">
              <w:rPr>
                <w:rFonts w:eastAsia="Times New Roman" w:cs="Arial"/>
              </w:rPr>
              <w:t xml:space="preserve">Российская Федерация, Свердловская область, Североуральский городской округ, </w:t>
            </w:r>
            <w:r>
              <w:rPr>
                <w:rFonts w:eastAsia="Times New Roman" w:cs="Arial"/>
              </w:rPr>
              <w:t>поселок Калья, улица Октябрьская, здание П-1а</w:t>
            </w:r>
          </w:p>
        </w:tc>
      </w:tr>
    </w:tbl>
    <w:p w:rsidR="004330FA" w:rsidRPr="00ED3EFC" w:rsidRDefault="004330FA" w:rsidP="004330FA">
      <w:pPr>
        <w:pStyle w:val="20"/>
        <w:shd w:val="clear" w:color="auto" w:fill="auto"/>
        <w:spacing w:before="0" w:line="240" w:lineRule="auto"/>
        <w:jc w:val="center"/>
        <w:rPr>
          <w:rStyle w:val="2"/>
          <w:color w:val="000000"/>
          <w:sz w:val="24"/>
        </w:rPr>
      </w:pPr>
    </w:p>
    <w:p w:rsidR="004330FA" w:rsidRDefault="004330FA"/>
    <w:sectPr w:rsidR="004330FA" w:rsidSect="004330FA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88" w:rsidRDefault="00466D88" w:rsidP="004330FA">
      <w:r>
        <w:separator/>
      </w:r>
    </w:p>
  </w:endnote>
  <w:endnote w:type="continuationSeparator" w:id="0">
    <w:p w:rsidR="00466D88" w:rsidRDefault="00466D88" w:rsidP="0043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88" w:rsidRDefault="00466D88" w:rsidP="004330FA">
      <w:r>
        <w:separator/>
      </w:r>
    </w:p>
  </w:footnote>
  <w:footnote w:type="continuationSeparator" w:id="0">
    <w:p w:rsidR="00466D88" w:rsidRDefault="00466D88" w:rsidP="0043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645833"/>
      <w:docPartObj>
        <w:docPartGallery w:val="Page Numbers (Top of Page)"/>
        <w:docPartUnique/>
      </w:docPartObj>
    </w:sdtPr>
    <w:sdtContent>
      <w:p w:rsidR="004330FA" w:rsidRDefault="004330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330FA"/>
    <w:rsid w:val="00466D88"/>
    <w:rsid w:val="004877B4"/>
    <w:rsid w:val="004F3578"/>
    <w:rsid w:val="00524F8B"/>
    <w:rsid w:val="00766AB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330FA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30FA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4330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0FA"/>
  </w:style>
  <w:style w:type="paragraph" w:styleId="a7">
    <w:name w:val="footer"/>
    <w:basedOn w:val="a"/>
    <w:link w:val="a8"/>
    <w:uiPriority w:val="99"/>
    <w:unhideWhenUsed/>
    <w:rsid w:val="004330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2019-05-22T05:26:00Z</cp:lastPrinted>
  <dcterms:created xsi:type="dcterms:W3CDTF">2014-04-14T10:25:00Z</dcterms:created>
  <dcterms:modified xsi:type="dcterms:W3CDTF">2019-05-22T05:27:00Z</dcterms:modified>
</cp:coreProperties>
</file>