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 w:colFirst="0" w:colLast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2705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27058">
              <w:rPr>
                <w:u w:val="single"/>
              </w:rPr>
              <w:t>994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  <w:bookmarkEnd w:id="0"/>
    </w:tbl>
    <w:p w:rsidR="00ED4460" w:rsidRDefault="00ED4460" w:rsidP="00ED4460">
      <w:pPr>
        <w:jc w:val="center"/>
        <w:rPr>
          <w:b/>
          <w:szCs w:val="28"/>
        </w:rPr>
      </w:pPr>
    </w:p>
    <w:p w:rsidR="00C27058" w:rsidRPr="00041797" w:rsidRDefault="00C27058" w:rsidP="00C27058">
      <w:pPr>
        <w:widowControl w:val="0"/>
        <w:adjustRightInd w:val="0"/>
        <w:spacing w:line="310" w:lineRule="exact"/>
        <w:jc w:val="center"/>
        <w:rPr>
          <w:b/>
          <w:bCs/>
          <w:color w:val="000000"/>
          <w:szCs w:val="28"/>
        </w:rPr>
      </w:pPr>
      <w:r w:rsidRPr="00041797">
        <w:rPr>
          <w:b/>
          <w:szCs w:val="28"/>
        </w:rPr>
        <w:t xml:space="preserve">Об утверждении </w:t>
      </w:r>
      <w:r>
        <w:rPr>
          <w:b/>
          <w:szCs w:val="28"/>
        </w:rPr>
        <w:t>м</w:t>
      </w:r>
      <w:r w:rsidRPr="00041797">
        <w:rPr>
          <w:b/>
          <w:bCs/>
          <w:color w:val="000000"/>
          <w:szCs w:val="28"/>
        </w:rPr>
        <w:t>униципальн</w:t>
      </w:r>
      <w:r>
        <w:rPr>
          <w:b/>
          <w:bCs/>
          <w:color w:val="000000"/>
          <w:szCs w:val="28"/>
        </w:rPr>
        <w:t>ой</w:t>
      </w:r>
      <w:r w:rsidRPr="00041797">
        <w:rPr>
          <w:b/>
          <w:bCs/>
          <w:color w:val="000000"/>
          <w:szCs w:val="28"/>
        </w:rPr>
        <w:t xml:space="preserve"> программ</w:t>
      </w:r>
      <w:r>
        <w:rPr>
          <w:b/>
          <w:bCs/>
          <w:color w:val="000000"/>
          <w:szCs w:val="28"/>
        </w:rPr>
        <w:t xml:space="preserve">ы Североуральского городского округа </w:t>
      </w:r>
      <w:r w:rsidRPr="00041797">
        <w:rPr>
          <w:b/>
          <w:bCs/>
          <w:color w:val="000000"/>
          <w:szCs w:val="28"/>
        </w:rPr>
        <w:t>«Профилактика правонарушений на территории</w:t>
      </w:r>
    </w:p>
    <w:p w:rsidR="00C27058" w:rsidRDefault="00C27058" w:rsidP="00C27058">
      <w:pPr>
        <w:jc w:val="center"/>
        <w:rPr>
          <w:b/>
          <w:bCs/>
          <w:color w:val="000000"/>
          <w:szCs w:val="28"/>
        </w:rPr>
      </w:pPr>
      <w:r w:rsidRPr="00041797">
        <w:rPr>
          <w:b/>
          <w:bCs/>
          <w:color w:val="000000"/>
          <w:szCs w:val="28"/>
        </w:rPr>
        <w:t>Североуральского городского округа</w:t>
      </w:r>
      <w:r>
        <w:rPr>
          <w:b/>
          <w:bCs/>
          <w:color w:val="000000"/>
          <w:szCs w:val="28"/>
        </w:rPr>
        <w:t>»</w:t>
      </w:r>
      <w:r w:rsidRPr="00041797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на 2020 - 2025 годы</w:t>
      </w:r>
    </w:p>
    <w:p w:rsidR="00C27058" w:rsidRDefault="00C27058" w:rsidP="00C27058">
      <w:pPr>
        <w:jc w:val="center"/>
        <w:rPr>
          <w:b/>
          <w:szCs w:val="28"/>
        </w:rPr>
      </w:pPr>
    </w:p>
    <w:p w:rsidR="00C27058" w:rsidRPr="00BF69EA" w:rsidRDefault="00C27058" w:rsidP="00C27058">
      <w:pPr>
        <w:jc w:val="center"/>
        <w:rPr>
          <w:b/>
          <w:szCs w:val="28"/>
        </w:rPr>
      </w:pPr>
    </w:p>
    <w:p w:rsidR="00C27058" w:rsidRPr="00C4621C" w:rsidRDefault="00C27058" w:rsidP="00C27058">
      <w:pPr>
        <w:adjustRightInd w:val="0"/>
        <w:ind w:firstLine="709"/>
        <w:jc w:val="both"/>
        <w:rPr>
          <w:szCs w:val="28"/>
        </w:rPr>
      </w:pPr>
      <w:r>
        <w:rPr>
          <w:rFonts w:cs="PT Astra Serif"/>
          <w:szCs w:val="28"/>
        </w:rPr>
        <w:t>Руководствуясь Ф</w:t>
      </w:r>
      <w:r w:rsidRPr="00C4621C">
        <w:rPr>
          <w:szCs w:val="28"/>
        </w:rPr>
        <w:t>едеральным закон</w:t>
      </w:r>
      <w:r>
        <w:rPr>
          <w:szCs w:val="28"/>
        </w:rPr>
        <w:t>о</w:t>
      </w:r>
      <w:r w:rsidRPr="00C4621C">
        <w:rPr>
          <w:szCs w:val="28"/>
        </w:rPr>
        <w:t xml:space="preserve">м от 06 октября 2003 года № 131-ФЗ «Об общих принципах организации местного самоуправления в Российской Федерации», </w:t>
      </w:r>
      <w:r w:rsidRPr="00BB3AA6">
        <w:rPr>
          <w:rFonts w:cs="PT Astra Serif"/>
          <w:szCs w:val="28"/>
        </w:rPr>
        <w:t>п</w:t>
      </w:r>
      <w:r w:rsidRPr="00BB3AA6">
        <w:rPr>
          <w:szCs w:val="28"/>
        </w:rPr>
        <w:t>остановление</w:t>
      </w:r>
      <w:r>
        <w:rPr>
          <w:szCs w:val="28"/>
        </w:rPr>
        <w:t>м</w:t>
      </w:r>
      <w:r w:rsidRPr="00BB3AA6">
        <w:rPr>
          <w:szCs w:val="28"/>
        </w:rPr>
        <w:t xml:space="preserve"> Правительства Свердловской области </w:t>
      </w:r>
      <w:r w:rsidRPr="00D62183">
        <w:rPr>
          <w:rFonts w:cs="Arial"/>
          <w:szCs w:val="28"/>
        </w:rPr>
        <w:t xml:space="preserve">от 23 июня 2016 года </w:t>
      </w:r>
      <w:r>
        <w:rPr>
          <w:rFonts w:cs="Arial"/>
          <w:szCs w:val="28"/>
        </w:rPr>
        <w:t>№</w:t>
      </w:r>
      <w:r w:rsidRPr="00D62183">
        <w:rPr>
          <w:rFonts w:cs="Arial"/>
          <w:szCs w:val="28"/>
        </w:rPr>
        <w:t xml:space="preserve"> 182-ФЗ </w:t>
      </w:r>
      <w:r>
        <w:rPr>
          <w:rFonts w:cs="Arial"/>
          <w:szCs w:val="28"/>
        </w:rPr>
        <w:t>«</w:t>
      </w:r>
      <w:r w:rsidRPr="00D62183">
        <w:rPr>
          <w:rFonts w:cs="Arial"/>
          <w:szCs w:val="28"/>
        </w:rPr>
        <w:t>Об основах системы профилактики правонарушений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br/>
        <w:t>в Российской Федерации»</w:t>
      </w:r>
      <w:r w:rsidRPr="00BB3AA6">
        <w:rPr>
          <w:rFonts w:cs="PT Astra Serif"/>
          <w:szCs w:val="28"/>
        </w:rPr>
        <w:t>,</w:t>
      </w:r>
      <w:r>
        <w:rPr>
          <w:rFonts w:cs="PT Astra Serif"/>
          <w:szCs w:val="28"/>
        </w:rPr>
        <w:t xml:space="preserve"> </w:t>
      </w:r>
      <w:r w:rsidRPr="00B3014F">
        <w:rPr>
          <w:szCs w:val="28"/>
          <w:lang w:val="x-none"/>
        </w:rPr>
        <w:t xml:space="preserve">постановлениями Администрации Североуральского городского округа от 02.09.2013 № 1237 </w:t>
      </w:r>
      <w:r w:rsidRPr="00B3014F">
        <w:rPr>
          <w:szCs w:val="28"/>
        </w:rPr>
        <w:t>«</w:t>
      </w:r>
      <w:r w:rsidRPr="00B3014F">
        <w:rPr>
          <w:szCs w:val="28"/>
          <w:lang w:val="x-none"/>
        </w:rPr>
        <w:t>Об утверждении Порядка формирования и реализации муниципальных программ Североуральского городского округа</w:t>
      </w:r>
      <w:r w:rsidRPr="00B3014F">
        <w:rPr>
          <w:szCs w:val="28"/>
        </w:rPr>
        <w:t>»</w:t>
      </w:r>
      <w:r w:rsidRPr="00B3014F">
        <w:rPr>
          <w:szCs w:val="28"/>
          <w:lang w:val="x-none"/>
        </w:rPr>
        <w:t xml:space="preserve">, от </w:t>
      </w:r>
      <w:r>
        <w:rPr>
          <w:szCs w:val="28"/>
        </w:rPr>
        <w:t>14</w:t>
      </w:r>
      <w:r w:rsidRPr="00B3014F">
        <w:rPr>
          <w:szCs w:val="28"/>
          <w:lang w:val="x-none"/>
        </w:rPr>
        <w:t>.</w:t>
      </w:r>
      <w:r>
        <w:rPr>
          <w:szCs w:val="28"/>
        </w:rPr>
        <w:t>06</w:t>
      </w:r>
      <w:r w:rsidRPr="00B3014F">
        <w:rPr>
          <w:szCs w:val="28"/>
          <w:lang w:val="x-none"/>
        </w:rPr>
        <w:t>.201</w:t>
      </w:r>
      <w:r>
        <w:rPr>
          <w:szCs w:val="28"/>
        </w:rPr>
        <w:t>9</w:t>
      </w:r>
      <w:r>
        <w:rPr>
          <w:szCs w:val="28"/>
          <w:lang w:val="x-none"/>
        </w:rPr>
        <w:t xml:space="preserve"> № </w:t>
      </w:r>
      <w:r>
        <w:rPr>
          <w:szCs w:val="28"/>
        </w:rPr>
        <w:t>627</w:t>
      </w:r>
      <w:r w:rsidRPr="00B3014F">
        <w:rPr>
          <w:szCs w:val="28"/>
          <w:lang w:val="x-none"/>
        </w:rPr>
        <w:t xml:space="preserve"> </w:t>
      </w:r>
      <w:r w:rsidRPr="00B3014F">
        <w:rPr>
          <w:szCs w:val="28"/>
        </w:rPr>
        <w:t>«</w:t>
      </w:r>
      <w:r w:rsidRPr="00B3014F">
        <w:rPr>
          <w:szCs w:val="28"/>
          <w:lang w:val="x-none"/>
        </w:rPr>
        <w:t>Об утверждении Перечня муниципальных программ Североуральского городского округа</w:t>
      </w:r>
      <w:r>
        <w:rPr>
          <w:szCs w:val="28"/>
        </w:rPr>
        <w:t>, подлежащих разработке в</w:t>
      </w:r>
      <w:r w:rsidRPr="00B3014F">
        <w:rPr>
          <w:szCs w:val="28"/>
          <w:lang w:val="x-none"/>
        </w:rPr>
        <w:t xml:space="preserve"> 2019 год</w:t>
      </w:r>
      <w:r>
        <w:rPr>
          <w:szCs w:val="28"/>
        </w:rPr>
        <w:t>у</w:t>
      </w:r>
      <w:r w:rsidRPr="00B3014F">
        <w:rPr>
          <w:szCs w:val="28"/>
        </w:rPr>
        <w:t>»</w:t>
      </w:r>
      <w:r>
        <w:rPr>
          <w:szCs w:val="28"/>
        </w:rPr>
        <w:t xml:space="preserve">, </w:t>
      </w:r>
      <w:r>
        <w:rPr>
          <w:rFonts w:cs="PT Astra Serif"/>
          <w:szCs w:val="28"/>
        </w:rPr>
        <w:t xml:space="preserve">в целях обеспечения функционирования системы комплексной безопасности граждан и общей профилактики правонарушений, противодействия причинам и условиям совершения противоправных деяний, снижения уровня преступности на территории </w:t>
      </w:r>
      <w:r w:rsidRPr="00C4621C">
        <w:t>Североуральского городского округа, Администрация Сев</w:t>
      </w:r>
      <w:r>
        <w:t>ероуральского городского округа</w:t>
      </w:r>
    </w:p>
    <w:p w:rsidR="00C27058" w:rsidRPr="00C4621C" w:rsidRDefault="00C27058" w:rsidP="00C27058">
      <w:pPr>
        <w:jc w:val="both"/>
        <w:rPr>
          <w:b/>
          <w:szCs w:val="28"/>
        </w:rPr>
      </w:pPr>
      <w:r w:rsidRPr="00C4621C">
        <w:rPr>
          <w:b/>
          <w:szCs w:val="28"/>
        </w:rPr>
        <w:t>ПОСТАНОВЛЯЕТ:</w:t>
      </w:r>
    </w:p>
    <w:p w:rsidR="00C27058" w:rsidRPr="003C2D55" w:rsidRDefault="00C27058" w:rsidP="00C27058">
      <w:pPr>
        <w:widowControl w:val="0"/>
        <w:adjustRightInd w:val="0"/>
        <w:spacing w:line="321" w:lineRule="exact"/>
        <w:ind w:firstLine="709"/>
        <w:jc w:val="both"/>
        <w:rPr>
          <w:szCs w:val="28"/>
        </w:rPr>
      </w:pPr>
      <w:r w:rsidRPr="00C4621C">
        <w:rPr>
          <w:szCs w:val="28"/>
        </w:rPr>
        <w:t xml:space="preserve">1. </w:t>
      </w:r>
      <w:r>
        <w:rPr>
          <w:szCs w:val="28"/>
        </w:rPr>
        <w:t xml:space="preserve">Утвердить муниципальную программу Североуральского городского округа </w:t>
      </w:r>
      <w:r w:rsidRPr="003C2D55">
        <w:rPr>
          <w:bCs/>
          <w:color w:val="000000"/>
          <w:szCs w:val="28"/>
        </w:rPr>
        <w:t>«Профилактика правонарушений на территории</w:t>
      </w:r>
      <w:r>
        <w:rPr>
          <w:bCs/>
          <w:color w:val="000000"/>
          <w:szCs w:val="28"/>
        </w:rPr>
        <w:t xml:space="preserve"> </w:t>
      </w:r>
      <w:r w:rsidRPr="003C2D55">
        <w:rPr>
          <w:bCs/>
          <w:color w:val="000000"/>
          <w:szCs w:val="28"/>
        </w:rPr>
        <w:t>Североуральского городского округа</w:t>
      </w:r>
      <w:r>
        <w:rPr>
          <w:bCs/>
          <w:color w:val="000000"/>
          <w:szCs w:val="28"/>
        </w:rPr>
        <w:t>»</w:t>
      </w:r>
      <w:r w:rsidRPr="003C2D55">
        <w:rPr>
          <w:bCs/>
          <w:color w:val="000000"/>
          <w:szCs w:val="28"/>
        </w:rPr>
        <w:t xml:space="preserve"> </w:t>
      </w:r>
      <w:r w:rsidRPr="007C1C0F">
        <w:rPr>
          <w:bCs/>
          <w:color w:val="000000"/>
          <w:szCs w:val="28"/>
        </w:rPr>
        <w:t>на 2020</w:t>
      </w:r>
      <w:r>
        <w:rPr>
          <w:bCs/>
          <w:color w:val="000000"/>
          <w:szCs w:val="28"/>
        </w:rPr>
        <w:t xml:space="preserve"> </w:t>
      </w:r>
      <w:r w:rsidRPr="007C1C0F">
        <w:rPr>
          <w:bCs/>
          <w:color w:val="000000"/>
          <w:szCs w:val="28"/>
        </w:rPr>
        <w:t>-</w:t>
      </w:r>
      <w:r>
        <w:rPr>
          <w:bCs/>
          <w:color w:val="000000"/>
          <w:szCs w:val="28"/>
        </w:rPr>
        <w:t xml:space="preserve"> </w:t>
      </w:r>
      <w:r w:rsidRPr="007C1C0F">
        <w:rPr>
          <w:bCs/>
          <w:color w:val="000000"/>
          <w:szCs w:val="28"/>
        </w:rPr>
        <w:t>2025 годы</w:t>
      </w:r>
      <w:r>
        <w:rPr>
          <w:bCs/>
          <w:color w:val="000000"/>
          <w:szCs w:val="28"/>
        </w:rPr>
        <w:t xml:space="preserve"> (прилагается)</w:t>
      </w:r>
      <w:r w:rsidRPr="003C2D55">
        <w:rPr>
          <w:szCs w:val="28"/>
        </w:rPr>
        <w:t>.</w:t>
      </w:r>
    </w:p>
    <w:p w:rsidR="00C27058" w:rsidRPr="00C4621C" w:rsidRDefault="00C27058" w:rsidP="00C2705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4621C">
        <w:rPr>
          <w:szCs w:val="28"/>
        </w:rPr>
        <w:t xml:space="preserve">. </w:t>
      </w:r>
      <w:r w:rsidRPr="00C4621C">
        <w:t>Контроль за выполнением настоящего</w:t>
      </w:r>
      <w:r>
        <w:t xml:space="preserve"> постановления возложить </w:t>
      </w:r>
      <w:r>
        <w:br/>
      </w:r>
      <w:r w:rsidRPr="00C4621C">
        <w:t xml:space="preserve">на Заместителя Главы Администрации Североуральского городского округа </w:t>
      </w:r>
      <w:r>
        <w:br/>
      </w:r>
      <w:r w:rsidRPr="00C4621C">
        <w:t>Ж.А. Саранчину.</w:t>
      </w:r>
    </w:p>
    <w:p w:rsidR="00C27058" w:rsidRPr="00C4621C" w:rsidRDefault="00C27058" w:rsidP="00C2705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4621C">
        <w:rPr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  <w:r w:rsidRPr="00C4621C">
        <w:t xml:space="preserve"> </w:t>
      </w:r>
    </w:p>
    <w:p w:rsidR="00C27058" w:rsidRPr="00BF69EA" w:rsidRDefault="00C27058" w:rsidP="00C27058">
      <w:pPr>
        <w:jc w:val="both"/>
        <w:rPr>
          <w:szCs w:val="28"/>
        </w:rPr>
      </w:pPr>
    </w:p>
    <w:p w:rsidR="00C27058" w:rsidRPr="00BF69EA" w:rsidRDefault="00C27058" w:rsidP="00C27058">
      <w:pPr>
        <w:jc w:val="both"/>
        <w:rPr>
          <w:szCs w:val="28"/>
        </w:rPr>
      </w:pPr>
    </w:p>
    <w:p w:rsidR="00C27058" w:rsidRPr="00C4621C" w:rsidRDefault="00C27058" w:rsidP="00C27058">
      <w:pPr>
        <w:jc w:val="both"/>
        <w:rPr>
          <w:szCs w:val="28"/>
        </w:rPr>
      </w:pPr>
      <w:r w:rsidRPr="00C4621C">
        <w:rPr>
          <w:szCs w:val="28"/>
        </w:rPr>
        <w:t>Глав</w:t>
      </w:r>
      <w:r>
        <w:rPr>
          <w:szCs w:val="28"/>
        </w:rPr>
        <w:t>а</w:t>
      </w:r>
      <w:r w:rsidRPr="00C4621C">
        <w:rPr>
          <w:szCs w:val="28"/>
        </w:rPr>
        <w:t xml:space="preserve"> </w:t>
      </w:r>
    </w:p>
    <w:p w:rsidR="00C27058" w:rsidRDefault="00C27058" w:rsidP="00C27058">
      <w:pPr>
        <w:jc w:val="both"/>
        <w:rPr>
          <w:szCs w:val="28"/>
        </w:rPr>
      </w:pPr>
      <w:r w:rsidRPr="00C4621C">
        <w:rPr>
          <w:szCs w:val="28"/>
        </w:rPr>
        <w:t>Североуральского городского округа</w:t>
      </w:r>
      <w:r w:rsidRPr="00C4621C">
        <w:rPr>
          <w:szCs w:val="28"/>
        </w:rPr>
        <w:tab/>
      </w:r>
      <w:r w:rsidRPr="00C4621C">
        <w:rPr>
          <w:szCs w:val="28"/>
        </w:rPr>
        <w:tab/>
      </w:r>
      <w:r w:rsidRPr="00C4621C">
        <w:rPr>
          <w:szCs w:val="28"/>
        </w:rPr>
        <w:tab/>
      </w:r>
      <w:r w:rsidRPr="00C4621C">
        <w:rPr>
          <w:szCs w:val="28"/>
        </w:rPr>
        <w:tab/>
        <w:t xml:space="preserve">         </w:t>
      </w:r>
      <w:r>
        <w:rPr>
          <w:szCs w:val="28"/>
        </w:rPr>
        <w:t>В</w:t>
      </w:r>
      <w:r w:rsidRPr="00C4621C">
        <w:rPr>
          <w:szCs w:val="28"/>
        </w:rPr>
        <w:t>.</w:t>
      </w:r>
      <w:r>
        <w:rPr>
          <w:szCs w:val="28"/>
        </w:rPr>
        <w:t>П</w:t>
      </w:r>
      <w:r w:rsidRPr="00C4621C">
        <w:rPr>
          <w:szCs w:val="28"/>
        </w:rPr>
        <w:t xml:space="preserve">. </w:t>
      </w:r>
      <w:r>
        <w:rPr>
          <w:szCs w:val="28"/>
        </w:rPr>
        <w:t>Матюшенко</w:t>
      </w:r>
    </w:p>
    <w:p w:rsidR="009B3526" w:rsidRDefault="009B3526" w:rsidP="00C27058">
      <w:pPr>
        <w:jc w:val="both"/>
        <w:rPr>
          <w:szCs w:val="28"/>
        </w:rPr>
      </w:pPr>
    </w:p>
    <w:p w:rsidR="009B3526" w:rsidRDefault="009B3526" w:rsidP="00C27058">
      <w:pPr>
        <w:jc w:val="both"/>
        <w:rPr>
          <w:szCs w:val="28"/>
        </w:rPr>
      </w:pPr>
    </w:p>
    <w:p w:rsidR="009B3526" w:rsidRDefault="009B3526" w:rsidP="009B3526">
      <w:pPr>
        <w:ind w:left="5103"/>
        <w:jc w:val="both"/>
        <w:rPr>
          <w:szCs w:val="28"/>
        </w:rPr>
      </w:pPr>
      <w:r>
        <w:rPr>
          <w:szCs w:val="28"/>
        </w:rPr>
        <w:t xml:space="preserve">УТВЕРЖДЕНА </w:t>
      </w:r>
    </w:p>
    <w:p w:rsidR="009B3526" w:rsidRDefault="009B3526" w:rsidP="009B3526">
      <w:pPr>
        <w:ind w:left="5103"/>
        <w:jc w:val="both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9B3526" w:rsidRDefault="009B3526" w:rsidP="009B3526">
      <w:pPr>
        <w:ind w:left="5103"/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</w:t>
      </w:r>
    </w:p>
    <w:p w:rsidR="009B3526" w:rsidRPr="009B3526" w:rsidRDefault="009B3526" w:rsidP="009B3526">
      <w:pPr>
        <w:ind w:left="5103"/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 w:rsidRPr="009B3526">
        <w:rPr>
          <w:szCs w:val="28"/>
          <w:u w:val="single"/>
        </w:rPr>
        <w:t>30.09.2019</w:t>
      </w:r>
      <w:r>
        <w:rPr>
          <w:szCs w:val="28"/>
        </w:rPr>
        <w:t xml:space="preserve"> № </w:t>
      </w:r>
      <w:r w:rsidRPr="009B3526">
        <w:rPr>
          <w:szCs w:val="28"/>
          <w:u w:val="single"/>
        </w:rPr>
        <w:t>994</w:t>
      </w:r>
    </w:p>
    <w:p w:rsidR="009B3526" w:rsidRDefault="009B3526" w:rsidP="009B3526">
      <w:pPr>
        <w:widowControl w:val="0"/>
        <w:adjustRightInd w:val="0"/>
        <w:ind w:left="5103"/>
        <w:jc w:val="both"/>
        <w:rPr>
          <w:bCs/>
          <w:color w:val="000000"/>
          <w:szCs w:val="28"/>
        </w:rPr>
      </w:pPr>
      <w:r>
        <w:rPr>
          <w:szCs w:val="28"/>
        </w:rPr>
        <w:t>«Об утверждении м</w:t>
      </w:r>
      <w:r>
        <w:rPr>
          <w:bCs/>
          <w:color w:val="000000"/>
          <w:szCs w:val="28"/>
        </w:rPr>
        <w:t>униципальной программы Североуральского городского округа «Профилактика правонарушений на территории Североуральского городского округа» на 2020-2025 годы»</w:t>
      </w:r>
    </w:p>
    <w:p w:rsidR="009B3526" w:rsidRDefault="009B3526" w:rsidP="009B3526">
      <w:pPr>
        <w:widowControl w:val="0"/>
        <w:adjustRightInd w:val="0"/>
        <w:spacing w:line="200" w:lineRule="exact"/>
        <w:ind w:left="4820"/>
        <w:rPr>
          <w:sz w:val="24"/>
          <w:szCs w:val="24"/>
        </w:rPr>
      </w:pPr>
    </w:p>
    <w:p w:rsidR="009B3526" w:rsidRDefault="009B3526" w:rsidP="009B3526">
      <w:pPr>
        <w:widowControl w:val="0"/>
        <w:adjustRightInd w:val="0"/>
        <w:spacing w:line="200" w:lineRule="exact"/>
        <w:rPr>
          <w:sz w:val="24"/>
          <w:szCs w:val="24"/>
        </w:rPr>
      </w:pPr>
    </w:p>
    <w:p w:rsidR="009B3526" w:rsidRDefault="009B3526" w:rsidP="009B3526">
      <w:pPr>
        <w:widowControl w:val="0"/>
        <w:adjustRightInd w:val="0"/>
        <w:spacing w:line="200" w:lineRule="exact"/>
        <w:rPr>
          <w:sz w:val="24"/>
          <w:szCs w:val="24"/>
        </w:rPr>
      </w:pPr>
    </w:p>
    <w:p w:rsidR="009B3526" w:rsidRDefault="009B3526" w:rsidP="009B3526">
      <w:pPr>
        <w:widowControl w:val="0"/>
        <w:adjustRightInd w:val="0"/>
        <w:spacing w:line="299" w:lineRule="exact"/>
        <w:rPr>
          <w:sz w:val="24"/>
          <w:szCs w:val="24"/>
        </w:rPr>
      </w:pPr>
    </w:p>
    <w:p w:rsidR="009B3526" w:rsidRDefault="009B3526" w:rsidP="009B3526">
      <w:pPr>
        <w:widowControl w:val="0"/>
        <w:adjustRightInd w:val="0"/>
        <w:spacing w:line="200" w:lineRule="exact"/>
        <w:rPr>
          <w:sz w:val="24"/>
          <w:szCs w:val="24"/>
        </w:rPr>
      </w:pPr>
    </w:p>
    <w:p w:rsidR="009B3526" w:rsidRDefault="009B3526" w:rsidP="009B3526">
      <w:pPr>
        <w:widowControl w:val="0"/>
        <w:adjustRightInd w:val="0"/>
        <w:spacing w:line="200" w:lineRule="exact"/>
        <w:rPr>
          <w:sz w:val="24"/>
          <w:szCs w:val="24"/>
        </w:rPr>
      </w:pPr>
    </w:p>
    <w:p w:rsidR="009B3526" w:rsidRDefault="009B3526" w:rsidP="009B3526">
      <w:pPr>
        <w:widowControl w:val="0"/>
        <w:adjustRightInd w:val="0"/>
        <w:spacing w:line="200" w:lineRule="exact"/>
        <w:rPr>
          <w:sz w:val="24"/>
          <w:szCs w:val="24"/>
        </w:rPr>
      </w:pPr>
    </w:p>
    <w:p w:rsidR="009B3526" w:rsidRDefault="009B3526" w:rsidP="009B3526">
      <w:pPr>
        <w:widowControl w:val="0"/>
        <w:adjustRightInd w:val="0"/>
        <w:spacing w:line="380" w:lineRule="exact"/>
        <w:rPr>
          <w:sz w:val="24"/>
          <w:szCs w:val="24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jc w:val="center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Муниципальная программа</w:t>
      </w:r>
    </w:p>
    <w:p w:rsidR="009B3526" w:rsidRDefault="009B3526" w:rsidP="009B3526">
      <w:pPr>
        <w:widowControl w:val="0"/>
        <w:adjustRightInd w:val="0"/>
        <w:spacing w:line="310" w:lineRule="exact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Североуральского городского округа </w:t>
      </w:r>
    </w:p>
    <w:p w:rsidR="009B3526" w:rsidRDefault="009B3526" w:rsidP="009B3526">
      <w:pPr>
        <w:widowControl w:val="0"/>
        <w:adjustRightInd w:val="0"/>
        <w:spacing w:line="321" w:lineRule="exact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«Профилактика правонарушений на территории</w:t>
      </w:r>
    </w:p>
    <w:p w:rsidR="009B3526" w:rsidRDefault="009B3526" w:rsidP="009B3526">
      <w:pPr>
        <w:widowControl w:val="0"/>
        <w:adjustRightInd w:val="0"/>
        <w:spacing w:line="321" w:lineRule="exact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Североуральского городского округа» на 2020-2025 годы</w:t>
      </w:r>
    </w:p>
    <w:p w:rsidR="009B3526" w:rsidRDefault="009B3526" w:rsidP="009B3526">
      <w:pPr>
        <w:widowControl w:val="0"/>
        <w:adjustRightInd w:val="0"/>
        <w:spacing w:line="200" w:lineRule="exact"/>
        <w:ind w:right="-569"/>
        <w:jc w:val="center"/>
        <w:rPr>
          <w:b/>
          <w:sz w:val="36"/>
          <w:szCs w:val="36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jc w:val="center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jc w:val="center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4962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left="3925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right="-2"/>
        <w:jc w:val="center"/>
        <w:rPr>
          <w:b/>
          <w:bCs/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spacing w:line="310" w:lineRule="exact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Паспорт</w:t>
      </w:r>
    </w:p>
    <w:p w:rsidR="009B3526" w:rsidRDefault="009B3526" w:rsidP="009B3526">
      <w:pPr>
        <w:widowControl w:val="0"/>
        <w:adjustRightInd w:val="0"/>
        <w:spacing w:line="310" w:lineRule="exact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муниципальной программы Североуральского городского округа </w:t>
      </w:r>
    </w:p>
    <w:p w:rsidR="009B3526" w:rsidRDefault="009B3526" w:rsidP="009B3526">
      <w:pPr>
        <w:widowControl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«Профилактика правонарушений на территории Североуральского городского округа» </w:t>
      </w:r>
      <w:r>
        <w:rPr>
          <w:b/>
          <w:bCs/>
          <w:color w:val="000000"/>
          <w:szCs w:val="28"/>
        </w:rPr>
        <w:t>на 2020-2025 годы</w:t>
      </w:r>
    </w:p>
    <w:p w:rsidR="009B3526" w:rsidRDefault="009B3526" w:rsidP="009B3526">
      <w:pPr>
        <w:widowControl w:val="0"/>
        <w:adjustRightInd w:val="0"/>
        <w:spacing w:line="310" w:lineRule="exact"/>
        <w:jc w:val="center"/>
        <w:rPr>
          <w:b/>
          <w:bCs/>
          <w:color w:val="000000"/>
          <w:szCs w:val="28"/>
        </w:rPr>
      </w:pPr>
    </w:p>
    <w:tbl>
      <w:tblPr>
        <w:tblW w:w="9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7228"/>
      </w:tblGrid>
      <w:tr w:rsidR="009B3526" w:rsidTr="009D79C3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widowControl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526" w:rsidRDefault="009B3526">
            <w:pPr>
              <w:widowControl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Администрация Североуральского городского округа</w:t>
            </w:r>
          </w:p>
        </w:tc>
      </w:tr>
      <w:tr w:rsidR="009B3526" w:rsidTr="009D79C3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widowControl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widowControl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на 2020-2025 годы</w:t>
            </w:r>
          </w:p>
        </w:tc>
      </w:tr>
      <w:tr w:rsidR="009B3526" w:rsidTr="009D79C3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26" w:rsidRDefault="009B3526">
            <w:pPr>
              <w:widowControl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 и задачи муниципальной программы</w:t>
            </w:r>
          </w:p>
          <w:p w:rsidR="009B3526" w:rsidRDefault="009B3526">
            <w:pPr>
              <w:widowControl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shd w:val="clear" w:color="auto" w:fill="FFFFFF"/>
              <w:ind w:left="-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Цель 1: Совершенствование системы профилактики правонарушений и повышение уровня безопасности граждан на территории </w:t>
            </w:r>
            <w:r>
              <w:rPr>
                <w:bCs/>
                <w:color w:val="000000"/>
                <w:sz w:val="26"/>
                <w:szCs w:val="26"/>
              </w:rPr>
              <w:t>Североуральского городского округа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B3526" w:rsidRDefault="009B352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Задача 1.1.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Совершенствование мер по профилактике экстремизма в сферах межнациональных и межрелигиозных отношений, образования, культуры, физической культуры, спорта, социальной, молодежной и информационной политики в сфере обеспечения общественного порядка. </w:t>
            </w:r>
          </w:p>
          <w:p w:rsidR="009B3526" w:rsidRDefault="009B352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1.2. Развитие системы социальной профилактики правонарушений, осуществление координации деятельности органов государственной власти, органов местного самоуправления, правоохранительных органов, общественных объединений, СМИ в предупреждении правонарушений.</w:t>
            </w:r>
          </w:p>
          <w:p w:rsidR="009B3526" w:rsidRDefault="009B352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1.3. Активизация борьбы с преступностью и безнадзорностью несовершеннолетних;</w:t>
            </w:r>
          </w:p>
          <w:p w:rsidR="009B3526" w:rsidRDefault="009B3526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Цель 2: Реализация на </w:t>
            </w:r>
            <w:r>
              <w:rPr>
                <w:sz w:val="26"/>
                <w:szCs w:val="26"/>
              </w:rPr>
              <w:t xml:space="preserve">территории </w:t>
            </w:r>
            <w:r>
              <w:rPr>
                <w:bCs/>
                <w:color w:val="000000"/>
                <w:sz w:val="26"/>
                <w:szCs w:val="26"/>
              </w:rPr>
              <w:t>Североуральского городского округа стратегии государственной антинаркотической политики, профилактика распространения ВИЧ-инфекций, туберкулеза и алкоголизма</w:t>
            </w:r>
            <w:r>
              <w:rPr>
                <w:sz w:val="26"/>
                <w:szCs w:val="26"/>
              </w:rPr>
              <w:t>.</w:t>
            </w:r>
          </w:p>
          <w:p w:rsidR="009B3526" w:rsidRDefault="009B352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2.1. </w:t>
            </w:r>
            <w:r>
              <w:rPr>
                <w:color w:val="000000"/>
                <w:sz w:val="26"/>
                <w:szCs w:val="26"/>
              </w:rPr>
              <w:t xml:space="preserve">Предупреждение и профилактика правонарушений, совершаемых лицами в состоянии опьянения, при употреблении алкогольных, наркотических и </w:t>
            </w:r>
            <w:proofErr w:type="spellStart"/>
            <w:r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веществ;</w:t>
            </w:r>
          </w:p>
          <w:p w:rsidR="009B3526" w:rsidRDefault="009B3526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Задача 2.2. Улучшение </w:t>
            </w:r>
            <w:proofErr w:type="spellStart"/>
            <w:r>
              <w:rPr>
                <w:color w:val="000000"/>
                <w:sz w:val="26"/>
                <w:szCs w:val="26"/>
              </w:rPr>
              <w:t>эпидиологической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ситуации по заболеваемости ВИЧ-инфекции и туберкулеза на территории </w:t>
            </w:r>
            <w:r>
              <w:rPr>
                <w:bCs/>
                <w:color w:val="000000"/>
                <w:sz w:val="26"/>
                <w:szCs w:val="26"/>
              </w:rPr>
              <w:t>Североуральского городского округа.</w:t>
            </w:r>
          </w:p>
        </w:tc>
      </w:tr>
      <w:tr w:rsidR="009B3526" w:rsidTr="009D79C3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widowControl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 w:rsidP="00694D34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Профилактика правонарушений населения, в том числе несовершеннолетних на территории </w:t>
            </w:r>
            <w:r>
              <w:rPr>
                <w:bCs/>
                <w:color w:val="000000"/>
                <w:sz w:val="26"/>
                <w:szCs w:val="26"/>
              </w:rPr>
              <w:t>Североуральского городского округа</w:t>
            </w:r>
          </w:p>
          <w:p w:rsidR="009B3526" w:rsidRDefault="009B3526" w:rsidP="00694D34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Предупреждение распространения заболевания ВИЧ-инфекции, туберкулеза, наркомании и алкоголизма на территории </w:t>
            </w:r>
            <w:r>
              <w:rPr>
                <w:bCs/>
                <w:color w:val="000000"/>
                <w:sz w:val="26"/>
                <w:szCs w:val="26"/>
              </w:rPr>
              <w:t>Североуральского городского округа.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B3526" w:rsidTr="009D79C3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widowControl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основных целевых показателей </w:t>
            </w:r>
            <w:r>
              <w:rPr>
                <w:sz w:val="26"/>
                <w:szCs w:val="26"/>
              </w:rPr>
              <w:lastRenderedPageBreak/>
              <w:t>муниципальной программы (подпрограмм)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lastRenderedPageBreak/>
              <w:t>Целевой показатель 1:</w:t>
            </w:r>
            <w:r>
              <w:rPr>
                <w:sz w:val="26"/>
                <w:szCs w:val="26"/>
              </w:rPr>
              <w:t xml:space="preserve"> Количество проведенных профилактических мероприятий по вопросам </w:t>
            </w:r>
            <w:r>
              <w:rPr>
                <w:sz w:val="26"/>
                <w:szCs w:val="26"/>
              </w:rPr>
              <w:lastRenderedPageBreak/>
              <w:t>противодействия;</w:t>
            </w:r>
          </w:p>
          <w:p w:rsidR="009B3526" w:rsidRDefault="009B3526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Целевой показатель 2: </w:t>
            </w:r>
            <w:r>
              <w:rPr>
                <w:sz w:val="26"/>
                <w:szCs w:val="26"/>
              </w:rPr>
              <w:t>Количество проведенных конкурсов по профилактике правонарушений;</w:t>
            </w:r>
          </w:p>
          <w:p w:rsidR="009B3526" w:rsidRDefault="009B3526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Целевой показатель 3: </w:t>
            </w:r>
            <w:r>
              <w:rPr>
                <w:sz w:val="26"/>
                <w:szCs w:val="26"/>
              </w:rPr>
              <w:t>Количество участников конкурса на звание «Лучший участковый уполномоченный полиции»;</w:t>
            </w:r>
          </w:p>
          <w:p w:rsidR="009B3526" w:rsidRDefault="009B3526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Целевой показатель 4: </w:t>
            </w:r>
            <w:r>
              <w:rPr>
                <w:sz w:val="26"/>
                <w:szCs w:val="26"/>
              </w:rPr>
              <w:t>Количество членов добровольной народной дружины;</w:t>
            </w:r>
          </w:p>
          <w:p w:rsidR="009B3526" w:rsidRDefault="009B3526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Целевой показатель 5: </w:t>
            </w:r>
            <w:r>
              <w:rPr>
                <w:sz w:val="26"/>
                <w:szCs w:val="26"/>
              </w:rPr>
              <w:t>Количество изготовленной информационной и сувенирной продукции (социальная реклама по вопросам профилактики правонарушений листовки, баннер, плакаты);</w:t>
            </w:r>
          </w:p>
          <w:p w:rsidR="009B3526" w:rsidRDefault="009B3526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Целевой показатель 6: </w:t>
            </w:r>
            <w:r>
              <w:rPr>
                <w:sz w:val="26"/>
                <w:szCs w:val="26"/>
              </w:rPr>
              <w:t>Повышение уровня информированности населения Североуральского городского округа о профилактике алкоголизма и наркомании, а также мерах, принимаемых Администрацией Североуральского городского округа: подписка на журнал «</w:t>
            </w:r>
            <w:proofErr w:type="spellStart"/>
            <w:r>
              <w:rPr>
                <w:sz w:val="26"/>
                <w:szCs w:val="26"/>
              </w:rPr>
              <w:t>НаркоНет</w:t>
            </w:r>
            <w:proofErr w:type="spellEnd"/>
            <w:r>
              <w:rPr>
                <w:sz w:val="26"/>
                <w:szCs w:val="26"/>
              </w:rPr>
              <w:t>» (6мес.) изготовление листовок; изготовление значков изготовление баннеров изготовление брелоков изготовление магнитов;</w:t>
            </w:r>
          </w:p>
          <w:p w:rsidR="009B3526" w:rsidRDefault="009B3526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Целевой показатель 7: </w:t>
            </w:r>
            <w:r>
              <w:rPr>
                <w:sz w:val="26"/>
                <w:szCs w:val="26"/>
              </w:rPr>
              <w:t>Количество изготовленной информационной продукции (социальная реклама по профилактике ВИЧ-инфекции и туберкулеза: листовки, значки, брелоки, баннер, плакаты, календари, магниты;</w:t>
            </w:r>
          </w:p>
          <w:p w:rsidR="009B3526" w:rsidRDefault="009B3526">
            <w:pPr>
              <w:spacing w:line="252" w:lineRule="auto"/>
              <w:jc w:val="both"/>
              <w:rPr>
                <w:color w:val="000000"/>
                <w:spacing w:val="3"/>
                <w:sz w:val="26"/>
                <w:szCs w:val="26"/>
              </w:rPr>
            </w:pPr>
            <w:bookmarkStart w:id="1" w:name="OLE_LINK45"/>
            <w:bookmarkStart w:id="2" w:name="OLE_LINK46"/>
            <w:r>
              <w:rPr>
                <w:color w:val="000000"/>
                <w:spacing w:val="3"/>
                <w:sz w:val="26"/>
                <w:szCs w:val="26"/>
              </w:rPr>
              <w:t xml:space="preserve">Целевой показатель 8: Количество больных туберкулёзом, обеспеченных проездными билетами </w:t>
            </w:r>
            <w:bookmarkEnd w:id="1"/>
            <w:bookmarkEnd w:id="2"/>
            <w:r>
              <w:rPr>
                <w:color w:val="000000"/>
                <w:spacing w:val="3"/>
                <w:sz w:val="26"/>
                <w:szCs w:val="26"/>
              </w:rPr>
              <w:t>(на долечивание в течение месяца в тубдиспансере, для оформления инвалидности в городе Н-Тагил, на оперативное лечение в город Екатеринбург).</w:t>
            </w:r>
          </w:p>
        </w:tc>
      </w:tr>
      <w:tr w:rsidR="009B3526" w:rsidTr="009D79C3">
        <w:trPr>
          <w:trHeight w:val="236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Объемы и источники</w:t>
            </w:r>
          </w:p>
          <w:p w:rsidR="009B3526" w:rsidRDefault="009B3526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526" w:rsidRDefault="009B352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на 2020-2025 годы составит </w:t>
            </w:r>
            <w:r>
              <w:rPr>
                <w:b/>
                <w:sz w:val="26"/>
                <w:szCs w:val="26"/>
              </w:rPr>
              <w:t>7496,00000 тыс. руб., из них:</w:t>
            </w:r>
          </w:p>
          <w:p w:rsidR="009B3526" w:rsidRDefault="009B3526">
            <w:pPr>
              <w:pStyle w:val="2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Федеральный бюджет – 0,00000 тыс. руб.;</w:t>
            </w:r>
          </w:p>
          <w:p w:rsidR="009B3526" w:rsidRDefault="009B3526">
            <w:pPr>
              <w:pStyle w:val="2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Областной бюджет – 0,00000 тыс. руб.;</w:t>
            </w:r>
          </w:p>
          <w:p w:rsidR="009B3526" w:rsidRDefault="009B3526">
            <w:pPr>
              <w:pStyle w:val="2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Местный бюджет – 7496,00000 тыс. руб.;</w:t>
            </w:r>
          </w:p>
          <w:p w:rsidR="009B3526" w:rsidRDefault="009B3526">
            <w:pPr>
              <w:pStyle w:val="2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Внебюджетные источники – 0,00000 тыс. руб.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2020 году</w:t>
            </w:r>
            <w:r>
              <w:rPr>
                <w:sz w:val="26"/>
                <w:szCs w:val="26"/>
              </w:rPr>
              <w:t xml:space="preserve"> – 1237,00000 тыс. руб. из них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- 1237,00000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- 0,00000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- 0,00000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0,00000 тыс. руб.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  <w:p w:rsidR="009B3526" w:rsidRDefault="009B352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2021 году</w:t>
            </w:r>
            <w:r>
              <w:rPr>
                <w:sz w:val="26"/>
                <w:szCs w:val="26"/>
              </w:rPr>
              <w:t xml:space="preserve"> – 1249,00000 тыс. руб. из них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- 1249,00000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- 0,00000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- 0,00000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0,00000 тыс. руб.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  <w:p w:rsidR="009B3526" w:rsidRDefault="009B352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2022 году</w:t>
            </w:r>
            <w:r>
              <w:rPr>
                <w:sz w:val="26"/>
                <w:szCs w:val="26"/>
              </w:rPr>
              <w:t xml:space="preserve"> – 1251,00000 тыс. руб. из них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 - 1251,00000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- 0,00000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- 0,00000 тыс. руб.;</w:t>
            </w:r>
          </w:p>
          <w:p w:rsidR="009B3526" w:rsidRDefault="009B352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внебюджетные источники – 0,00000 тыс. руб.</w:t>
            </w:r>
          </w:p>
          <w:p w:rsidR="009B3526" w:rsidRDefault="009B352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2023 году</w:t>
            </w:r>
            <w:r>
              <w:rPr>
                <w:sz w:val="26"/>
                <w:szCs w:val="26"/>
              </w:rPr>
              <w:t xml:space="preserve"> – 1252,00000 тыс. руб. из них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- 1252,00000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- 0,00000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- 0,00000 тыс. руб.;</w:t>
            </w:r>
          </w:p>
          <w:p w:rsidR="009B3526" w:rsidRDefault="009B3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0,00000 тыс. руб.</w:t>
            </w:r>
          </w:p>
          <w:p w:rsidR="009B3526" w:rsidRDefault="009B352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9B3526" w:rsidRDefault="009B352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2024 году</w:t>
            </w:r>
            <w:r>
              <w:rPr>
                <w:sz w:val="26"/>
                <w:szCs w:val="26"/>
              </w:rPr>
              <w:t xml:space="preserve"> – 1253,00000 тыс. руб. из них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- 1253,00000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- 0,00000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- 0,00000 тыс. руб.;</w:t>
            </w:r>
          </w:p>
          <w:p w:rsidR="009B3526" w:rsidRDefault="009B3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0,00000 тыс. руб.</w:t>
            </w:r>
          </w:p>
          <w:p w:rsidR="009B3526" w:rsidRDefault="009B3526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9B3526" w:rsidRDefault="009B352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2025 году</w:t>
            </w:r>
            <w:r>
              <w:rPr>
                <w:sz w:val="26"/>
                <w:szCs w:val="26"/>
              </w:rPr>
              <w:t xml:space="preserve"> – 1254,00000 тыс. руб. из них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- 1254,00000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- 0,00000 тыс. руб.;</w:t>
            </w:r>
          </w:p>
          <w:p w:rsidR="009B3526" w:rsidRDefault="009B352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- 0,00000 тыс. руб.;</w:t>
            </w:r>
          </w:p>
          <w:p w:rsidR="009B3526" w:rsidRDefault="009B352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внебюджетные источники – 0,00000 тыс. руб.</w:t>
            </w:r>
          </w:p>
        </w:tc>
      </w:tr>
    </w:tbl>
    <w:p w:rsidR="009B3526" w:rsidRDefault="009B3526" w:rsidP="009B3526">
      <w:pPr>
        <w:widowControl w:val="0"/>
        <w:adjustRightInd w:val="0"/>
        <w:jc w:val="center"/>
        <w:rPr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jc w:val="center"/>
        <w:rPr>
          <w:color w:val="000000"/>
          <w:szCs w:val="28"/>
        </w:rPr>
      </w:pPr>
    </w:p>
    <w:p w:rsidR="009B3526" w:rsidRDefault="009B3526" w:rsidP="009B3526">
      <w:pPr>
        <w:widowControl w:val="0"/>
        <w:adjustRightInd w:val="0"/>
        <w:jc w:val="center"/>
        <w:rPr>
          <w:b/>
          <w:szCs w:val="28"/>
        </w:rPr>
      </w:pPr>
      <w:r>
        <w:rPr>
          <w:b/>
          <w:color w:val="000000"/>
          <w:szCs w:val="28"/>
        </w:rPr>
        <w:t>1. Х</w:t>
      </w:r>
      <w:r>
        <w:rPr>
          <w:b/>
          <w:szCs w:val="28"/>
        </w:rPr>
        <w:t>арактеристика и анализ текущего состояния сферы реализации муниципальной программы</w:t>
      </w:r>
    </w:p>
    <w:p w:rsidR="009B3526" w:rsidRPr="009B3526" w:rsidRDefault="009B3526" w:rsidP="009B3526">
      <w:pPr>
        <w:widowControl w:val="0"/>
        <w:adjustRightInd w:val="0"/>
        <w:ind w:firstLine="709"/>
        <w:rPr>
          <w:szCs w:val="28"/>
        </w:rPr>
      </w:pP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Настоящая программа разработана в соответствии с основными стратегическими документами в рамках полномочий органов местного самоуправления:</w:t>
      </w:r>
    </w:p>
    <w:p w:rsidR="009B3526" w:rsidRDefault="009B3526" w:rsidP="009B3526">
      <w:pPr>
        <w:adjustRightInd w:val="0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Федеральный закон Российской Федерации от 23 июня 2016 года </w:t>
      </w:r>
      <w:r w:rsidR="009D79C3">
        <w:rPr>
          <w:szCs w:val="28"/>
        </w:rPr>
        <w:br/>
      </w:r>
      <w:r>
        <w:rPr>
          <w:szCs w:val="28"/>
        </w:rPr>
        <w:t>№ 182-ФЗ «Об основах системы профилактики правонарушений в Российской Федерации</w:t>
      </w:r>
      <w:r>
        <w:rPr>
          <w:sz w:val="24"/>
          <w:szCs w:val="24"/>
        </w:rPr>
        <w:t>»;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Российской Федерации от 24 июня 1999 года </w:t>
      </w:r>
      <w:r w:rsidR="009D79C3">
        <w:rPr>
          <w:szCs w:val="28"/>
        </w:rPr>
        <w:br/>
      </w:r>
      <w:r>
        <w:rPr>
          <w:szCs w:val="28"/>
        </w:rPr>
        <w:t>№ 120-ФЗ «Об основах системы профилактики безнадзорности и правонарушений несовершеннолетних»;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Федеральный закон от 18.06.2001 № 77-ФЗ «О предупреждении распространения туберкулеза в Российской Федерации»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Указ Президента Российской Федерации от </w:t>
      </w:r>
      <w:r w:rsidR="009D79C3">
        <w:rPr>
          <w:szCs w:val="28"/>
        </w:rPr>
        <w:t xml:space="preserve">09 июня 2010 года № 690 </w:t>
      </w:r>
      <w:r w:rsidR="009D79C3">
        <w:rPr>
          <w:szCs w:val="28"/>
        </w:rPr>
        <w:br/>
      </w:r>
      <w:r>
        <w:rPr>
          <w:szCs w:val="28"/>
        </w:rPr>
        <w:t>«Об утверждении стратегии Государственной антинаркотической политики Российской Федерации до 2020 года</w:t>
      </w:r>
      <w:r>
        <w:rPr>
          <w:sz w:val="24"/>
          <w:szCs w:val="24"/>
        </w:rPr>
        <w:t>»;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Распоряжение Правительства Российской Федерации от 22.03.2017 № 520-р «Об утверждении Концепции развития системы про</w:t>
      </w:r>
      <w:r w:rsidR="009D79C3">
        <w:rPr>
          <w:szCs w:val="28"/>
        </w:rPr>
        <w:t xml:space="preserve">филактики безнадзорности </w:t>
      </w:r>
      <w:r>
        <w:rPr>
          <w:szCs w:val="28"/>
        </w:rPr>
        <w:t>и правонарушений несовершеннолетних на период до 2020 года»;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Распоряжение Правительства РФ от 30.12.2009 № 2128-р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Распоряжение Правительства РФ от 20.10.2016 № 2203-р «Об утверждении Государственной стратегии противодействия распространению ВИЧ-инфекции </w:t>
      </w:r>
      <w:r>
        <w:rPr>
          <w:szCs w:val="28"/>
        </w:rPr>
        <w:br/>
        <w:t>в РФ на период до 2020 года и дальнейшую перспективу»;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Закон Свердловской области от 21 декабря 2012 № 151-ОЗ «О стратегии социально-экономического развития Свердловской области на 2016 – 2030 годы»;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Закон Свердловской области от 28 ноября 2001 года № 58-ОЗ </w:t>
      </w:r>
      <w:r>
        <w:rPr>
          <w:szCs w:val="28"/>
        </w:rPr>
        <w:br/>
        <w:t xml:space="preserve">«О профилактике безнадзорности и правонарушений несовершеннолетних </w:t>
      </w:r>
      <w:r>
        <w:rPr>
          <w:szCs w:val="28"/>
        </w:rPr>
        <w:br/>
        <w:t>в Свердловской области»;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Свердловской области от 05.04.2017 </w:t>
      </w:r>
      <w:r>
        <w:rPr>
          <w:szCs w:val="28"/>
        </w:rPr>
        <w:br/>
        <w:t>№ 229-ПП «</w:t>
      </w:r>
      <w:r>
        <w:rPr>
          <w:rFonts w:cs="PT Astra Serif"/>
          <w:bCs/>
          <w:szCs w:val="28"/>
        </w:rPr>
        <w:t>Об утверждении государственной программы Свердловской области «Обеспечение общественной безопасности на территории Свердловской области до 2024 года»</w:t>
      </w:r>
      <w:r>
        <w:rPr>
          <w:szCs w:val="28"/>
        </w:rPr>
        <w:t>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Свердловской области от 28.07.2017 № 556-ПП «</w:t>
      </w:r>
      <w:r>
        <w:rPr>
          <w:rFonts w:cs="PT Astra Serif"/>
          <w:szCs w:val="28"/>
        </w:rPr>
        <w:t xml:space="preserve">Об утверждении комплексной программы Свердловской области «Безопасность жизнедеятельности населения Свердловской области до 2020 года» </w:t>
      </w:r>
      <w:r>
        <w:rPr>
          <w:rFonts w:cs="Arial"/>
          <w:szCs w:val="28"/>
        </w:rPr>
        <w:t xml:space="preserve">(в ред. Постановлений Правительства Свердловской области от 10.08.2018 </w:t>
      </w:r>
      <w:hyperlink r:id="rId8" w:history="1">
        <w:r w:rsidRPr="009B3526">
          <w:rPr>
            <w:rStyle w:val="a7"/>
            <w:rFonts w:cs="Arial"/>
            <w:color w:val="auto"/>
            <w:szCs w:val="28"/>
            <w:u w:val="none"/>
          </w:rPr>
          <w:t>№ 518-ПП</w:t>
        </w:r>
      </w:hyperlink>
      <w:r>
        <w:rPr>
          <w:rFonts w:cs="Arial"/>
          <w:szCs w:val="28"/>
        </w:rPr>
        <w:t xml:space="preserve">, от 13.06.2019 </w:t>
      </w:r>
      <w:hyperlink r:id="rId9" w:history="1">
        <w:r w:rsidRPr="009B3526">
          <w:rPr>
            <w:rStyle w:val="a7"/>
            <w:rFonts w:cs="Arial"/>
            <w:color w:val="auto"/>
            <w:szCs w:val="28"/>
            <w:u w:val="none"/>
          </w:rPr>
          <w:t>№ 357-ПП</w:t>
        </w:r>
      </w:hyperlink>
      <w:r>
        <w:rPr>
          <w:rFonts w:cs="Arial"/>
          <w:szCs w:val="28"/>
        </w:rPr>
        <w:t>)</w:t>
      </w:r>
      <w:r>
        <w:rPr>
          <w:szCs w:val="28"/>
        </w:rPr>
        <w:t>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Свердловской области от 19.09.2016 </w:t>
      </w:r>
      <w:r>
        <w:rPr>
          <w:szCs w:val="28"/>
        </w:rPr>
        <w:br/>
        <w:t xml:space="preserve">№ 860-РП «О дополнительных мерах по ограничению распространения заболевания вызываемого вирусом иммунодефицита человека (ВИЧ-инфекции), на территории Свердловской области на 2016-2020 годы» </w:t>
      </w:r>
      <w:r>
        <w:rPr>
          <w:rFonts w:cs="Arial"/>
          <w:szCs w:val="28"/>
        </w:rPr>
        <w:t xml:space="preserve">(в ред. Распоряжений Правительства Свердловской области от 11.05.2017 </w:t>
      </w:r>
      <w:hyperlink r:id="rId10" w:history="1">
        <w:r w:rsidRPr="009B3526">
          <w:rPr>
            <w:rStyle w:val="a7"/>
            <w:rFonts w:cs="Arial"/>
            <w:color w:val="auto"/>
            <w:szCs w:val="28"/>
            <w:u w:val="none"/>
          </w:rPr>
          <w:t>№ 402-РП</w:t>
        </w:r>
      </w:hyperlink>
      <w:r w:rsidRPr="009B3526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от 30.03.2018 №</w:t>
      </w:r>
      <w:r w:rsidR="009D79C3">
        <w:rPr>
          <w:rFonts w:cs="Arial"/>
          <w:szCs w:val="28"/>
        </w:rPr>
        <w:t xml:space="preserve">, </w:t>
      </w:r>
      <w:r>
        <w:rPr>
          <w:rFonts w:cs="Arial"/>
          <w:szCs w:val="28"/>
        </w:rPr>
        <w:t xml:space="preserve">от 25.06.2019 </w:t>
      </w:r>
      <w:hyperlink r:id="rId11" w:history="1">
        <w:r w:rsidRPr="009B3526">
          <w:rPr>
            <w:rStyle w:val="a7"/>
            <w:rFonts w:cs="Arial"/>
            <w:color w:val="auto"/>
            <w:szCs w:val="28"/>
            <w:u w:val="none"/>
          </w:rPr>
          <w:t>№ 306-РП</w:t>
        </w:r>
      </w:hyperlink>
      <w:r w:rsidRPr="009B3526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 </w:t>
      </w:r>
      <w:r>
        <w:rPr>
          <w:szCs w:val="28"/>
        </w:rPr>
        <w:t>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Думы Североуральского городского округа от 26.12.2018 № 85 «Об утверждении стратегии социально-экономического развития Североуральского городского округа на период до 2030 года».</w:t>
      </w:r>
    </w:p>
    <w:p w:rsidR="009B3526" w:rsidRDefault="009B3526" w:rsidP="009B3526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современных условиях для эффективной борьбы с преступностью требуются дальнейший комплексный подход и принятие эффективных мер профилактики правонарушений, в том числе правонарушений связанных </w:t>
      </w:r>
      <w:r>
        <w:rPr>
          <w:color w:val="000000"/>
          <w:szCs w:val="28"/>
        </w:rPr>
        <w:br/>
        <w:t xml:space="preserve">с употреблением наркотических и </w:t>
      </w:r>
      <w:proofErr w:type="spellStart"/>
      <w:r>
        <w:rPr>
          <w:color w:val="000000"/>
          <w:szCs w:val="28"/>
        </w:rPr>
        <w:t>психоактивных</w:t>
      </w:r>
      <w:proofErr w:type="spellEnd"/>
      <w:r>
        <w:rPr>
          <w:color w:val="000000"/>
          <w:szCs w:val="28"/>
        </w:rPr>
        <w:t xml:space="preserve"> веществ, а также алкоголизма с реализацией подобных мер через муниципальную программу.</w:t>
      </w:r>
    </w:p>
    <w:p w:rsidR="009B3526" w:rsidRDefault="009B3526" w:rsidP="009B3526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Именно программный подход в решении профилактических задач имеет большое значение для устойчивого и динамичного развития городского округа, так как основным приоритетом при ее реализации являются обеспечение безопасности жителей городского округа, повышение уровня защищенности общества от внутренних угроз, сокращение правонарушений в целом, снижение уровня наркотизации населения, а также снижения уровня социально-значимых заболеваний и совершенствование системы профилактики правонарушений несовершеннолетних, что является составляющей частью критериев оценки социально-экономического развития Североуральского городского округа.</w:t>
      </w:r>
    </w:p>
    <w:p w:rsidR="009B3526" w:rsidRDefault="009B3526" w:rsidP="009B3526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Реализация мероприятий программы позволит усовершенствовать механизм взаимодействия органов местного самоуправления Североуральского городского округа, общественных объединений и населения по вопросам </w:t>
      </w:r>
      <w:r>
        <w:rPr>
          <w:color w:val="000000"/>
          <w:szCs w:val="28"/>
        </w:rPr>
        <w:lastRenderedPageBreak/>
        <w:t>профилактики правонарушений, антинаркотической политики, профилактики алкоголизма, профилактики туберкулеза и ВИЧ - инфекций, усиления борьбы с преступностью, а также всех субъектов системы профилактики по вопросам безнадзорности и правонарушений среди несовершеннолетних.</w:t>
      </w:r>
    </w:p>
    <w:p w:rsidR="009B3526" w:rsidRDefault="009B3526" w:rsidP="009B3526">
      <w:pPr>
        <w:shd w:val="clear" w:color="auto" w:fill="FFFFFF"/>
        <w:ind w:firstLine="709"/>
        <w:jc w:val="center"/>
        <w:rPr>
          <w:color w:val="000000"/>
          <w:szCs w:val="28"/>
        </w:rPr>
      </w:pPr>
    </w:p>
    <w:p w:rsidR="009B3526" w:rsidRDefault="009B3526" w:rsidP="009B3526">
      <w:pPr>
        <w:shd w:val="clear" w:color="auto" w:fill="FFFFFF"/>
        <w:ind w:firstLine="709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>Подпрограмма 1</w:t>
      </w:r>
      <w:r>
        <w:rPr>
          <w:color w:val="000000"/>
          <w:szCs w:val="28"/>
        </w:rPr>
        <w:t xml:space="preserve"> «</w:t>
      </w:r>
      <w:r>
        <w:rPr>
          <w:b/>
          <w:szCs w:val="28"/>
        </w:rPr>
        <w:t xml:space="preserve">Профилактика правонарушений на территории </w:t>
      </w:r>
      <w:r>
        <w:rPr>
          <w:b/>
          <w:bCs/>
          <w:color w:val="000000"/>
          <w:szCs w:val="28"/>
        </w:rPr>
        <w:t>Североуральского городского округа»</w:t>
      </w:r>
    </w:p>
    <w:p w:rsidR="009B3526" w:rsidRDefault="009B3526" w:rsidP="009B3526">
      <w:pPr>
        <w:shd w:val="clear" w:color="auto" w:fill="FFFFFF"/>
        <w:ind w:firstLine="709"/>
        <w:jc w:val="center"/>
        <w:rPr>
          <w:b/>
          <w:bCs/>
          <w:color w:val="000000"/>
          <w:szCs w:val="28"/>
        </w:rPr>
      </w:pP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В настоящее время цели и задачи противодействия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национально-культурных, сообществ. Здесь решаются вопросы строительства культовых зданий,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На территории Североуральского городского округа проживают люди 67 национальностей. В Североуральском городском округе официально осуществляют свою деятельность 4 политические партии: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ПП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Единая Россия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численность - 459 человек;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Либерально-демократическая партия Российской Федерации - 200 человек;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Коммунистическая партия Российской Федерации - 33 человека;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ПП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Справедливая Россия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- 104 человека и более 30 некоммерческих и общественных объединений, включая: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национально-культурные;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религиозные;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профсоюзные;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неформальные молодежные объединения субкультур.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По этим причинам местное самоуправление является базовым для страны звеном в реализации комплекса мер по профилактике и пресечению проявлений экстремизма.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На территории Североуральского городского округа действует межведомственная комиссия по профилактике экстремизма. В ее состав входят руководители таких структур, как отдел МВД России по городу. Североуральску, </w:t>
      </w:r>
      <w:proofErr w:type="spellStart"/>
      <w:r>
        <w:rPr>
          <w:rFonts w:cs="Arial"/>
          <w:szCs w:val="28"/>
          <w:lang w:val="x-none"/>
        </w:rPr>
        <w:t>Серовский</w:t>
      </w:r>
      <w:proofErr w:type="spellEnd"/>
      <w:r>
        <w:rPr>
          <w:rFonts w:cs="Arial"/>
          <w:szCs w:val="28"/>
          <w:lang w:val="x-none"/>
        </w:rPr>
        <w:t xml:space="preserve"> отдел УФСБ по Свердловской области, отдел военного комиссариата Свердловской области по городу Североуральску, ГУ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15 ФПС МЧС России по Свердловской области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.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  <w:lang w:val="x-none"/>
        </w:rPr>
        <w:t xml:space="preserve">Создан Консультативный совет по взаимодействию с национальными общественными и религиозными организациями в Североуральском городском округе, в состав которого входят: председатель Татаро-Башкирского общества </w:t>
      </w:r>
      <w:r>
        <w:rPr>
          <w:rFonts w:cs="Arial"/>
          <w:szCs w:val="28"/>
        </w:rPr>
        <w:t>«</w:t>
      </w:r>
      <w:proofErr w:type="spellStart"/>
      <w:r>
        <w:rPr>
          <w:rFonts w:cs="Arial"/>
          <w:szCs w:val="28"/>
          <w:lang w:val="x-none"/>
        </w:rPr>
        <w:t>Дуслык</w:t>
      </w:r>
      <w:proofErr w:type="spellEnd"/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, настоятель местной православной религиозной организации Прихода во имя Святых </w:t>
      </w:r>
      <w:proofErr w:type="spellStart"/>
      <w:r>
        <w:rPr>
          <w:rFonts w:cs="Arial"/>
          <w:szCs w:val="28"/>
          <w:lang w:val="x-none"/>
        </w:rPr>
        <w:t>первоверховных</w:t>
      </w:r>
      <w:proofErr w:type="spellEnd"/>
      <w:r>
        <w:rPr>
          <w:rFonts w:cs="Arial"/>
          <w:szCs w:val="28"/>
          <w:lang w:val="x-none"/>
        </w:rPr>
        <w:t xml:space="preserve"> апостолов Петра и Павла г. Североуральска, </w:t>
      </w:r>
      <w:r>
        <w:rPr>
          <w:rFonts w:cs="Arial"/>
          <w:szCs w:val="28"/>
          <w:lang w:val="x-none"/>
        </w:rPr>
        <w:lastRenderedPageBreak/>
        <w:t xml:space="preserve">председатель местной религиозной организации мусульман </w:t>
      </w:r>
      <w:r>
        <w:rPr>
          <w:rFonts w:cs="Arial"/>
          <w:szCs w:val="28"/>
        </w:rPr>
        <w:t>«</w:t>
      </w:r>
      <w:proofErr w:type="spellStart"/>
      <w:r>
        <w:rPr>
          <w:rFonts w:cs="Arial"/>
          <w:szCs w:val="28"/>
          <w:lang w:val="x-none"/>
        </w:rPr>
        <w:t>Махаля</w:t>
      </w:r>
      <w:proofErr w:type="spellEnd"/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>, начальник Отделения УФМС России по Свердловской области в городе Североуральске, заместитель начальника полиции по охране общественного порядка ОМВД России по г. Североуральску.</w:t>
      </w:r>
      <w:r>
        <w:rPr>
          <w:rFonts w:cs="Arial"/>
          <w:szCs w:val="28"/>
        </w:rPr>
        <w:t xml:space="preserve"> В период с 2017-2019 года прошло 9 совместных заседаний </w:t>
      </w:r>
      <w:r>
        <w:rPr>
          <w:rFonts w:cs="Arial"/>
          <w:szCs w:val="28"/>
          <w:lang w:val="x-none"/>
        </w:rPr>
        <w:t>межведомственн</w:t>
      </w:r>
      <w:r>
        <w:rPr>
          <w:rFonts w:cs="Arial"/>
          <w:szCs w:val="28"/>
        </w:rPr>
        <w:t>ой</w:t>
      </w:r>
      <w:r>
        <w:rPr>
          <w:rFonts w:cs="Arial"/>
          <w:szCs w:val="28"/>
          <w:lang w:val="x-none"/>
        </w:rPr>
        <w:t xml:space="preserve"> комисси</w:t>
      </w:r>
      <w:r>
        <w:rPr>
          <w:rFonts w:cs="Arial"/>
          <w:szCs w:val="28"/>
        </w:rPr>
        <w:t>и</w:t>
      </w:r>
      <w:r>
        <w:rPr>
          <w:rFonts w:cs="Arial"/>
          <w:szCs w:val="28"/>
          <w:lang w:val="x-none"/>
        </w:rPr>
        <w:t xml:space="preserve"> по профилактике экстремизма</w:t>
      </w:r>
      <w:r>
        <w:rPr>
          <w:rFonts w:cs="Arial"/>
          <w:szCs w:val="28"/>
        </w:rPr>
        <w:t xml:space="preserve"> и </w:t>
      </w:r>
      <w:r>
        <w:rPr>
          <w:rFonts w:cs="Arial"/>
          <w:szCs w:val="28"/>
          <w:lang w:val="x-none"/>
        </w:rPr>
        <w:t>Консультативн</w:t>
      </w:r>
      <w:r>
        <w:rPr>
          <w:rFonts w:cs="Arial"/>
          <w:szCs w:val="28"/>
        </w:rPr>
        <w:t>ого</w:t>
      </w:r>
      <w:r>
        <w:rPr>
          <w:rFonts w:cs="Arial"/>
          <w:szCs w:val="28"/>
          <w:lang w:val="x-none"/>
        </w:rPr>
        <w:t xml:space="preserve"> совет</w:t>
      </w:r>
      <w:r>
        <w:rPr>
          <w:rFonts w:cs="Arial"/>
          <w:szCs w:val="28"/>
        </w:rPr>
        <w:t>а, рассмотрено более 30 проблемных вопросов.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В целях реализации норм Федерального закона то 25 июля 2002 года </w:t>
      </w:r>
      <w:r>
        <w:rPr>
          <w:rFonts w:cs="Arial"/>
          <w:szCs w:val="28"/>
        </w:rPr>
        <w:br/>
      </w:r>
      <w:r>
        <w:rPr>
          <w:rFonts w:cs="Arial"/>
          <w:szCs w:val="28"/>
          <w:lang w:val="x-none"/>
        </w:rPr>
        <w:t xml:space="preserve">№ 114-ФЗ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О противодействии экстремисткой деятельности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, профилактики экстремизма и обеспечения стабильного социально-экономического развития Североуральского городского округа ежегодно разрабатывается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План мероприятий по профилактике экстремизма на территории Североуральского городского округа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>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В общеобразовательных учреждениях </w:t>
      </w:r>
      <w:r>
        <w:rPr>
          <w:rFonts w:cs="Arial"/>
          <w:szCs w:val="28"/>
        </w:rPr>
        <w:t xml:space="preserve">городского округа </w:t>
      </w:r>
      <w:r>
        <w:rPr>
          <w:rFonts w:cs="Arial"/>
          <w:szCs w:val="28"/>
          <w:lang w:val="x-none"/>
        </w:rPr>
        <w:t xml:space="preserve">проводятся лекции, беседы, классные часы на тему профилактики экстремизма, воспитания толерантности, интернационализма, патриотизма, межнациональных отношений. Управление образования проводит ежемесячные семинары-совещания организаторов работы по патриотическому воспитанию, толерантности и профилактике экстремизма. Проведен мониторинг в образовательной среде на тему: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 xml:space="preserve">О причинах возникновения экстремизма и ксенофобии в </w:t>
      </w:r>
      <w:proofErr w:type="spellStart"/>
      <w:r>
        <w:rPr>
          <w:rFonts w:cs="Arial"/>
          <w:szCs w:val="28"/>
          <w:lang w:val="x-none"/>
        </w:rPr>
        <w:t>молодежно</w:t>
      </w:r>
      <w:proofErr w:type="spellEnd"/>
      <w:r>
        <w:rPr>
          <w:rFonts w:cs="Arial"/>
          <w:szCs w:val="28"/>
          <w:lang w:val="x-none"/>
        </w:rPr>
        <w:t>-подростковой среде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>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</w:rPr>
        <w:t xml:space="preserve">В </w:t>
      </w:r>
      <w:r>
        <w:rPr>
          <w:rFonts w:cs="Arial"/>
          <w:szCs w:val="28"/>
          <w:lang w:val="x-none"/>
        </w:rPr>
        <w:t>2017 г</w:t>
      </w:r>
      <w:r>
        <w:rPr>
          <w:rFonts w:cs="Arial"/>
          <w:szCs w:val="28"/>
        </w:rPr>
        <w:t xml:space="preserve">оду проведено </w:t>
      </w:r>
      <w:r>
        <w:rPr>
          <w:rFonts w:cs="Arial"/>
          <w:szCs w:val="28"/>
          <w:lang w:val="x-none"/>
        </w:rPr>
        <w:t>124 профилактических мероприяти</w:t>
      </w:r>
      <w:r>
        <w:rPr>
          <w:rFonts w:cs="Arial"/>
          <w:szCs w:val="28"/>
        </w:rPr>
        <w:t>й</w:t>
      </w:r>
      <w:r>
        <w:rPr>
          <w:rFonts w:cs="Arial"/>
          <w:szCs w:val="28"/>
          <w:lang w:val="x-none"/>
        </w:rPr>
        <w:t xml:space="preserve"> (бесед)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  <w:lang w:val="x-none"/>
        </w:rPr>
        <w:t>с учащимися образовательных учреждений, за 2018</w:t>
      </w:r>
      <w:r>
        <w:rPr>
          <w:rFonts w:cs="Arial"/>
          <w:szCs w:val="28"/>
        </w:rPr>
        <w:t xml:space="preserve"> год</w:t>
      </w:r>
      <w:r>
        <w:rPr>
          <w:rFonts w:cs="Arial"/>
          <w:szCs w:val="28"/>
          <w:lang w:val="x-none"/>
        </w:rPr>
        <w:t xml:space="preserve"> - 143 профилактических мероприят</w:t>
      </w:r>
      <w:r>
        <w:rPr>
          <w:rFonts w:cs="Arial"/>
          <w:szCs w:val="28"/>
        </w:rPr>
        <w:t>ий</w:t>
      </w:r>
      <w:r>
        <w:rPr>
          <w:rFonts w:cs="Arial"/>
          <w:szCs w:val="28"/>
          <w:lang w:val="x-none"/>
        </w:rPr>
        <w:t xml:space="preserve"> (бесед)</w:t>
      </w:r>
      <w:r>
        <w:rPr>
          <w:rFonts w:cs="Arial"/>
          <w:szCs w:val="28"/>
        </w:rPr>
        <w:t>, за первое полугодие 2019 года – 81 профилактическое мероприятие</w:t>
      </w:r>
      <w:r>
        <w:rPr>
          <w:rFonts w:cs="Arial"/>
          <w:szCs w:val="28"/>
          <w:lang w:val="x-none"/>
        </w:rPr>
        <w:t>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В целях профилактики экстремизма и воспитания патриотизма </w:t>
      </w:r>
      <w:r>
        <w:rPr>
          <w:rFonts w:cs="Arial"/>
          <w:szCs w:val="28"/>
        </w:rPr>
        <w:t xml:space="preserve">за период с 2017 года, 2018 года и 6 месяцев 2019 года </w:t>
      </w:r>
      <w:r>
        <w:rPr>
          <w:rFonts w:cs="Arial"/>
          <w:szCs w:val="28"/>
          <w:lang w:val="x-none"/>
        </w:rPr>
        <w:t>проведено 58 мероприятий военно-патриотического и оборонно-спортивного характера, мероприятия по подготовке допризывной молодежи к службе в Вооруженных Силах Российской Федерации, по повышению престижа воинской службы, формированию у молодежи уважительного отношения к воинским подвигам защитников Отечества.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  <w:lang w:val="x-none"/>
        </w:rPr>
        <w:t>Отделением УФМС города Североуральска совместно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  <w:lang w:val="x-none"/>
        </w:rPr>
        <w:t>с правоохранительными органами за 2016 г. проведено 25 проверочных мероприятий. В 2017г. - проведена 1 плановая проверка, в 2018 году - проведено 92 проверочных мероприятия, проверено 644 человека</w:t>
      </w:r>
      <w:r>
        <w:rPr>
          <w:rFonts w:cs="Arial"/>
          <w:szCs w:val="28"/>
        </w:rPr>
        <w:t>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  <w:lang w:val="x-none"/>
        </w:rPr>
        <w:t>За 2016-2018 годы проведено 45 тематических городских профилактических мероприяти</w:t>
      </w:r>
      <w:r>
        <w:rPr>
          <w:rFonts w:cs="Arial"/>
          <w:szCs w:val="28"/>
        </w:rPr>
        <w:t>й</w:t>
      </w:r>
      <w:r>
        <w:rPr>
          <w:rFonts w:cs="Arial"/>
          <w:szCs w:val="28"/>
          <w:lang w:val="x-none"/>
        </w:rPr>
        <w:t xml:space="preserve"> по профилактике экстремизма и терроризма</w:t>
      </w:r>
      <w:r>
        <w:rPr>
          <w:rFonts w:cs="Arial"/>
          <w:szCs w:val="28"/>
        </w:rPr>
        <w:t>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В рамках реализации Закона Свердловской области от 15.06.2015 № 49-ОЗ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 xml:space="preserve">О регулировании отдельных отношений, связанных с участием граждан </w:t>
      </w:r>
      <w:r w:rsidR="009D79C3">
        <w:rPr>
          <w:rFonts w:cs="Arial"/>
          <w:szCs w:val="28"/>
          <w:lang w:val="x-none"/>
        </w:rPr>
        <w:br/>
      </w:r>
      <w:r>
        <w:rPr>
          <w:rFonts w:cs="Arial"/>
          <w:szCs w:val="28"/>
          <w:lang w:val="x-none"/>
        </w:rPr>
        <w:t>в охране общественного порядка на территории Свердловской области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Администрацией Североуральского городского округа на территории Североуральского городского округа создана Местная общественная организация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Народная дружина Североуральского городского округа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(далее - организация).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lastRenderedPageBreak/>
        <w:t>Решением Думы Североуральского городского округа от 28.10.2015г. № 82 утверждено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Североуральского городского округа.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Организация включена в реестр народных дружин и общественных объединений правоохранительной направленности 15.02.2016 (№ 032) и зарегистрирована в Едином государственном реестре юридических лиц 11.11.2016.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В 2017 году количество членов дружины составляло 7 чел., в 2018 году – </w:t>
      </w:r>
      <w:r>
        <w:rPr>
          <w:rFonts w:cs="Arial"/>
          <w:szCs w:val="28"/>
        </w:rPr>
        <w:br/>
        <w:t>9 чел., в 2019 году – 16 чел.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В то же время, в связи с тем, что современная ситуация в сфере борьбы с экстремизмом и терроризмом в Российской Федерации остается напряженной, необходимо продолжать работу</w:t>
      </w:r>
      <w:r>
        <w:rPr>
          <w:rFonts w:cs="Arial"/>
          <w:szCs w:val="28"/>
        </w:rPr>
        <w:t xml:space="preserve"> по следующим направлениям</w:t>
      </w:r>
      <w:r>
        <w:rPr>
          <w:rFonts w:cs="Arial"/>
          <w:szCs w:val="28"/>
          <w:lang w:val="x-none"/>
        </w:rPr>
        <w:t>: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взаимодействие органов государственной власти, органов местного самоуправления со средствами массовой информации, общественными объединениями и движениями. Оказания им поддержки, прежде всего, </w:t>
      </w:r>
      <w:r w:rsidR="009D79C3">
        <w:rPr>
          <w:rFonts w:cs="Arial"/>
          <w:szCs w:val="28"/>
          <w:lang w:val="x-none"/>
        </w:rPr>
        <w:br/>
      </w:r>
      <w:r>
        <w:rPr>
          <w:rFonts w:cs="Arial"/>
          <w:szCs w:val="28"/>
          <w:lang w:val="x-none"/>
        </w:rPr>
        <w:t>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размещение на территории муниципального образования (информационных стендах) социальной рекламы, направленной </w:t>
      </w:r>
      <w:r w:rsidR="009D79C3">
        <w:rPr>
          <w:rFonts w:cs="Arial"/>
          <w:szCs w:val="28"/>
          <w:lang w:val="x-none"/>
        </w:rPr>
        <w:br/>
      </w:r>
      <w:r>
        <w:rPr>
          <w:rFonts w:cs="Arial"/>
          <w:szCs w:val="28"/>
          <w:lang w:val="x-none"/>
        </w:rPr>
        <w:t xml:space="preserve">на гармонизацию межэтнических и межкультурных отношений, профилактику ксенофобии;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распространение среди жителей округа литературы по толерантности. 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Российской Федерации о миграции и </w:t>
      </w:r>
      <w:r w:rsidR="009D79C3">
        <w:rPr>
          <w:rFonts w:cs="Arial"/>
          <w:szCs w:val="28"/>
          <w:lang w:val="x-none"/>
        </w:rPr>
        <w:br/>
      </w:r>
      <w:r>
        <w:rPr>
          <w:rFonts w:cs="Arial"/>
          <w:szCs w:val="28"/>
          <w:lang w:val="x-none"/>
        </w:rPr>
        <w:t>о безопасном пребывании на территории России;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использование в полной мере возможностей системы образования, культуры при решении задач формирования установок толерантного поведения у молодежи, профилактики экстремизма, уменьшения риска социальных взрывов;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обеспечени</w:t>
      </w:r>
      <w:r>
        <w:rPr>
          <w:rFonts w:cs="Arial"/>
          <w:szCs w:val="28"/>
        </w:rPr>
        <w:t>е</w:t>
      </w:r>
      <w:r>
        <w:rPr>
          <w:rFonts w:cs="Arial"/>
          <w:szCs w:val="28"/>
          <w:lang w:val="x-none"/>
        </w:rPr>
        <w:t xml:space="preserve"> </w:t>
      </w:r>
      <w:proofErr w:type="spellStart"/>
      <w:r>
        <w:rPr>
          <w:rFonts w:cs="Arial"/>
          <w:szCs w:val="28"/>
          <w:lang w:val="x-none"/>
        </w:rPr>
        <w:t>фотовидеофиксации</w:t>
      </w:r>
      <w:proofErr w:type="spellEnd"/>
      <w:r>
        <w:rPr>
          <w:rFonts w:cs="Arial"/>
          <w:szCs w:val="28"/>
          <w:lang w:val="x-none"/>
        </w:rPr>
        <w:t>, актировани</w:t>
      </w:r>
      <w:r>
        <w:rPr>
          <w:rFonts w:cs="Arial"/>
          <w:szCs w:val="28"/>
        </w:rPr>
        <w:t>е</w:t>
      </w:r>
      <w:r>
        <w:rPr>
          <w:rFonts w:cs="Arial"/>
          <w:szCs w:val="28"/>
          <w:lang w:val="x-none"/>
        </w:rPr>
        <w:t xml:space="preserve"> фактов нанесения </w:t>
      </w:r>
      <w:r w:rsidR="009D79C3">
        <w:rPr>
          <w:rFonts w:cs="Arial"/>
          <w:szCs w:val="28"/>
          <w:lang w:val="x-none"/>
        </w:rPr>
        <w:br/>
      </w:r>
      <w:r>
        <w:rPr>
          <w:rFonts w:cs="Arial"/>
          <w:szCs w:val="28"/>
          <w:lang w:val="x-none"/>
        </w:rPr>
        <w:t>на объекты муниципальной собственности, иные сооружения нацисткой атрибутики или символики либо атрибутики, сходных с нацистской атрибутикой или символикой.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городе уже имеется опыт реализации программ, направленных на создание и развитие системы профилактики правонарушений. С 2013 года ведется работа по реализации основных направлений профилактики правонарушений, определенных Президентом Российской Федерации:</w:t>
      </w:r>
    </w:p>
    <w:p w:rsidR="009B3526" w:rsidRDefault="009B3526" w:rsidP="009B3526">
      <w:pPr>
        <w:shd w:val="clear" w:color="auto" w:fill="FFFFFF"/>
        <w:ind w:firstLine="709"/>
        <w:jc w:val="both"/>
        <w:rPr>
          <w:color w:val="000000"/>
          <w:szCs w:val="28"/>
          <w:lang w:val="x-none"/>
        </w:rPr>
      </w:pPr>
      <w:r>
        <w:rPr>
          <w:szCs w:val="28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городскую систему профилактики.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2018 году зарегистрировано 500 сообщений о преступлениях. По 83 сообщениям возбуждены уголовные дела о преступлениях. В производстве свидетелей находилось 96 уголовных дел, из них завершено расследований </w:t>
      </w:r>
      <w:r>
        <w:rPr>
          <w:szCs w:val="28"/>
        </w:rPr>
        <w:br/>
        <w:t xml:space="preserve">27, направлено в суд 21. В том числе завершены расследованием 2 дела </w:t>
      </w:r>
      <w:r>
        <w:rPr>
          <w:szCs w:val="28"/>
        </w:rPr>
        <w:br/>
        <w:t>об убийстве, 7 - о преступлениях против половой свободы прикосновенности, 3 лица совершили тяжкие и особо тяжкие преступления, заключены под стражу судом.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 состоянию на 01.07.2019 год зарегистрировано 251 сообщение </w:t>
      </w:r>
      <w:r>
        <w:rPr>
          <w:szCs w:val="28"/>
        </w:rPr>
        <w:br/>
        <w:t xml:space="preserve">о преступлениях. По 24 сообщениям возбуждены уголовные дела </w:t>
      </w:r>
      <w:r>
        <w:rPr>
          <w:szCs w:val="28"/>
        </w:rPr>
        <w:br/>
        <w:t>о преступлениях. В производстве свидетелей находилось 36 уголовных дел, из них завершено расследований 23, направлено в суд 19. В том числе завершены расследованием 2 дела об умышленном причинении тяжкого вреда здоровью повлекшего смерть потерпевшего, 7 - о преступлениях против половой свободы и не прикосновенности. 2 лица совершили тяжкие и особо тяжкие преступления, заключены под стражу судом. В отчетном периоде тенденция совершенных преступлений снизилась по сравнению с аналогичным периодом.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сегодняшний день на территории Североуральского городского округа проживает 40037 человек из них несовершеннолетних от 14 до 18 лет </w:t>
      </w:r>
      <w:r>
        <w:rPr>
          <w:szCs w:val="28"/>
        </w:rPr>
        <w:br/>
        <w:t>2179 человек.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Статистика Территориальной комиссии города Североуральска по делам несовершеннолетних и защите их прав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2863"/>
        <w:gridCol w:w="3006"/>
        <w:gridCol w:w="3064"/>
      </w:tblGrid>
      <w:tr w:rsidR="009B3526" w:rsidTr="009B3526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учета (кол-во чел.)</w:t>
            </w:r>
          </w:p>
        </w:tc>
      </w:tr>
      <w:tr w:rsidR="009B3526" w:rsidTr="009B35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526" w:rsidRDefault="009B3526">
            <w:pPr>
              <w:rPr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употребление наркотических и токсических веществ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употребление спиртных напитков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совершенные преступления</w:t>
            </w:r>
          </w:p>
        </w:tc>
      </w:tr>
      <w:tr w:rsidR="009B3526" w:rsidTr="009B352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B3526" w:rsidTr="009B352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B3526" w:rsidTr="009B352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9B3526" w:rsidRDefault="009B3526" w:rsidP="009B3526">
      <w:pPr>
        <w:adjustRightInd w:val="0"/>
        <w:ind w:firstLine="709"/>
        <w:jc w:val="both"/>
        <w:rPr>
          <w:szCs w:val="28"/>
        </w:rPr>
      </w:pP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учет в 2017 году поставлено 52 несовершеннолетних, в 2018 году – </w:t>
      </w:r>
      <w:r>
        <w:rPr>
          <w:szCs w:val="28"/>
        </w:rPr>
        <w:br/>
        <w:t>60 несовершеннолетних, за 6 мес. 2019 года – 82 несовершеннолетних.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 статистике Отдела Министерства внутренних дел по городу Североуральску: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988"/>
        <w:gridCol w:w="2404"/>
        <w:gridCol w:w="2478"/>
        <w:gridCol w:w="2104"/>
      </w:tblGrid>
      <w:tr w:rsidR="009B3526" w:rsidTr="009D79C3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учета (кол-во чел.)</w:t>
            </w:r>
          </w:p>
        </w:tc>
      </w:tr>
      <w:tr w:rsidR="009B3526" w:rsidTr="009D79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526" w:rsidRDefault="009B3526">
            <w:pPr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распитие спиртных напитков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появление в общественных местах в состоянии опьянения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зарегистрировано преступлений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употребление наркотических и токсических веществ</w:t>
            </w:r>
          </w:p>
        </w:tc>
      </w:tr>
      <w:tr w:rsidR="009B3526" w:rsidTr="009D79C3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9B3526" w:rsidTr="009D79C3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9B3526" w:rsidTr="009D79C3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</w:tbl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Согласно анализу причин и условий совершения противоправных деяний горожанами, основными остаются такие негативные явления как пьянство, наркомания, неуважительное отношение к личности, к чужой собственности, отсутствие у граждан трудолюбия, низкий уровень культуры, несовершенство законодательства, а также недостаточная эффективность взаимодействия субъектов системы профилактики в решении вопросов предупреждения совершения правонарушений и преступлений. Это указывает еще на одну очень важную причину совершения правонарушений в нашем городе - высокий уровень «правового нигилизма» общества.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Основными причинами роста «подростковой» преступности являются: увеличение числа несовершеннолетних, оказавшихся без надлежащего родительского попечения либо под криминальным влиянием семьи или ближайшего бытового окружения; обострение вопросов, связанных </w:t>
      </w:r>
      <w:r w:rsidR="008B732B">
        <w:rPr>
          <w:szCs w:val="28"/>
        </w:rPr>
        <w:br/>
      </w:r>
      <w:r>
        <w:rPr>
          <w:szCs w:val="28"/>
        </w:rPr>
        <w:t xml:space="preserve">с общественно полезной занятостью несовершеннолетних; недоступность многих форм досуга, сокращение количества клубов, спортивных секций, оздоровительных лагерей; сокращение числа сотрудников подразделений </w:t>
      </w:r>
      <w:r w:rsidR="008B732B">
        <w:rPr>
          <w:szCs w:val="28"/>
        </w:rPr>
        <w:br/>
      </w:r>
      <w:r>
        <w:rPr>
          <w:szCs w:val="28"/>
        </w:rPr>
        <w:t xml:space="preserve">по делам несовершеннолетних; распространение культа насилия на телевидении, в видеофильмах, радиопередачах, литературе; а также недостатки и просчеты </w:t>
      </w:r>
      <w:r w:rsidR="008B732B">
        <w:rPr>
          <w:szCs w:val="28"/>
        </w:rPr>
        <w:br/>
      </w:r>
      <w:r>
        <w:rPr>
          <w:szCs w:val="28"/>
        </w:rPr>
        <w:t>в деятельности органов и учреждений системы профилактики безнадзорности и беспризорности несовершеннолетних.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Исходя из вышесказанного, субъектам системы профилактики, чтобы достичь положительных результатов в решении задач по профилактике правонарушений в 2020 - 2025 годах, следует продолжить работу по следующим направлениям деятельности: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1) совершенствование координации деятельности органов государственной власти,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проведение мониторинга причин и условий, способствующих совершению правонарушений и проявлению антиобщественного поведения; изучение объекта профилактики правонарушений и осуществление мер </w:t>
      </w:r>
      <w:r w:rsidR="008B732B">
        <w:rPr>
          <w:szCs w:val="28"/>
        </w:rPr>
        <w:br/>
      </w:r>
      <w:r>
        <w:rPr>
          <w:szCs w:val="28"/>
        </w:rPr>
        <w:t>по воздействию на него;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3) информационное обеспечение деятельности, направленной на снижение уровня «правового нигилизма» населения города и на создание системы стимулов для ведения законопослушного образа жизни;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4) формирование у населения города устойчивых стереотипов соблюдения законодательства; повышение уровня доверия населения к полиции и вовлечение в предупреждение правонарушений общественных объединений и граждан.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Целевым предназначением Программы является нейтрализация негативных процессов, протекающих в обществе и способствующих создан</w:t>
      </w:r>
      <w:r w:rsidR="008B732B">
        <w:rPr>
          <w:szCs w:val="28"/>
        </w:rPr>
        <w:t xml:space="preserve">ию причин </w:t>
      </w:r>
      <w:r>
        <w:rPr>
          <w:szCs w:val="28"/>
        </w:rPr>
        <w:t>и условий для совершения правонарушений, а также упреждаю</w:t>
      </w:r>
      <w:r w:rsidR="008B732B">
        <w:rPr>
          <w:szCs w:val="28"/>
        </w:rPr>
        <w:t xml:space="preserve">щее воздействие </w:t>
      </w:r>
      <w:r>
        <w:rPr>
          <w:szCs w:val="28"/>
        </w:rPr>
        <w:t xml:space="preserve">в отношении определенных категорий лиц, предрасположенных </w:t>
      </w:r>
      <w:r w:rsidR="008B732B">
        <w:rPr>
          <w:szCs w:val="28"/>
        </w:rPr>
        <w:br/>
      </w:r>
      <w:r>
        <w:rPr>
          <w:szCs w:val="28"/>
        </w:rPr>
        <w:t xml:space="preserve">в силу ряда социальных, экономических, общественных и иных факторов </w:t>
      </w:r>
      <w:r w:rsidR="008B732B">
        <w:rPr>
          <w:szCs w:val="28"/>
        </w:rPr>
        <w:br/>
      </w:r>
      <w:r>
        <w:rPr>
          <w:szCs w:val="28"/>
        </w:rPr>
        <w:t xml:space="preserve">к </w:t>
      </w:r>
      <w:proofErr w:type="spellStart"/>
      <w:r>
        <w:rPr>
          <w:szCs w:val="28"/>
        </w:rPr>
        <w:t>девиантному</w:t>
      </w:r>
      <w:proofErr w:type="spellEnd"/>
      <w:r>
        <w:rPr>
          <w:szCs w:val="28"/>
        </w:rPr>
        <w:t xml:space="preserve"> поведению. А проведение комплекса мероприятий, направленных </w:t>
      </w:r>
      <w:r>
        <w:rPr>
          <w:szCs w:val="28"/>
        </w:rPr>
        <w:lastRenderedPageBreak/>
        <w:t xml:space="preserve">на профилактику преступлений и обеспечение охраны общественного порядка, позволит в определенной мере стабилизировать криминальную обстановку </w:t>
      </w:r>
      <w:r w:rsidR="008B732B">
        <w:rPr>
          <w:szCs w:val="28"/>
        </w:rPr>
        <w:br/>
      </w:r>
      <w:r>
        <w:rPr>
          <w:szCs w:val="28"/>
        </w:rPr>
        <w:t>на территории Североуральского городского округа.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Предусмотренные Программой 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 Программно-целевой подход позволит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Роль Администрации города Североуральска и созданной межведомственной комиссии по профилактике правонарушений (далее - МВК) состоит в объединении интересов и усилий всех субъектов системы профилактики правонарушений, осуществляющих свою деятельность на тер</w:t>
      </w:r>
      <w:r w:rsidR="008B732B">
        <w:rPr>
          <w:szCs w:val="28"/>
        </w:rPr>
        <w:t xml:space="preserve">ритории города </w:t>
      </w:r>
      <w:r>
        <w:rPr>
          <w:szCs w:val="28"/>
        </w:rPr>
        <w:t xml:space="preserve">в борьбе с преступностью и профилактике правонарушений, так как усилия одних лишь правоохранительных органов недостаточны </w:t>
      </w:r>
      <w:r w:rsidR="008B732B">
        <w:rPr>
          <w:szCs w:val="28"/>
        </w:rPr>
        <w:br/>
      </w:r>
      <w:r>
        <w:rPr>
          <w:szCs w:val="28"/>
        </w:rPr>
        <w:t>в современных условиях.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Предполагается, что своевременное выполнение мероприятий Программы будет способствовать обеспечению правопорядка на территории города, преодолению «правового нигилизма» населения, профилактике асоциальных явлений в подростковой и молодежной среде.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Учитывая сложность и многообразие факторов, влияющих на состояние </w:t>
      </w:r>
      <w:r w:rsidR="008B732B">
        <w:rPr>
          <w:szCs w:val="28"/>
        </w:rPr>
        <w:br/>
      </w:r>
      <w:r>
        <w:rPr>
          <w:szCs w:val="28"/>
        </w:rPr>
        <w:t>и динамику преступности, кардинальное у</w:t>
      </w:r>
      <w:r w:rsidR="008B732B">
        <w:rPr>
          <w:szCs w:val="28"/>
        </w:rPr>
        <w:t xml:space="preserve">лучшение криминальной ситуации </w:t>
      </w:r>
      <w:r w:rsidR="008B732B">
        <w:rPr>
          <w:szCs w:val="28"/>
        </w:rPr>
        <w:br/>
      </w:r>
      <w:r>
        <w:rPr>
          <w:szCs w:val="28"/>
        </w:rPr>
        <w:t>на территории города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Настоящая Программа подготовлена на основе предложений субъектов системы профилактики, осуществляющих свою деятельность на территории городского округа (далее - субъекты профилактики) и являющихся исполнителями программы: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отдел МВД России по городу Североуральску (далее - ОМВД);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Управление образования Администрации Североуральского городского округа (далее - УО);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Муниципальное автономное учреждение «Физкультура и Спорт» (далее - МАУ «</w:t>
      </w:r>
      <w:proofErr w:type="spellStart"/>
      <w:r>
        <w:rPr>
          <w:szCs w:val="28"/>
        </w:rPr>
        <w:t>ФиС</w:t>
      </w:r>
      <w:proofErr w:type="spellEnd"/>
      <w:r>
        <w:rPr>
          <w:szCs w:val="28"/>
        </w:rPr>
        <w:t>»);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муниципальные автономные учреждения культуры; образовательные учреждения высшего и среднего профессионального образования (далее - ОУ);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казенное учреждение «Объединение </w:t>
      </w:r>
      <w:proofErr w:type="spellStart"/>
      <w:r>
        <w:rPr>
          <w:szCs w:val="28"/>
        </w:rPr>
        <w:t>молодежно</w:t>
      </w:r>
      <w:proofErr w:type="spellEnd"/>
      <w:r>
        <w:rPr>
          <w:szCs w:val="28"/>
        </w:rPr>
        <w:t>-подростковых клубов Североуральского городского округа» (далее – МКУ «ОМПК СГО»);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территориальная комиссия города Североуральска по делам несовершеннолетних и защите их прав (далее - </w:t>
      </w:r>
      <w:proofErr w:type="spellStart"/>
      <w:r>
        <w:rPr>
          <w:szCs w:val="28"/>
        </w:rPr>
        <w:t>ТКДНиЗП</w:t>
      </w:r>
      <w:proofErr w:type="spellEnd"/>
      <w:r>
        <w:rPr>
          <w:szCs w:val="28"/>
        </w:rPr>
        <w:t>);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государственное казенное учреждение «Североуральский центр занятости» (далее - ЦЗ);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Государственное бюджетное учреждение здравоохранения Свердловской области «</w:t>
      </w:r>
      <w:proofErr w:type="spellStart"/>
      <w:r>
        <w:rPr>
          <w:szCs w:val="28"/>
        </w:rPr>
        <w:t>Североруральская</w:t>
      </w:r>
      <w:proofErr w:type="spellEnd"/>
      <w:r>
        <w:rPr>
          <w:szCs w:val="28"/>
        </w:rPr>
        <w:t xml:space="preserve"> центральная городская больница» (далее – ГБУЗ СО «Североуральская ЦГБ»);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Управление социальной политики Министерства социальной политики Свердловской области по городу Североуральску (далее - УСП);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- Североуральский филиал ФКУ УИИ ГУФСИН России по Свердловской области (далее - УИИ).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Подпрограмма предполагает привлечение к ее реализации субъектов профилактики, общественных объединений, иных организаций, разделяющих принципы гражданского общества, принцип толерантности.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проблемы требует планового, поэтапного проведения мероприятий, требующих гарантированного финансирования.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Кроме того, требуется целенаправленная, контролируемая работа всех субъектов профилактики с обязательным достижением плановых результатов, которые позволят решить вопросы по предупреждению развития негативных процессов, протекающих в обществе и способствовать предупреждению причин и условий совершения правонарушений на территории города. Проведение комплекса мероприятий, направленных на профилактику преступлений и обеспечение охраны общественного порядка, позволит в определенной мере стабилизировать криминальную обстановку на территории города.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Основным риском, связанным с решением проблемы программно-целевым методом, является то, что объемы финансирования, предусмотренные подпрограммой, подлежат ежегодной </w:t>
      </w:r>
      <w:r w:rsidR="008B732B">
        <w:rPr>
          <w:szCs w:val="28"/>
        </w:rPr>
        <w:t xml:space="preserve">корректировке при формировании </w:t>
      </w:r>
      <w:r>
        <w:rPr>
          <w:szCs w:val="28"/>
        </w:rPr>
        <w:t>и утверждении бюджета Севе</w:t>
      </w:r>
      <w:r w:rsidR="008B732B">
        <w:rPr>
          <w:szCs w:val="28"/>
        </w:rPr>
        <w:t xml:space="preserve">роуральского городского округа </w:t>
      </w:r>
      <w:r>
        <w:rPr>
          <w:szCs w:val="28"/>
        </w:rPr>
        <w:t>на соответствующий год, что может привести к недофинансированию программных мероприятий, и, как след</w:t>
      </w:r>
      <w:r w:rsidR="008B732B">
        <w:rPr>
          <w:szCs w:val="28"/>
        </w:rPr>
        <w:t xml:space="preserve">ствие, неисполнению их </w:t>
      </w:r>
      <w:r>
        <w:rPr>
          <w:szCs w:val="28"/>
        </w:rPr>
        <w:t>в запланированном объеме.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Профилактика правонарушений и обеспечение безопасности граждан, проживающих на территории Североуральского городского округа, предупреждение возникновения ситуаций, представляющих опасность для их жизни, здоровья, собственности всегда являлись важнейшими задачами всех без исключения органов власти, всего общества. </w:t>
      </w:r>
    </w:p>
    <w:p w:rsidR="009B3526" w:rsidRDefault="009B3526" w:rsidP="009B3526">
      <w:pPr>
        <w:ind w:firstLine="709"/>
        <w:jc w:val="both"/>
        <w:rPr>
          <w:szCs w:val="28"/>
        </w:rPr>
      </w:pPr>
      <w:r>
        <w:rPr>
          <w:szCs w:val="28"/>
        </w:rPr>
        <w:t>В значительной мере безопасность жизнедеятельности обусловлена уровнем криминогенной обстановки, которая в свою очередь характеризуется:</w:t>
      </w:r>
    </w:p>
    <w:p w:rsidR="009B3526" w:rsidRDefault="009B3526" w:rsidP="009B3526">
      <w:pPr>
        <w:ind w:firstLine="709"/>
        <w:jc w:val="both"/>
        <w:rPr>
          <w:szCs w:val="28"/>
        </w:rPr>
      </w:pPr>
      <w:r>
        <w:rPr>
          <w:szCs w:val="28"/>
        </w:rPr>
        <w:t>- структурой и динамикой преступности и административных правонарушений;</w:t>
      </w:r>
    </w:p>
    <w:p w:rsidR="009B3526" w:rsidRDefault="009B3526" w:rsidP="009B3526">
      <w:pPr>
        <w:ind w:firstLine="709"/>
        <w:jc w:val="both"/>
        <w:rPr>
          <w:szCs w:val="28"/>
        </w:rPr>
      </w:pPr>
      <w:r>
        <w:rPr>
          <w:szCs w:val="28"/>
        </w:rPr>
        <w:t>- эффективностью мер по обеспечению законности, правопорядка и профилактики правонарушений.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снижения уровня криминогенной обстановки на территории Североуральского городского округа в планируемый период потребуется принятие активных мер, направленных на предупреждение преступлений с целью защиты личности, общества, государства от преступных посягательств, обеспечения дальнейшего сокращения преступности. При этом совместная </w:t>
      </w:r>
      <w:r>
        <w:rPr>
          <w:szCs w:val="28"/>
        </w:rPr>
        <w:lastRenderedPageBreak/>
        <w:t>деятельность всех исполнителей основных мероприятий программы должна быть направлена на предотвращение преступлений путем выявления, устранения или нейтрализации причин, условий и обстоятельств, способствующих их совершению, оказание профилактического воздействия на лиц с противоправным поведением. Профилактика правонарушений требует скоординированной работы всех государственных и социальных институтов общества. Подпрограмма профилактики правонарушений призвана объединить усилия всех ведомств, общественных объединений и структур гражданского общества.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 учетом изложенного, необходима разработка и реализация максимально полной системы мероприятий по сформированным в концепции подпрограммы направлениям.</w:t>
      </w:r>
    </w:p>
    <w:p w:rsidR="009B3526" w:rsidRDefault="009B3526" w:rsidP="009B3526">
      <w:pPr>
        <w:ind w:firstLine="709"/>
        <w:jc w:val="both"/>
        <w:rPr>
          <w:szCs w:val="28"/>
        </w:rPr>
      </w:pPr>
      <w:r>
        <w:rPr>
          <w:szCs w:val="28"/>
        </w:rPr>
        <w:t>В целях предупреждения преступности необходимо усиление профилактической и воспитательной работы среди населения, особенно среди социально неблагополучных лиц, оказавшихся в социально опасном положении или трудной жизненной ситуации и не имеющих жилья, а также несовершеннолетних и молодежи.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связи с ростом политической активности населения, в том числе и негативной направленности, особую актуальность приобретает решение задач профилактики экстремиз</w:t>
      </w:r>
      <w:r w:rsidR="008B732B">
        <w:rPr>
          <w:szCs w:val="28"/>
        </w:rPr>
        <w:t xml:space="preserve">ма, гармонизации межэтнических </w:t>
      </w:r>
      <w:r>
        <w:rPr>
          <w:szCs w:val="28"/>
        </w:rPr>
        <w:t>и межконфессиональных отношений.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 целью достижения результатов по улучшению состояния оперативной обстановки необходимо организовать работу </w:t>
      </w:r>
      <w:r w:rsidR="008B732B">
        <w:rPr>
          <w:szCs w:val="28"/>
        </w:rPr>
        <w:t xml:space="preserve">по профилактике правонарушений </w:t>
      </w:r>
      <w:r>
        <w:rPr>
          <w:szCs w:val="28"/>
        </w:rPr>
        <w:t xml:space="preserve">в рамках подпрограммы. 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Преимуществом программно-целевого подхода является возможность использования принципа управления по результатам эффективного воздействия на ход происходящих процессов для достижения запланированного результата, стабилизации и улучшения оперативной обстановки, в наименьшей степени, зависящей от социально-экономической ситуации,</w:t>
      </w:r>
      <w:r w:rsidR="008B732B">
        <w:rPr>
          <w:szCs w:val="28"/>
        </w:rPr>
        <w:t xml:space="preserve"> складывающейся в целом </w:t>
      </w:r>
      <w:r w:rsidR="008B732B">
        <w:rPr>
          <w:szCs w:val="28"/>
        </w:rPr>
        <w:br/>
      </w:r>
      <w:r>
        <w:rPr>
          <w:szCs w:val="28"/>
        </w:rPr>
        <w:t>по России.</w:t>
      </w:r>
    </w:p>
    <w:p w:rsidR="009B3526" w:rsidRDefault="009B3526" w:rsidP="009B352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 учетом изложенного, необходимы разработка и реализация максимально полной системы мероприятий по сформированным в концепции подпрограммы направлениям.</w:t>
      </w:r>
    </w:p>
    <w:p w:rsidR="009B3526" w:rsidRDefault="009B3526" w:rsidP="009B3526">
      <w:pPr>
        <w:adjustRightInd w:val="0"/>
        <w:ind w:firstLine="540"/>
        <w:jc w:val="both"/>
        <w:rPr>
          <w:szCs w:val="28"/>
        </w:rPr>
      </w:pPr>
    </w:p>
    <w:p w:rsidR="009B3526" w:rsidRDefault="009B3526" w:rsidP="009B3526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Подпрограмма 2 «Предупреждение распространения заболевания </w:t>
      </w:r>
    </w:p>
    <w:p w:rsidR="009B3526" w:rsidRDefault="009B3526" w:rsidP="009B3526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ВИЧ-инфекции, туберкулеза, наркомании и алкоголизма </w:t>
      </w:r>
    </w:p>
    <w:p w:rsidR="009B3526" w:rsidRDefault="009B3526" w:rsidP="009B3526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</w:t>
      </w:r>
      <w:r>
        <w:rPr>
          <w:b/>
          <w:bCs/>
          <w:color w:val="000000"/>
          <w:szCs w:val="28"/>
        </w:rPr>
        <w:t>Североуральского городского округа»</w:t>
      </w:r>
    </w:p>
    <w:p w:rsidR="009B3526" w:rsidRDefault="009B3526" w:rsidP="009B3526">
      <w:pPr>
        <w:adjustRightInd w:val="0"/>
        <w:ind w:firstLine="709"/>
        <w:jc w:val="center"/>
        <w:rPr>
          <w:szCs w:val="28"/>
        </w:rPr>
      </w:pP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В Североуральском городском округе остаётся крайне неблагополучная ситуация по инфицированности ВИЧ (вирусом иммунодефицита человека), констатируется эпидемическое распространение ВИЧ-инфекции среди всех возрастных слоёв населения. По абсолютному числу ВИЧ-инфицированных Североуральский городской округ занимает лидирующие мест</w:t>
      </w:r>
      <w:r>
        <w:rPr>
          <w:rFonts w:cs="Arial"/>
          <w:szCs w:val="28"/>
        </w:rPr>
        <w:t>о</w:t>
      </w:r>
      <w:r>
        <w:rPr>
          <w:rFonts w:cs="Arial"/>
          <w:szCs w:val="28"/>
          <w:lang w:val="x-none"/>
        </w:rPr>
        <w:t xml:space="preserve"> по Свердловской области и по Северному управленческому округу.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2950"/>
        <w:gridCol w:w="3636"/>
        <w:gridCol w:w="2382"/>
      </w:tblGrid>
      <w:tr w:rsidR="009B3526" w:rsidTr="008B732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 xml:space="preserve">Год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</w:t>
            </w:r>
            <w:proofErr w:type="spellStart"/>
            <w:r>
              <w:rPr>
                <w:rFonts w:cs="Arial"/>
                <w:szCs w:val="28"/>
                <w:lang w:val="x-none"/>
              </w:rPr>
              <w:t>ыявлено</w:t>
            </w:r>
            <w:proofErr w:type="spellEnd"/>
            <w:r>
              <w:rPr>
                <w:rFonts w:cs="Arial"/>
                <w:szCs w:val="28"/>
                <w:lang w:val="x-none"/>
              </w:rPr>
              <w:t xml:space="preserve"> </w:t>
            </w:r>
            <w:r>
              <w:rPr>
                <w:rFonts w:cs="Arial"/>
                <w:szCs w:val="28"/>
              </w:rPr>
              <w:t xml:space="preserve">новых </w:t>
            </w:r>
            <w:r>
              <w:rPr>
                <w:rFonts w:cs="Arial"/>
                <w:szCs w:val="28"/>
                <w:lang w:val="x-none"/>
              </w:rPr>
              <w:t>случаев</w:t>
            </w:r>
            <w:r>
              <w:rPr>
                <w:rFonts w:cs="Arial"/>
                <w:szCs w:val="28"/>
              </w:rPr>
              <w:t xml:space="preserve"> (ед.)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</w:t>
            </w:r>
            <w:proofErr w:type="spellStart"/>
            <w:r>
              <w:rPr>
                <w:rFonts w:cs="Arial"/>
                <w:szCs w:val="28"/>
                <w:lang w:val="x-none"/>
              </w:rPr>
              <w:t>оказатель</w:t>
            </w:r>
            <w:proofErr w:type="spellEnd"/>
            <w:r>
              <w:rPr>
                <w:rFonts w:cs="Arial"/>
                <w:szCs w:val="28"/>
                <w:lang w:val="x-none"/>
              </w:rPr>
              <w:t xml:space="preserve"> распространенности составил на 100 000 населения</w:t>
            </w:r>
            <w:r>
              <w:rPr>
                <w:rFonts w:cs="Arial"/>
                <w:szCs w:val="28"/>
              </w:rPr>
              <w:t xml:space="preserve"> (%)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Заболеваемость на 100 000 населения </w:t>
            </w:r>
          </w:p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(%)</w:t>
            </w:r>
          </w:p>
        </w:tc>
      </w:tr>
      <w:tr w:rsidR="009B3526" w:rsidTr="008B732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2017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228,4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4,1</w:t>
            </w:r>
          </w:p>
        </w:tc>
      </w:tr>
      <w:tr w:rsidR="009B3526" w:rsidTr="008B732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167,3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4,3</w:t>
            </w:r>
          </w:p>
        </w:tc>
      </w:tr>
      <w:tr w:rsidR="009B3526" w:rsidTr="008B732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81,04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4,4</w:t>
            </w:r>
          </w:p>
        </w:tc>
      </w:tr>
    </w:tbl>
    <w:p w:rsidR="008B732B" w:rsidRDefault="008B732B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  <w:lang w:val="x-none"/>
        </w:rPr>
        <w:t xml:space="preserve">В 2017 году тенденция выявления заболевания, полученного половым путем 29 случаев /46%. В 2018 году тенденция выявления заболевания, полученного половым путем 57 случаев </w:t>
      </w:r>
      <w:r>
        <w:rPr>
          <w:rFonts w:cs="Arial"/>
          <w:szCs w:val="28"/>
        </w:rPr>
        <w:t>/</w:t>
      </w:r>
      <w:r>
        <w:rPr>
          <w:rFonts w:cs="Arial"/>
          <w:szCs w:val="28"/>
          <w:lang w:val="x-none"/>
        </w:rPr>
        <w:t>86,4%.</w:t>
      </w:r>
      <w:r>
        <w:rPr>
          <w:rFonts w:cs="Arial"/>
          <w:szCs w:val="28"/>
        </w:rPr>
        <w:t xml:space="preserve"> В первом полугодии 2019 года – 33 случая /100%.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  <w:lang w:val="x-none"/>
        </w:rPr>
        <w:t>В 2017г. количество заболевших женщин - 21 (33,3% от всех зарегистрированных случаев), а у мужчин - 42 человек (66,7% от всех зарегистрированных случаев). В 2018 году заболевших женщин 23 (34,8 % от всех зарегистрированных случаев), а у мужчин - 43 человека (65,2% от всех зарегистрированных случаев).</w:t>
      </w:r>
      <w:r>
        <w:rPr>
          <w:rFonts w:cs="Arial"/>
          <w:szCs w:val="28"/>
        </w:rPr>
        <w:t xml:space="preserve"> За первое полугодие </w:t>
      </w:r>
      <w:r>
        <w:rPr>
          <w:rFonts w:cs="Arial"/>
          <w:szCs w:val="28"/>
          <w:lang w:val="x-none"/>
        </w:rPr>
        <w:t>201</w:t>
      </w:r>
      <w:r>
        <w:rPr>
          <w:rFonts w:cs="Arial"/>
          <w:szCs w:val="28"/>
        </w:rPr>
        <w:t>9</w:t>
      </w:r>
      <w:r>
        <w:rPr>
          <w:rFonts w:cs="Arial"/>
          <w:szCs w:val="28"/>
          <w:lang w:val="x-none"/>
        </w:rPr>
        <w:t xml:space="preserve"> год</w:t>
      </w:r>
      <w:r>
        <w:rPr>
          <w:rFonts w:cs="Arial"/>
          <w:szCs w:val="28"/>
        </w:rPr>
        <w:t>а</w:t>
      </w:r>
      <w:r>
        <w:rPr>
          <w:rFonts w:cs="Arial"/>
          <w:szCs w:val="28"/>
          <w:lang w:val="x-none"/>
        </w:rPr>
        <w:t xml:space="preserve"> заболевших женщин </w:t>
      </w:r>
      <w:r>
        <w:rPr>
          <w:rFonts w:cs="Arial"/>
          <w:szCs w:val="28"/>
        </w:rPr>
        <w:t>11</w:t>
      </w:r>
      <w:r>
        <w:rPr>
          <w:rFonts w:cs="Arial"/>
          <w:szCs w:val="28"/>
          <w:lang w:val="x-none"/>
        </w:rPr>
        <w:t xml:space="preserve"> (3</w:t>
      </w:r>
      <w:r>
        <w:rPr>
          <w:rFonts w:cs="Arial"/>
          <w:szCs w:val="28"/>
        </w:rPr>
        <w:t>3</w:t>
      </w:r>
      <w:r>
        <w:rPr>
          <w:rFonts w:cs="Arial"/>
          <w:szCs w:val="28"/>
          <w:lang w:val="x-none"/>
        </w:rPr>
        <w:t xml:space="preserve">,3 % от всех зарегистрированных случаев), а у мужчин - </w:t>
      </w:r>
      <w:r>
        <w:rPr>
          <w:rFonts w:cs="Arial"/>
          <w:szCs w:val="28"/>
        </w:rPr>
        <w:t>22</w:t>
      </w:r>
      <w:r>
        <w:rPr>
          <w:rFonts w:cs="Arial"/>
          <w:szCs w:val="28"/>
          <w:lang w:val="x-none"/>
        </w:rPr>
        <w:t xml:space="preserve"> человека (6</w:t>
      </w:r>
      <w:r>
        <w:rPr>
          <w:rFonts w:cs="Arial"/>
          <w:szCs w:val="28"/>
        </w:rPr>
        <w:t>6</w:t>
      </w:r>
      <w:r>
        <w:rPr>
          <w:rFonts w:cs="Arial"/>
          <w:szCs w:val="28"/>
          <w:lang w:val="x-none"/>
        </w:rPr>
        <w:t>,</w:t>
      </w:r>
      <w:r>
        <w:rPr>
          <w:rFonts w:cs="Arial"/>
          <w:szCs w:val="28"/>
        </w:rPr>
        <w:t>6</w:t>
      </w:r>
      <w:r>
        <w:rPr>
          <w:rFonts w:cs="Arial"/>
          <w:szCs w:val="28"/>
          <w:lang w:val="x-none"/>
        </w:rPr>
        <w:t>% от всех зарегистрированных случаев)</w:t>
      </w:r>
      <w:r>
        <w:rPr>
          <w:rFonts w:cs="Arial"/>
          <w:szCs w:val="28"/>
        </w:rPr>
        <w:t>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  <w:lang w:val="x-none"/>
        </w:rPr>
        <w:t xml:space="preserve">В 2017г. проведено 27 акций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Узнай свой ВИЧ-статус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с анонимным экспресс-тестированием всех желающих - 1186 человека, выявлено 63 случая с заболеванием ВИЧ-инфекция. В 2018 году проведено 18 акций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Узнай свой ВИЧ-статус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с анонимным экспресс-тестированием всех желающих - 1472 человека, выявлено 66 случаев с заболеванием ВИЧ-инфекции.</w:t>
      </w:r>
      <w:r>
        <w:rPr>
          <w:rFonts w:cs="Arial"/>
          <w:szCs w:val="28"/>
        </w:rPr>
        <w:t xml:space="preserve"> В первом полугодии 2019 года проведено 2 акции «</w:t>
      </w:r>
      <w:r>
        <w:rPr>
          <w:rFonts w:cs="Arial"/>
          <w:szCs w:val="28"/>
          <w:lang w:val="x-none"/>
        </w:rPr>
        <w:t>Узнай свой ВИЧ-статус</w:t>
      </w:r>
      <w:r>
        <w:rPr>
          <w:rFonts w:cs="Arial"/>
          <w:szCs w:val="28"/>
        </w:rPr>
        <w:t xml:space="preserve">» </w:t>
      </w:r>
      <w:r>
        <w:rPr>
          <w:rFonts w:cs="Arial"/>
          <w:szCs w:val="28"/>
          <w:lang w:val="x-none"/>
        </w:rPr>
        <w:t xml:space="preserve">с анонимным экспресс-тестированием всех желающих - </w:t>
      </w:r>
      <w:r>
        <w:rPr>
          <w:rFonts w:cs="Arial"/>
          <w:szCs w:val="28"/>
        </w:rPr>
        <w:t>77</w:t>
      </w:r>
      <w:r>
        <w:rPr>
          <w:rFonts w:cs="Arial"/>
          <w:szCs w:val="28"/>
          <w:lang w:val="x-none"/>
        </w:rPr>
        <w:t xml:space="preserve"> человек</w:t>
      </w:r>
      <w:r>
        <w:rPr>
          <w:rFonts w:cs="Arial"/>
          <w:szCs w:val="28"/>
        </w:rPr>
        <w:t>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По линии Отдела МВД России в городе Североуральске - ежемесячно организован забор крови и проведение исследований на ВИЧ инфекцию, с обязательным до и после тестовым консультированием лиц, находящихся в изоляторе временного содержания. В 2017г. обследовано 48 человека на ВИЧ, у 1 человека выявлен ВИЧ, уже состоящие на учете обследованы в плановом порядке. В 2018 году обследовано 30 человек на ВИЧ, у 1 человека выявлен ВИЧ.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За </w:t>
      </w:r>
      <w:r>
        <w:rPr>
          <w:rFonts w:cs="Arial"/>
          <w:szCs w:val="28"/>
        </w:rPr>
        <w:t xml:space="preserve">первое полугодие </w:t>
      </w:r>
      <w:r>
        <w:rPr>
          <w:rFonts w:cs="Arial"/>
          <w:szCs w:val="28"/>
          <w:lang w:val="x-none"/>
        </w:rPr>
        <w:t>201</w:t>
      </w:r>
      <w:r>
        <w:rPr>
          <w:rFonts w:cs="Arial"/>
          <w:szCs w:val="28"/>
        </w:rPr>
        <w:t>9</w:t>
      </w:r>
      <w:r>
        <w:rPr>
          <w:rFonts w:cs="Arial"/>
          <w:szCs w:val="28"/>
          <w:lang w:val="x-none"/>
        </w:rPr>
        <w:t xml:space="preserve"> год</w:t>
      </w:r>
      <w:r>
        <w:rPr>
          <w:rFonts w:cs="Arial"/>
          <w:szCs w:val="28"/>
        </w:rPr>
        <w:t>а</w:t>
      </w:r>
      <w:r>
        <w:rPr>
          <w:rFonts w:cs="Arial"/>
          <w:szCs w:val="28"/>
          <w:lang w:val="x-none"/>
        </w:rPr>
        <w:t xml:space="preserve"> выявлено 1</w:t>
      </w:r>
      <w:r>
        <w:rPr>
          <w:rFonts w:cs="Arial"/>
          <w:szCs w:val="28"/>
        </w:rPr>
        <w:t>1</w:t>
      </w:r>
      <w:r>
        <w:rPr>
          <w:rFonts w:cs="Arial"/>
          <w:szCs w:val="28"/>
          <w:lang w:val="x-none"/>
        </w:rPr>
        <w:t xml:space="preserve"> случаев сочетанной патологии </w:t>
      </w:r>
      <w:r>
        <w:rPr>
          <w:rFonts w:cs="Arial"/>
          <w:szCs w:val="28"/>
        </w:rPr>
        <w:t>«</w:t>
      </w:r>
      <w:proofErr w:type="spellStart"/>
      <w:r>
        <w:rPr>
          <w:rFonts w:cs="Arial"/>
          <w:szCs w:val="28"/>
          <w:lang w:val="x-none"/>
        </w:rPr>
        <w:t>ВИЧ+туберкулез</w:t>
      </w:r>
      <w:proofErr w:type="spellEnd"/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, а за 2018 год </w:t>
      </w:r>
      <w:r>
        <w:rPr>
          <w:rFonts w:cs="Arial"/>
          <w:szCs w:val="28"/>
        </w:rPr>
        <w:t>выявлено 118 случаев.</w:t>
      </w:r>
      <w:r>
        <w:rPr>
          <w:rFonts w:cs="Arial"/>
          <w:szCs w:val="28"/>
          <w:lang w:val="x-none"/>
        </w:rPr>
        <w:t xml:space="preserve"> За </w:t>
      </w:r>
      <w:r>
        <w:rPr>
          <w:rFonts w:cs="Arial"/>
          <w:szCs w:val="28"/>
        </w:rPr>
        <w:t xml:space="preserve">2018 год </w:t>
      </w:r>
      <w:r>
        <w:rPr>
          <w:rFonts w:cs="Arial"/>
          <w:szCs w:val="28"/>
          <w:lang w:val="x-none"/>
        </w:rPr>
        <w:t xml:space="preserve">по разным причинам умерло </w:t>
      </w:r>
      <w:r>
        <w:rPr>
          <w:rFonts w:cs="Arial"/>
          <w:szCs w:val="28"/>
        </w:rPr>
        <w:t>2</w:t>
      </w:r>
      <w:r>
        <w:rPr>
          <w:rFonts w:cs="Arial"/>
          <w:szCs w:val="28"/>
          <w:lang w:val="x-none"/>
        </w:rPr>
        <w:t xml:space="preserve">0 </w:t>
      </w:r>
      <w:r>
        <w:rPr>
          <w:rFonts w:cs="Arial"/>
          <w:szCs w:val="28"/>
        </w:rPr>
        <w:t xml:space="preserve">человек из них 13 от </w:t>
      </w:r>
      <w:r>
        <w:rPr>
          <w:rFonts w:cs="Arial"/>
          <w:szCs w:val="28"/>
          <w:lang w:val="x-none"/>
        </w:rPr>
        <w:t>ВИЧ-</w:t>
      </w:r>
      <w:proofErr w:type="spellStart"/>
      <w:r>
        <w:rPr>
          <w:rFonts w:cs="Arial"/>
          <w:szCs w:val="28"/>
          <w:lang w:val="x-none"/>
        </w:rPr>
        <w:t>инф</w:t>
      </w:r>
      <w:r>
        <w:rPr>
          <w:rFonts w:cs="Arial"/>
          <w:szCs w:val="28"/>
        </w:rPr>
        <w:t>ек</w:t>
      </w:r>
      <w:r>
        <w:rPr>
          <w:rFonts w:cs="Arial"/>
          <w:szCs w:val="28"/>
          <w:lang w:val="x-none"/>
        </w:rPr>
        <w:t>ци</w:t>
      </w:r>
      <w:r>
        <w:rPr>
          <w:rFonts w:cs="Arial"/>
          <w:szCs w:val="28"/>
        </w:rPr>
        <w:t>и</w:t>
      </w:r>
      <w:proofErr w:type="spellEnd"/>
      <w:r>
        <w:rPr>
          <w:rFonts w:cs="Arial"/>
          <w:szCs w:val="28"/>
        </w:rPr>
        <w:t xml:space="preserve">, за первое полугодие 2019 года умерло 18 человек из них 9 от </w:t>
      </w:r>
      <w:r>
        <w:rPr>
          <w:rFonts w:cs="Arial"/>
          <w:szCs w:val="28"/>
          <w:lang w:val="x-none"/>
        </w:rPr>
        <w:t>ВИЧ-</w:t>
      </w:r>
      <w:proofErr w:type="spellStart"/>
      <w:r>
        <w:rPr>
          <w:rFonts w:cs="Arial"/>
          <w:szCs w:val="28"/>
          <w:lang w:val="x-none"/>
        </w:rPr>
        <w:t>инф</w:t>
      </w:r>
      <w:r>
        <w:rPr>
          <w:rFonts w:cs="Arial"/>
          <w:szCs w:val="28"/>
        </w:rPr>
        <w:t>ек</w:t>
      </w:r>
      <w:r>
        <w:rPr>
          <w:rFonts w:cs="Arial"/>
          <w:szCs w:val="28"/>
          <w:lang w:val="x-none"/>
        </w:rPr>
        <w:t>ци</w:t>
      </w:r>
      <w:r>
        <w:rPr>
          <w:rFonts w:cs="Arial"/>
          <w:szCs w:val="28"/>
        </w:rPr>
        <w:t>и</w:t>
      </w:r>
      <w:proofErr w:type="spellEnd"/>
      <w:r>
        <w:rPr>
          <w:rFonts w:cs="Arial"/>
          <w:szCs w:val="28"/>
          <w:lang w:val="x-none"/>
        </w:rPr>
        <w:t xml:space="preserve">. Основной причиной смерти ВИЧ-инфицированных, находящихся на стадии СПИДа, продолжает оставаться туберкулез. В связи с этим, актуальной проблемой остается проведение </w:t>
      </w:r>
      <w:proofErr w:type="spellStart"/>
      <w:r>
        <w:rPr>
          <w:rFonts w:cs="Arial"/>
          <w:szCs w:val="28"/>
          <w:lang w:val="x-none"/>
        </w:rPr>
        <w:t>химиопрофилактики</w:t>
      </w:r>
      <w:proofErr w:type="spellEnd"/>
      <w:r>
        <w:rPr>
          <w:rFonts w:cs="Arial"/>
          <w:szCs w:val="28"/>
          <w:lang w:val="x-none"/>
        </w:rPr>
        <w:t xml:space="preserve"> против туберкулеза ВИЧ-инфицированным пациентам, а также обследование на туберкулез ВИЧ-инфицированных пациентов методом флюорографии и </w:t>
      </w:r>
      <w:proofErr w:type="spellStart"/>
      <w:r>
        <w:rPr>
          <w:rFonts w:cs="Arial"/>
          <w:szCs w:val="28"/>
          <w:lang w:val="x-none"/>
        </w:rPr>
        <w:t>туберкулинодиагностики</w:t>
      </w:r>
      <w:proofErr w:type="spellEnd"/>
      <w:r>
        <w:rPr>
          <w:rFonts w:cs="Arial"/>
          <w:szCs w:val="28"/>
          <w:lang w:val="x-none"/>
        </w:rPr>
        <w:t>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</w:rPr>
        <w:t>Информирование по работе КДК ЦГБ</w:t>
      </w:r>
      <w:r>
        <w:rPr>
          <w:rFonts w:cs="Arial"/>
          <w:szCs w:val="28"/>
          <w:lang w:val="x-none"/>
        </w:rPr>
        <w:t xml:space="preserve"> </w:t>
      </w:r>
      <w:r>
        <w:rPr>
          <w:rFonts w:cs="Arial"/>
          <w:szCs w:val="28"/>
        </w:rPr>
        <w:t xml:space="preserve">с </w:t>
      </w:r>
      <w:r>
        <w:rPr>
          <w:rFonts w:cs="Arial"/>
          <w:szCs w:val="28"/>
          <w:lang w:val="x-none"/>
        </w:rPr>
        <w:t>ВИЧ-инфицированным</w:t>
      </w:r>
      <w:r>
        <w:rPr>
          <w:rFonts w:cs="Arial"/>
          <w:szCs w:val="28"/>
        </w:rPr>
        <w:t>и за 2018 год</w:t>
      </w:r>
      <w:r>
        <w:rPr>
          <w:rFonts w:cs="Arial"/>
          <w:szCs w:val="28"/>
          <w:lang w:val="x-none"/>
        </w:rPr>
        <w:t>: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lastRenderedPageBreak/>
        <w:t>1) охват диспансерным наблюдением составляет 9</w:t>
      </w:r>
      <w:r>
        <w:rPr>
          <w:rFonts w:cs="Arial"/>
          <w:szCs w:val="28"/>
        </w:rPr>
        <w:t>5</w:t>
      </w:r>
      <w:r>
        <w:rPr>
          <w:rFonts w:cs="Arial"/>
          <w:szCs w:val="28"/>
          <w:lang w:val="x-none"/>
        </w:rPr>
        <w:t xml:space="preserve">%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2) получают антиретровирусную терапию 93</w:t>
      </w:r>
      <w:r>
        <w:rPr>
          <w:rFonts w:cs="Arial"/>
          <w:szCs w:val="28"/>
        </w:rPr>
        <w:t>,5</w:t>
      </w:r>
      <w:r>
        <w:rPr>
          <w:rFonts w:cs="Arial"/>
          <w:szCs w:val="28"/>
          <w:lang w:val="x-none"/>
        </w:rPr>
        <w:t>% нуждающихся (показатель по Свердловской области 90%)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3) получают полный курс </w:t>
      </w:r>
      <w:proofErr w:type="spellStart"/>
      <w:r>
        <w:rPr>
          <w:rFonts w:cs="Arial"/>
          <w:szCs w:val="28"/>
          <w:lang w:val="x-none"/>
        </w:rPr>
        <w:t>химиопрофилактики</w:t>
      </w:r>
      <w:proofErr w:type="spellEnd"/>
      <w:r>
        <w:rPr>
          <w:rFonts w:cs="Arial"/>
          <w:szCs w:val="28"/>
          <w:lang w:val="x-none"/>
        </w:rPr>
        <w:t xml:space="preserve"> 100% беременных ВИЧ инфицированных женщин (показатель по Свердловской области </w:t>
      </w:r>
      <w:r>
        <w:rPr>
          <w:rFonts w:cs="Arial"/>
          <w:szCs w:val="28"/>
        </w:rPr>
        <w:t>90</w:t>
      </w:r>
      <w:r>
        <w:rPr>
          <w:rFonts w:cs="Arial"/>
          <w:szCs w:val="28"/>
          <w:lang w:val="x-none"/>
        </w:rPr>
        <w:t>%)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4) передача ВИЧ инфекции от матери к ребёнку </w:t>
      </w:r>
      <w:r>
        <w:rPr>
          <w:rFonts w:cs="Arial"/>
          <w:szCs w:val="28"/>
        </w:rPr>
        <w:t>3</w:t>
      </w:r>
      <w:r>
        <w:rPr>
          <w:rFonts w:cs="Arial"/>
          <w:szCs w:val="28"/>
          <w:lang w:val="x-none"/>
        </w:rPr>
        <w:t xml:space="preserve">% (показатель </w:t>
      </w:r>
      <w:r w:rsidR="008B732B">
        <w:rPr>
          <w:rFonts w:cs="Arial"/>
          <w:szCs w:val="28"/>
          <w:lang w:val="x-none"/>
        </w:rPr>
        <w:br/>
      </w:r>
      <w:r>
        <w:rPr>
          <w:rFonts w:cs="Arial"/>
          <w:szCs w:val="28"/>
          <w:lang w:val="x-none"/>
        </w:rPr>
        <w:t>по Свердловской области 7%).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Все субъекты профилактики Североуральского городского округа активно вовлекают население в систему информирования, выявления и оказания медицинской помощи ВИЧ инфицированным.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С целью стабилизации ситуации, связанной с ВИЧ инфекцией создана межведомственная комиссия по противодействию распространения ВИЧ инфекции на территории Североуральского городского округа. Данная комиссия осуществляет организацию межведомственного взаимодействия и координацию деятельности в сфере профилактики ВИЧ инфекции.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В 2016, 2017, 2018  </w:t>
      </w:r>
      <w:r>
        <w:rPr>
          <w:rFonts w:cs="Arial"/>
          <w:szCs w:val="28"/>
        </w:rPr>
        <w:t xml:space="preserve">была </w:t>
      </w:r>
      <w:r>
        <w:rPr>
          <w:rFonts w:cs="Arial"/>
          <w:szCs w:val="28"/>
          <w:lang w:val="x-none"/>
        </w:rPr>
        <w:t>изгот</w:t>
      </w:r>
      <w:r>
        <w:rPr>
          <w:rFonts w:cs="Arial"/>
          <w:szCs w:val="28"/>
        </w:rPr>
        <w:t>овлена</w:t>
      </w:r>
      <w:r>
        <w:rPr>
          <w:rFonts w:cs="Arial"/>
          <w:szCs w:val="28"/>
          <w:lang w:val="x-none"/>
        </w:rPr>
        <w:t xml:space="preserve"> информационно-профилактическая продукция (листовки, буклеты), а также сувенирная продукция, пропагандирующая здоровый образ жизни (значки, брелоки, браслеты, карманные календари).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Проводятся профилактические мероприятия среди подростков и молодёжи: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1) ежегодно проводится конкурс среди структурных подразделений муниципального казённого учреждения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 xml:space="preserve">Объединение </w:t>
      </w:r>
      <w:proofErr w:type="spellStart"/>
      <w:r>
        <w:rPr>
          <w:rFonts w:cs="Arial"/>
          <w:szCs w:val="28"/>
          <w:lang w:val="x-none"/>
        </w:rPr>
        <w:t>молодёжно</w:t>
      </w:r>
      <w:proofErr w:type="spellEnd"/>
      <w:r>
        <w:rPr>
          <w:rFonts w:cs="Arial"/>
          <w:szCs w:val="28"/>
          <w:lang w:val="x-none"/>
        </w:rPr>
        <w:t>-подростковых клубов Североуральского городского округа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на лучшую организацию работы по профилактике ВИЧ инфекции и пропаганде здорового образа жизни;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2) ежегодно проводится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Круглый стол по профилактике ВИЧ инфекции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с молодыми родителями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Взгляд в будущее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>;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3) традиционной стала майская городская акция, посвящённая Международному дню умерших от СПИДа </w:t>
      </w:r>
      <w:r>
        <w:rPr>
          <w:rFonts w:cs="Arial"/>
          <w:szCs w:val="28"/>
        </w:rPr>
        <w:t>«1000 шагов к здоровью»</w:t>
      </w:r>
      <w:r>
        <w:rPr>
          <w:rFonts w:cs="Arial"/>
          <w:szCs w:val="28"/>
          <w:lang w:val="x-none"/>
        </w:rPr>
        <w:t>. Ежегодно в акции принимает участие до 600 человек;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</w:rPr>
        <w:t>4</w:t>
      </w:r>
      <w:r>
        <w:rPr>
          <w:rFonts w:cs="Arial"/>
          <w:szCs w:val="28"/>
          <w:lang w:val="x-none"/>
        </w:rPr>
        <w:t xml:space="preserve">) постоянно проводится анкетирование по вопросам профилактики ВИЧ инфекции;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</w:rPr>
        <w:t>5</w:t>
      </w:r>
      <w:r>
        <w:rPr>
          <w:rFonts w:cs="Arial"/>
          <w:szCs w:val="28"/>
          <w:lang w:val="x-none"/>
        </w:rPr>
        <w:t xml:space="preserve">) ежеквартально проводятся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горячие линии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телефона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Доверие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;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</w:rPr>
        <w:t>6</w:t>
      </w:r>
      <w:r>
        <w:rPr>
          <w:rFonts w:cs="Arial"/>
          <w:szCs w:val="28"/>
          <w:lang w:val="x-none"/>
        </w:rPr>
        <w:t xml:space="preserve">) организована работа отряда волонтёров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Анти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. С их помощью проводятся массовые мероприятия - марши, </w:t>
      </w:r>
      <w:proofErr w:type="spellStart"/>
      <w:r>
        <w:rPr>
          <w:rFonts w:cs="Arial"/>
          <w:szCs w:val="28"/>
          <w:lang w:val="x-none"/>
        </w:rPr>
        <w:t>флеш</w:t>
      </w:r>
      <w:proofErr w:type="spellEnd"/>
      <w:r>
        <w:rPr>
          <w:rFonts w:cs="Arial"/>
          <w:szCs w:val="28"/>
          <w:lang w:val="x-none"/>
        </w:rPr>
        <w:t xml:space="preserve">-мобы, акции за здоровый образ жизни;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7</w:t>
      </w:r>
      <w:r>
        <w:rPr>
          <w:rFonts w:cs="Arial"/>
          <w:szCs w:val="28"/>
          <w:lang w:val="x-none"/>
        </w:rPr>
        <w:t>) ежегодно проводится городская акция, посвященная Всемирному дню борьбы со СПИДом</w:t>
      </w:r>
      <w:r>
        <w:rPr>
          <w:rFonts w:cs="Arial"/>
          <w:szCs w:val="28"/>
        </w:rPr>
        <w:t>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Вопросы профилактики ВИЧ инфекции на предприятиях рассматриваются на заседаниях территориальной 3-х сторонней комиссии по регулированию социально-трудовых отношений при Администрации Североуральского городского округа.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lastRenderedPageBreak/>
        <w:t xml:space="preserve">В городе налажено сотрудничество с государственными учреждениями социального обслуживания населения. Руководители и специалисты учреждений прошли обучение в Областном центре профилактики и борьбы со СПИД. Ими проводится информационно просветительская работа, как среди персонала, так и среди обслуживаемого контингента. Специалисты этих учреждений активно работают с категорией социально неблагополучного населения.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Мероприятия по профилактике ВИЧ-инфекции вызывают интерес среди населения и широко освещаются в местных средствах массовой информации. Журналисты приглашаются на все заседания межведомственной комиссии, активно освещают ситуацию по распространению ВИЧ-инфекции на территории, деятельность комиссии, проводимые акции.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  <w:lang w:val="x-none"/>
        </w:rPr>
        <w:t xml:space="preserve">Также на территории Североуральского городского округа остаётся сложной </w:t>
      </w:r>
      <w:proofErr w:type="spellStart"/>
      <w:r>
        <w:rPr>
          <w:rFonts w:cs="Arial"/>
          <w:szCs w:val="28"/>
          <w:lang w:val="x-none"/>
        </w:rPr>
        <w:t>наркоситуация</w:t>
      </w:r>
      <w:proofErr w:type="spellEnd"/>
      <w:r>
        <w:rPr>
          <w:rFonts w:cs="Arial"/>
          <w:szCs w:val="28"/>
          <w:lang w:val="x-none"/>
        </w:rPr>
        <w:t xml:space="preserve">. На диспансерном учёте в государственном бюджетном учреждении здравоохранения Свердловской области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Североуральская центральная городская больница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с диагнозом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наркомания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состоит </w:t>
      </w:r>
      <w:r>
        <w:rPr>
          <w:rFonts w:cs="Arial"/>
          <w:szCs w:val="28"/>
        </w:rPr>
        <w:t>10</w:t>
      </w:r>
      <w:r>
        <w:rPr>
          <w:rFonts w:cs="Arial"/>
          <w:szCs w:val="28"/>
          <w:lang w:val="x-none"/>
        </w:rPr>
        <w:t xml:space="preserve">9 человек, </w:t>
      </w:r>
      <w:r>
        <w:rPr>
          <w:rFonts w:cs="Arial"/>
          <w:szCs w:val="28"/>
        </w:rPr>
        <w:t>из них</w:t>
      </w:r>
      <w:r>
        <w:rPr>
          <w:rFonts w:cs="Arial"/>
          <w:szCs w:val="28"/>
          <w:lang w:val="x-none"/>
        </w:rPr>
        <w:t xml:space="preserve"> 1 человек поставлен на учёт впервые. В 2017г. - 118 человек, впервые поставлен</w:t>
      </w:r>
      <w:r>
        <w:rPr>
          <w:rFonts w:cs="Arial"/>
          <w:szCs w:val="28"/>
        </w:rPr>
        <w:t>о</w:t>
      </w:r>
      <w:r>
        <w:rPr>
          <w:rFonts w:cs="Arial"/>
          <w:szCs w:val="28"/>
          <w:lang w:val="x-none"/>
        </w:rPr>
        <w:t xml:space="preserve"> на учет 3 человека, в 2018 г. -</w:t>
      </w:r>
      <w:r>
        <w:rPr>
          <w:rFonts w:cs="Arial"/>
          <w:szCs w:val="28"/>
        </w:rPr>
        <w:t xml:space="preserve"> 110 человек, вновь поставлен 1 человек.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Сложная ситуация остается и по алкоголизму. Сравнительная таблица приведена ниже.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908"/>
        <w:gridCol w:w="1183"/>
        <w:gridCol w:w="1187"/>
        <w:gridCol w:w="1187"/>
        <w:gridCol w:w="1189"/>
        <w:gridCol w:w="1015"/>
        <w:gridCol w:w="1276"/>
      </w:tblGrid>
      <w:tr w:rsidR="009B3526" w:rsidTr="008B732B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Год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 состоят на учете у нарколога с алкогольной зависимостью</w:t>
            </w:r>
          </w:p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(чел.)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Возрастная категория </w:t>
            </w:r>
          </w:p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(лет)</w:t>
            </w:r>
          </w:p>
        </w:tc>
      </w:tr>
      <w:tr w:rsidR="009B3526" w:rsidTr="008B732B"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526" w:rsidRDefault="009B3526">
            <w:pPr>
              <w:rPr>
                <w:rFonts w:cs="Arial"/>
                <w:szCs w:val="28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526" w:rsidRDefault="009B3526">
            <w:pPr>
              <w:rPr>
                <w:rFonts w:cs="Arial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до 14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15-17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18-19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20-39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40-59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от 60 и старше</w:t>
            </w:r>
          </w:p>
        </w:tc>
      </w:tr>
      <w:tr w:rsidR="009B3526" w:rsidTr="008B732B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356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45</w:t>
            </w:r>
          </w:p>
        </w:tc>
      </w:tr>
      <w:tr w:rsidR="009B3526" w:rsidTr="008B732B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286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48</w:t>
            </w:r>
          </w:p>
        </w:tc>
      </w:tr>
      <w:tr w:rsidR="009B3526" w:rsidTr="008B732B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496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248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26" w:rsidRDefault="009B3526">
            <w:pPr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31</w:t>
            </w:r>
          </w:p>
        </w:tc>
      </w:tr>
    </w:tbl>
    <w:p w:rsidR="008B732B" w:rsidRDefault="008B732B" w:rsidP="009B3526">
      <w:pPr>
        <w:adjustRightInd w:val="0"/>
        <w:ind w:firstLine="709"/>
        <w:jc w:val="both"/>
        <w:rPr>
          <w:rFonts w:cs="Arial"/>
          <w:szCs w:val="28"/>
        </w:rPr>
      </w:pP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Исходя из таблицы можно увидеть, что ситуация с алкогольной зависимостью среди населения идет на спад на территории Североуральского городского округа, однако число молодых людей трудоспособного возраста значительное. Преступления, совершенные лицами, находящимися в состоянии алкогольного опьянения остается достаточно высоким. 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За 201</w:t>
      </w:r>
      <w:r>
        <w:rPr>
          <w:rFonts w:cs="Arial"/>
          <w:szCs w:val="28"/>
        </w:rPr>
        <w:t>8</w:t>
      </w:r>
      <w:r>
        <w:rPr>
          <w:rFonts w:cs="Arial"/>
          <w:szCs w:val="28"/>
          <w:lang w:val="x-none"/>
        </w:rPr>
        <w:t>-201</w:t>
      </w:r>
      <w:r>
        <w:rPr>
          <w:rFonts w:cs="Arial"/>
          <w:szCs w:val="28"/>
        </w:rPr>
        <w:t xml:space="preserve">9 </w:t>
      </w:r>
      <w:r>
        <w:rPr>
          <w:rFonts w:cs="Arial"/>
          <w:szCs w:val="28"/>
          <w:lang w:val="x-none"/>
        </w:rPr>
        <w:t>годы, несмотря на то, что проблем осталось очень много, удалось сформировать тенденцию снижения потребления наркотиков</w:t>
      </w:r>
      <w:r>
        <w:rPr>
          <w:rFonts w:cs="Arial"/>
          <w:szCs w:val="28"/>
        </w:rPr>
        <w:t xml:space="preserve"> и алкоголя</w:t>
      </w:r>
      <w:r>
        <w:rPr>
          <w:rFonts w:cs="Arial"/>
          <w:szCs w:val="28"/>
          <w:lang w:val="x-none"/>
        </w:rPr>
        <w:t>, сократилась смертность среди молодежи, в том числе вызванная наркотической зависимостью. Вместе с тем ситуация со злоупотреблением наркотическими веществами и их незаконным оборотом</w:t>
      </w:r>
      <w:r>
        <w:rPr>
          <w:rFonts w:cs="Arial"/>
          <w:szCs w:val="28"/>
        </w:rPr>
        <w:t>, а также алкоголя</w:t>
      </w:r>
      <w:r>
        <w:rPr>
          <w:rFonts w:cs="Arial"/>
          <w:szCs w:val="28"/>
          <w:lang w:val="x-none"/>
        </w:rPr>
        <w:t xml:space="preserve"> остается непростой.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Наиболее перспективным в плане предупреждения распространения наркомании является нравственное воспитание молодежи и прежде всего детей и </w:t>
      </w:r>
      <w:r>
        <w:rPr>
          <w:rFonts w:cs="Arial"/>
          <w:szCs w:val="28"/>
          <w:lang w:val="x-none"/>
        </w:rPr>
        <w:lastRenderedPageBreak/>
        <w:t>подростков. Взрослый человек представляет собой уже сформировавшуюся личность со своим стереотипом поведения, пониманием нравственности, привычками, традициями. Поэтому наиболее действенное влияние на эту часть населения оказывают административные и экономические меры воздействия.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Необходимо принятие комплексных и сбалансированных мер, направленных на снижение немедицинского потребления наркотиков. Запретительные меры должны теснейшим образом переплетаться с пропагандой здорового образа жизни большой воспитательной работой среди населения, которая преследует цель повысить культуру среди населения, выработать у подавляющего большинства сознательное желание отказаться от употребления наркотических средств.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</w:rPr>
        <w:t>С</w:t>
      </w:r>
      <w:r>
        <w:rPr>
          <w:rFonts w:cs="Arial"/>
          <w:szCs w:val="28"/>
          <w:lang w:val="x-none"/>
        </w:rPr>
        <w:t xml:space="preserve"> указанием фактора заражения путём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внутривенного введения наркотических средств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</w:t>
      </w:r>
      <w:r>
        <w:rPr>
          <w:rFonts w:cs="Arial"/>
          <w:szCs w:val="28"/>
        </w:rPr>
        <w:t xml:space="preserve">ВИЧ-инфекцией выявлено </w:t>
      </w:r>
      <w:r>
        <w:rPr>
          <w:rFonts w:cs="Arial"/>
          <w:szCs w:val="28"/>
          <w:lang w:val="x-none"/>
        </w:rPr>
        <w:t>в 2017г. – 75</w:t>
      </w:r>
      <w:r>
        <w:rPr>
          <w:rFonts w:cs="Arial"/>
          <w:szCs w:val="28"/>
        </w:rPr>
        <w:t xml:space="preserve"> человек</w:t>
      </w:r>
      <w:r>
        <w:rPr>
          <w:rFonts w:cs="Arial"/>
          <w:szCs w:val="28"/>
          <w:lang w:val="x-none"/>
        </w:rPr>
        <w:t>, в 2018 году - 7</w:t>
      </w:r>
      <w:r>
        <w:rPr>
          <w:rFonts w:cs="Arial"/>
          <w:szCs w:val="28"/>
        </w:rPr>
        <w:t>1</w:t>
      </w:r>
      <w:r>
        <w:rPr>
          <w:rFonts w:cs="Arial"/>
          <w:szCs w:val="28"/>
          <w:lang w:val="x-none"/>
        </w:rPr>
        <w:t xml:space="preserve"> человек</w:t>
      </w:r>
      <w:r>
        <w:rPr>
          <w:rFonts w:cs="Arial"/>
          <w:szCs w:val="28"/>
        </w:rPr>
        <w:t>, за 6 месяцев 2019 г. – 70 человек</w:t>
      </w:r>
      <w:r>
        <w:rPr>
          <w:rFonts w:cs="Arial"/>
          <w:szCs w:val="28"/>
          <w:lang w:val="x-none"/>
        </w:rPr>
        <w:t xml:space="preserve">. При проведении медицинских освидетельствований на состояние опьянения </w:t>
      </w:r>
      <w:r>
        <w:rPr>
          <w:rFonts w:cs="Arial"/>
          <w:szCs w:val="28"/>
        </w:rPr>
        <w:t xml:space="preserve">выявлено </w:t>
      </w:r>
      <w:r>
        <w:rPr>
          <w:rFonts w:cs="Arial"/>
          <w:szCs w:val="28"/>
          <w:lang w:val="x-none"/>
        </w:rPr>
        <w:t xml:space="preserve">в 2018 году </w:t>
      </w:r>
      <w:r>
        <w:rPr>
          <w:rFonts w:cs="Arial"/>
          <w:szCs w:val="28"/>
        </w:rPr>
        <w:t>из 344 обследованных человек у 30 выявлены факторы наркотическог</w:t>
      </w:r>
      <w:r w:rsidR="008B732B">
        <w:rPr>
          <w:rFonts w:cs="Arial"/>
          <w:szCs w:val="28"/>
        </w:rPr>
        <w:t xml:space="preserve">о опьянения, </w:t>
      </w:r>
      <w:r>
        <w:rPr>
          <w:rFonts w:cs="Arial"/>
          <w:szCs w:val="28"/>
        </w:rPr>
        <w:t>в первом полугодии 2019 года из 98 обследованных у 27 чел. выявлены факторы наркотического опьянения</w:t>
      </w:r>
      <w:r>
        <w:rPr>
          <w:rFonts w:cs="Arial"/>
          <w:szCs w:val="28"/>
          <w:lang w:val="x-none"/>
        </w:rPr>
        <w:t>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В 201</w:t>
      </w:r>
      <w:r>
        <w:rPr>
          <w:rFonts w:cs="Arial"/>
          <w:szCs w:val="28"/>
        </w:rPr>
        <w:t>7</w:t>
      </w:r>
      <w:r>
        <w:rPr>
          <w:rFonts w:cs="Arial"/>
          <w:szCs w:val="28"/>
          <w:lang w:val="x-none"/>
        </w:rPr>
        <w:t xml:space="preserve"> году совершено 1</w:t>
      </w:r>
      <w:r>
        <w:rPr>
          <w:rFonts w:cs="Arial"/>
          <w:szCs w:val="28"/>
        </w:rPr>
        <w:t>9</w:t>
      </w:r>
      <w:r>
        <w:rPr>
          <w:rFonts w:cs="Arial"/>
          <w:szCs w:val="28"/>
          <w:lang w:val="x-none"/>
        </w:rPr>
        <w:t xml:space="preserve"> преступлени</w:t>
      </w:r>
      <w:r>
        <w:rPr>
          <w:rFonts w:cs="Arial"/>
          <w:szCs w:val="28"/>
        </w:rPr>
        <w:t>й</w:t>
      </w:r>
      <w:r>
        <w:rPr>
          <w:rFonts w:cs="Arial"/>
          <w:szCs w:val="28"/>
          <w:lang w:val="x-none"/>
        </w:rPr>
        <w:t xml:space="preserve"> в сфере незаконного оборота наркотических средств, привлечено к уголовной ответственности </w:t>
      </w:r>
      <w:r>
        <w:rPr>
          <w:rFonts w:cs="Arial"/>
          <w:szCs w:val="28"/>
        </w:rPr>
        <w:t>8</w:t>
      </w:r>
      <w:r>
        <w:rPr>
          <w:rFonts w:cs="Arial"/>
          <w:szCs w:val="28"/>
          <w:lang w:val="x-none"/>
        </w:rPr>
        <w:t xml:space="preserve"> человек. В 2018 году - 35 преступлений, привлечено к ответственности - 14 человек</w:t>
      </w:r>
      <w:r>
        <w:rPr>
          <w:rFonts w:cs="Arial"/>
          <w:szCs w:val="28"/>
        </w:rPr>
        <w:t xml:space="preserve">, в первом полугодии 2019 года – 18 </w:t>
      </w:r>
      <w:r>
        <w:rPr>
          <w:rFonts w:cs="Arial"/>
          <w:szCs w:val="28"/>
          <w:lang w:val="x-none"/>
        </w:rPr>
        <w:t xml:space="preserve">преступлений, привлечено к ответственности - </w:t>
      </w:r>
      <w:r>
        <w:rPr>
          <w:rFonts w:cs="Arial"/>
          <w:szCs w:val="28"/>
        </w:rPr>
        <w:t>8</w:t>
      </w:r>
      <w:r>
        <w:rPr>
          <w:rFonts w:cs="Arial"/>
          <w:szCs w:val="28"/>
          <w:lang w:val="x-none"/>
        </w:rPr>
        <w:t xml:space="preserve"> человек.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На учёте в правоохранительных органах за употребление наркотиков состоят </w:t>
      </w:r>
      <w:r>
        <w:rPr>
          <w:rFonts w:cs="Arial"/>
          <w:szCs w:val="28"/>
        </w:rPr>
        <w:t>174</w:t>
      </w:r>
      <w:r>
        <w:rPr>
          <w:rFonts w:cs="Arial"/>
          <w:szCs w:val="28"/>
          <w:lang w:val="x-none"/>
        </w:rPr>
        <w:t xml:space="preserve"> человека. В 2017г. - 127 человек, в 2018 -174 человека.</w:t>
      </w:r>
    </w:p>
    <w:p w:rsidR="009B3526" w:rsidRDefault="009B3526" w:rsidP="009B352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 счет средств бюджета Североуральского городского округа приобретаются проездные документы по заявке администрации бюджетного учреждения здравоохранения Свердловской области «Противотуберкулёзный диспансер № 2» для жителей сельских населенных пунктов Североуральского городского округа, больных туберкулезом, для проезда на лечение в тубдиспансер:</w:t>
      </w:r>
    </w:p>
    <w:p w:rsidR="009B3526" w:rsidRDefault="009B3526" w:rsidP="009B352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за 2017 год - приобретен 41 проездной билет на сумму 69,95000 тыс. руб.;</w:t>
      </w:r>
    </w:p>
    <w:p w:rsidR="009B3526" w:rsidRDefault="009B3526" w:rsidP="009B3526">
      <w:pPr>
        <w:tabs>
          <w:tab w:val="left" w:pos="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за 2018 год - приобретено 33 проездных билета на сумму 69,28800 тыс. руб.;</w:t>
      </w:r>
    </w:p>
    <w:p w:rsidR="009B3526" w:rsidRDefault="009B3526" w:rsidP="009B3526">
      <w:pPr>
        <w:tabs>
          <w:tab w:val="left" w:pos="0"/>
        </w:tabs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szCs w:val="28"/>
        </w:rPr>
        <w:t>за первое полугодие 2019 года – приобретено 17 проездных билетов на сумму 15,62600 тыс. руб.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С учетом существующего уровня рисков на территории Североуральского городского округа эффективное обеспечение безопасности населения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С учетом изложенного, очевиден факт необходимости привлечения дополнительных финансовых средств, направленных на достижение конечного результата, - повышение уровня обеспечения безопасности населения </w:t>
      </w:r>
      <w:r>
        <w:rPr>
          <w:rFonts w:cs="Arial"/>
          <w:szCs w:val="28"/>
          <w:lang w:val="x-none"/>
        </w:rPr>
        <w:lastRenderedPageBreak/>
        <w:t>Североуральского городского округа. Причем решение подобной проблемы возможно только путем целевого направления финансовых средств на конкретные мероприятия.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Следовательно, применение программно-целевого подхода является единственно возможным способом решения задач, направленных на достижение качественных результатов деятельности Администрации Североуральского городского округа по обеспечению безопасности жизнедеятельности населения.</w:t>
      </w: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>Для решения имеющихся проблем необходимы целенаправленные скоординированные действия Администрации Североуральского городского округа и других субъектов системы профилактики. Возникает объективная необходимость принятия конструктивных мер, целенаправленного подхода в вопросах предупреждения, противодействия и ликвидации последствий антисоциальных явлений, несущих угрозу общественной безопасности</w:t>
      </w:r>
    </w:p>
    <w:p w:rsidR="009B3526" w:rsidRDefault="009B3526" w:rsidP="009B3526">
      <w:pPr>
        <w:adjustRightInd w:val="0"/>
        <w:ind w:firstLine="709"/>
        <w:jc w:val="both"/>
        <w:rPr>
          <w:szCs w:val="28"/>
          <w:lang w:val="x-none"/>
        </w:rPr>
      </w:pPr>
    </w:p>
    <w:p w:rsidR="009B3526" w:rsidRDefault="009B3526" w:rsidP="009B3526">
      <w:pPr>
        <w:jc w:val="center"/>
        <w:rPr>
          <w:b/>
          <w:szCs w:val="28"/>
        </w:rPr>
      </w:pPr>
      <w:r>
        <w:rPr>
          <w:b/>
          <w:szCs w:val="28"/>
        </w:rPr>
        <w:t>Раздел 2.</w:t>
      </w:r>
      <w:r>
        <w:rPr>
          <w:szCs w:val="28"/>
        </w:rPr>
        <w:t xml:space="preserve"> </w:t>
      </w:r>
      <w:r>
        <w:rPr>
          <w:b/>
          <w:szCs w:val="28"/>
        </w:rPr>
        <w:t xml:space="preserve">Цели, задачи, целевые показатели реализации </w:t>
      </w:r>
    </w:p>
    <w:p w:rsidR="009B3526" w:rsidRDefault="009B3526" w:rsidP="009B3526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</w:t>
      </w:r>
    </w:p>
    <w:p w:rsidR="009B3526" w:rsidRDefault="009B3526" w:rsidP="009B3526">
      <w:pPr>
        <w:shd w:val="clear" w:color="auto" w:fill="FFFFFF"/>
        <w:ind w:firstLine="665"/>
        <w:jc w:val="both"/>
        <w:rPr>
          <w:szCs w:val="28"/>
        </w:rPr>
      </w:pPr>
    </w:p>
    <w:p w:rsidR="009B3526" w:rsidRDefault="009B3526" w:rsidP="009B3526">
      <w:pPr>
        <w:pStyle w:val="a5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Полный перечень целей и задач муниципальной программы (подпрограммы) приведён в Паспорте настоящей муниципальной программы.</w:t>
      </w:r>
    </w:p>
    <w:p w:rsidR="009B3526" w:rsidRDefault="009B3526" w:rsidP="009B3526">
      <w:pPr>
        <w:pStyle w:val="a5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9B3526" w:rsidRDefault="009B3526" w:rsidP="009B3526">
      <w:pPr>
        <w:widowControl w:val="0"/>
        <w:adjustRightInd w:val="0"/>
        <w:ind w:firstLine="540"/>
        <w:jc w:val="both"/>
        <w:rPr>
          <w:b/>
          <w:sz w:val="24"/>
          <w:szCs w:val="24"/>
        </w:rPr>
      </w:pPr>
    </w:p>
    <w:p w:rsidR="009B3526" w:rsidRDefault="009B3526" w:rsidP="009B3526">
      <w:pPr>
        <w:jc w:val="center"/>
        <w:rPr>
          <w:b/>
          <w:szCs w:val="28"/>
        </w:rPr>
      </w:pPr>
      <w:r>
        <w:rPr>
          <w:b/>
          <w:szCs w:val="28"/>
        </w:rPr>
        <w:t>Раздел 3. План мероприятий по реализации муниципальной</w:t>
      </w:r>
    </w:p>
    <w:p w:rsidR="009B3526" w:rsidRDefault="009B3526" w:rsidP="009B3526">
      <w:pPr>
        <w:jc w:val="center"/>
        <w:rPr>
          <w:szCs w:val="28"/>
          <w:lang w:val="x-none"/>
        </w:rPr>
      </w:pPr>
      <w:r>
        <w:rPr>
          <w:b/>
          <w:szCs w:val="28"/>
        </w:rPr>
        <w:t xml:space="preserve">программы </w:t>
      </w:r>
    </w:p>
    <w:p w:rsidR="009B3526" w:rsidRDefault="009B3526" w:rsidP="009B3526">
      <w:pPr>
        <w:adjustRightInd w:val="0"/>
        <w:jc w:val="center"/>
        <w:rPr>
          <w:szCs w:val="28"/>
        </w:rPr>
      </w:pPr>
    </w:p>
    <w:p w:rsidR="009B3526" w:rsidRDefault="009B3526" w:rsidP="009B3526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Ресурсное обеспечение реализации муниципальной программы за счет всех источников финансирования приведено в приложении № 2 </w:t>
      </w:r>
      <w:r w:rsidR="008B732B">
        <w:rPr>
          <w:rFonts w:cs="Arial"/>
          <w:szCs w:val="28"/>
          <w:lang w:val="x-none"/>
        </w:rPr>
        <w:br/>
      </w:r>
      <w:r>
        <w:rPr>
          <w:rFonts w:cs="Arial"/>
          <w:szCs w:val="28"/>
          <w:lang w:val="x-none"/>
        </w:rPr>
        <w:t>к муниципальной программе.</w:t>
      </w:r>
    </w:p>
    <w:p w:rsidR="009B3526" w:rsidRDefault="009B3526" w:rsidP="009B3526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Механизм реализации программы включает в себя организационные, экономические и правовые меры, необходимые для реализации целей программы в полном объёме, мониторинг и порядок корректировки объёмов финансирования и сроков реализации программных мероприятий.</w:t>
      </w:r>
    </w:p>
    <w:p w:rsidR="009B3526" w:rsidRDefault="009B3526" w:rsidP="009B3526">
      <w:pPr>
        <w:shd w:val="clear" w:color="auto" w:fill="FFFFFF"/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Ответственным исполнителем по реализации мероприятий муниципальной программы Североуральского городского округа является отдел культуры, спорта, молодежной политики и социальных программ Администрации Североуральского городского округа, который по отдельным направлениям программы взаимодействует с муниципальным казенным учреждением «Объединение </w:t>
      </w:r>
      <w:proofErr w:type="spellStart"/>
      <w:r>
        <w:rPr>
          <w:szCs w:val="28"/>
        </w:rPr>
        <w:t>молодежно</w:t>
      </w:r>
      <w:proofErr w:type="spellEnd"/>
      <w:r>
        <w:rPr>
          <w:szCs w:val="28"/>
        </w:rPr>
        <w:t>-подростковых клубов Североуральского городского округа», Местной общественной организацией «Народная дружина Североуральского городского округа» и Территориальной комиссией города Североуральска по делам несовершеннолетних и защите их прав.</w:t>
      </w:r>
    </w:p>
    <w:p w:rsidR="009B3526" w:rsidRDefault="009B3526" w:rsidP="009B3526">
      <w:pPr>
        <w:shd w:val="clear" w:color="auto" w:fill="FFFFFF"/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Ответственный исполнитель:</w:t>
      </w:r>
    </w:p>
    <w:p w:rsidR="009B3526" w:rsidRDefault="009B3526" w:rsidP="009B3526">
      <w:pPr>
        <w:shd w:val="clear" w:color="auto" w:fill="FFFFFF"/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корректирует программные мероприятия в текущем году и их ресурсное обеспечение в ходе реализации программы;</w:t>
      </w:r>
    </w:p>
    <w:p w:rsidR="009B3526" w:rsidRDefault="009B3526" w:rsidP="009B3526">
      <w:pPr>
        <w:shd w:val="clear" w:color="auto" w:fill="FFFFFF"/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обеспечивает публичность (открытость) информации о программных мероприятиях и об условиях участия в них суб</w:t>
      </w:r>
      <w:r w:rsidR="008B732B">
        <w:rPr>
          <w:bCs/>
          <w:szCs w:val="28"/>
        </w:rPr>
        <w:t xml:space="preserve">ъектов программы, а также </w:t>
      </w:r>
      <w:r w:rsidR="008B732B">
        <w:rPr>
          <w:bCs/>
          <w:szCs w:val="28"/>
        </w:rPr>
        <w:br/>
      </w:r>
      <w:r>
        <w:rPr>
          <w:bCs/>
          <w:szCs w:val="28"/>
        </w:rPr>
        <w:t>о значениях индикаторов эффективности реализации программы, результатах проводимых мониторингов путем размещения информации на официальном сайте Администрации Североуральского городского округа;</w:t>
      </w:r>
    </w:p>
    <w:p w:rsidR="009B3526" w:rsidRDefault="009B3526" w:rsidP="009B3526">
      <w:pPr>
        <w:shd w:val="clear" w:color="auto" w:fill="FFFFFF"/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обеспечивает целевое использование средств из местного бюджета Североуральского городского округа;</w:t>
      </w:r>
    </w:p>
    <w:p w:rsidR="009B3526" w:rsidRDefault="009B3526" w:rsidP="009B3526">
      <w:pPr>
        <w:shd w:val="clear" w:color="auto" w:fill="FFFFFF"/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формирует необходимую для реализации программы правовую базу в соответствии с законодательством Российской Федерации, Свердловской области, а также муниципальными правовыми актами органов местного самоуправления Североуральского городского округа;</w:t>
      </w:r>
    </w:p>
    <w:p w:rsidR="009B3526" w:rsidRDefault="009B3526" w:rsidP="009B3526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bCs/>
          <w:szCs w:val="28"/>
        </w:rPr>
        <w:t>предоставляет отчет о реализации муниципальной программы в отдел экономики и потребительского рынка в соответствии с пунктом 30 главы 5 «П</w:t>
      </w:r>
      <w:r>
        <w:rPr>
          <w:rFonts w:cs="PT Astra Serif"/>
          <w:bCs/>
          <w:szCs w:val="28"/>
        </w:rPr>
        <w:t>орядка формирования и реализации муниципальных программ Североуральского городского округа», утвержденного постановлением Администрации Североуральского городского окр</w:t>
      </w:r>
      <w:r w:rsidR="008B732B">
        <w:rPr>
          <w:rFonts w:cs="PT Astra Serif"/>
          <w:bCs/>
          <w:szCs w:val="28"/>
        </w:rPr>
        <w:t>уга от 02 сентября 2013</w:t>
      </w:r>
      <w:r>
        <w:rPr>
          <w:rFonts w:cs="PT Astra Serif"/>
          <w:bCs/>
          <w:szCs w:val="28"/>
        </w:rPr>
        <w:t xml:space="preserve"> </w:t>
      </w:r>
      <w:r w:rsidR="008B732B">
        <w:rPr>
          <w:rFonts w:cs="PT Astra Serif"/>
          <w:bCs/>
          <w:szCs w:val="28"/>
        </w:rPr>
        <w:br/>
      </w:r>
      <w:r>
        <w:rPr>
          <w:rFonts w:cs="PT Astra Serif"/>
          <w:bCs/>
          <w:szCs w:val="28"/>
        </w:rPr>
        <w:t>№ 1237</w:t>
      </w:r>
      <w:r>
        <w:rPr>
          <w:rFonts w:cs="PT Astra Serif"/>
          <w:szCs w:val="28"/>
        </w:rPr>
        <w:t xml:space="preserve">. </w:t>
      </w:r>
    </w:p>
    <w:p w:rsidR="009B3526" w:rsidRDefault="009B3526" w:rsidP="009B3526">
      <w:pPr>
        <w:adjustRightInd w:val="0"/>
        <w:ind w:firstLine="709"/>
        <w:jc w:val="both"/>
        <w:rPr>
          <w:szCs w:val="28"/>
          <w:lang w:val="x-none"/>
        </w:rPr>
      </w:pPr>
      <w:r>
        <w:rPr>
          <w:szCs w:val="28"/>
        </w:rPr>
        <w:t>В целях эффективной реализации мероприятий муниципальной программы, постановлением Администрации Североуральского городского округа могут утверждаться детальные планы работ по отдельным программам.</w:t>
      </w:r>
    </w:p>
    <w:p w:rsidR="009B3526" w:rsidRDefault="009B3526" w:rsidP="00C27058">
      <w:pPr>
        <w:jc w:val="both"/>
        <w:rPr>
          <w:szCs w:val="28"/>
          <w:lang w:val="x-none"/>
        </w:rPr>
      </w:pPr>
    </w:p>
    <w:p w:rsidR="00235CD7" w:rsidRDefault="00235CD7" w:rsidP="00C27058">
      <w:pPr>
        <w:jc w:val="both"/>
        <w:rPr>
          <w:szCs w:val="28"/>
          <w:lang w:val="x-none"/>
        </w:rPr>
      </w:pPr>
    </w:p>
    <w:p w:rsidR="00235CD7" w:rsidRDefault="00235CD7" w:rsidP="00235CD7">
      <w:pPr>
        <w:tabs>
          <w:tab w:val="left" w:pos="567"/>
        </w:tabs>
        <w:jc w:val="both"/>
        <w:rPr>
          <w:szCs w:val="28"/>
          <w:lang w:val="x-none"/>
        </w:rPr>
      </w:pPr>
    </w:p>
    <w:p w:rsidR="00454244" w:rsidRDefault="00454244" w:rsidP="00C27058">
      <w:pPr>
        <w:jc w:val="both"/>
        <w:rPr>
          <w:szCs w:val="28"/>
          <w:lang w:val="x-none"/>
        </w:rPr>
      </w:pPr>
    </w:p>
    <w:p w:rsidR="00454244" w:rsidRDefault="00454244" w:rsidP="00C27058">
      <w:pPr>
        <w:jc w:val="both"/>
        <w:rPr>
          <w:szCs w:val="28"/>
          <w:lang w:val="x-none"/>
        </w:rPr>
      </w:pPr>
    </w:p>
    <w:p w:rsidR="00454244" w:rsidRDefault="00454244" w:rsidP="00C27058">
      <w:pPr>
        <w:jc w:val="both"/>
        <w:rPr>
          <w:szCs w:val="28"/>
          <w:lang w:val="x-none"/>
        </w:rPr>
        <w:sectPr w:rsidR="00454244" w:rsidSect="00A6760A">
          <w:headerReference w:type="default" r:id="rId12"/>
          <w:headerReference w:type="first" r:id="rId13"/>
          <w:pgSz w:w="11907" w:h="16840" w:code="9"/>
          <w:pgMar w:top="1134" w:right="709" w:bottom="1134" w:left="1418" w:header="720" w:footer="720" w:gutter="0"/>
          <w:cols w:space="720"/>
          <w:titlePg/>
          <w:docGrid w:linePitch="381"/>
        </w:sectPr>
      </w:pPr>
      <w:r>
        <w:rPr>
          <w:szCs w:val="28"/>
          <w:lang w:val="x-none"/>
        </w:rPr>
        <w:br w:type="page"/>
      </w:r>
    </w:p>
    <w:p w:rsidR="00454244" w:rsidRPr="00EF72F1" w:rsidRDefault="00454244" w:rsidP="00454244">
      <w:pPr>
        <w:ind w:left="9923"/>
        <w:rPr>
          <w:sz w:val="24"/>
          <w:szCs w:val="24"/>
        </w:rPr>
      </w:pPr>
      <w:r w:rsidRPr="00EF72F1">
        <w:rPr>
          <w:sz w:val="24"/>
          <w:szCs w:val="24"/>
        </w:rPr>
        <w:lastRenderedPageBreak/>
        <w:t>Приложение № 1</w:t>
      </w:r>
    </w:p>
    <w:p w:rsidR="00454244" w:rsidRPr="00EF72F1" w:rsidRDefault="00454244" w:rsidP="00454244">
      <w:pPr>
        <w:ind w:left="9923"/>
        <w:rPr>
          <w:sz w:val="24"/>
          <w:szCs w:val="24"/>
        </w:rPr>
      </w:pPr>
      <w:r w:rsidRPr="00EF72F1">
        <w:rPr>
          <w:sz w:val="24"/>
          <w:szCs w:val="24"/>
        </w:rPr>
        <w:t xml:space="preserve">к Муниципальной программе </w:t>
      </w:r>
    </w:p>
    <w:p w:rsidR="00454244" w:rsidRPr="00EF72F1" w:rsidRDefault="00454244" w:rsidP="00454244">
      <w:pPr>
        <w:ind w:left="9923"/>
        <w:rPr>
          <w:sz w:val="24"/>
          <w:szCs w:val="24"/>
        </w:rPr>
      </w:pPr>
      <w:r w:rsidRPr="00EF72F1">
        <w:rPr>
          <w:sz w:val="24"/>
          <w:szCs w:val="24"/>
        </w:rPr>
        <w:t>Североуральского городского округа «</w:t>
      </w:r>
      <w:r w:rsidRPr="00EF72F1">
        <w:rPr>
          <w:bCs/>
          <w:color w:val="000000"/>
          <w:sz w:val="24"/>
          <w:szCs w:val="24"/>
        </w:rPr>
        <w:t>Профилактика правонарушений на территории Североуральского городского округа» на 2020-2025 годы</w:t>
      </w:r>
      <w:r w:rsidRPr="00EF72F1">
        <w:rPr>
          <w:sz w:val="24"/>
          <w:szCs w:val="24"/>
        </w:rPr>
        <w:t>»</w:t>
      </w:r>
    </w:p>
    <w:p w:rsidR="00454244" w:rsidRPr="00EF72F1" w:rsidRDefault="00454244" w:rsidP="00454244">
      <w:pPr>
        <w:ind w:left="9923"/>
        <w:rPr>
          <w:sz w:val="24"/>
          <w:szCs w:val="24"/>
        </w:rPr>
      </w:pPr>
    </w:p>
    <w:p w:rsidR="00454244" w:rsidRPr="00EF72F1" w:rsidRDefault="00454244" w:rsidP="00454244">
      <w:pPr>
        <w:ind w:left="9923"/>
        <w:rPr>
          <w:sz w:val="24"/>
          <w:szCs w:val="24"/>
        </w:rPr>
      </w:pPr>
    </w:p>
    <w:p w:rsidR="00454244" w:rsidRPr="00EF72F1" w:rsidRDefault="00454244" w:rsidP="00454244">
      <w:pPr>
        <w:shd w:val="clear" w:color="auto" w:fill="FFFFFF"/>
        <w:spacing w:line="254" w:lineRule="auto"/>
        <w:jc w:val="center"/>
        <w:rPr>
          <w:rFonts w:eastAsia="Times New Roman"/>
          <w:bCs/>
          <w:color w:val="000000"/>
          <w:spacing w:val="2"/>
          <w:sz w:val="24"/>
          <w:szCs w:val="24"/>
          <w:lang w:eastAsia="ru-RU"/>
        </w:rPr>
      </w:pPr>
      <w:r w:rsidRPr="00EF72F1">
        <w:rPr>
          <w:rFonts w:eastAsia="Times New Roman"/>
          <w:bCs/>
          <w:color w:val="000000"/>
          <w:spacing w:val="2"/>
          <w:sz w:val="24"/>
          <w:szCs w:val="24"/>
          <w:lang w:eastAsia="ru-RU"/>
        </w:rPr>
        <w:t xml:space="preserve">ЦЕЛИ, ЗАДАЧИ И ЦЕЛЕВЫЕ ПОКАЗАТЕЛИ </w:t>
      </w:r>
    </w:p>
    <w:p w:rsidR="00454244" w:rsidRPr="00EF72F1" w:rsidRDefault="00454244" w:rsidP="00454244">
      <w:pPr>
        <w:spacing w:line="254" w:lineRule="auto"/>
        <w:jc w:val="center"/>
        <w:rPr>
          <w:rFonts w:eastAsia="Times New Roman"/>
          <w:bCs/>
          <w:color w:val="000000"/>
          <w:spacing w:val="3"/>
          <w:sz w:val="24"/>
          <w:szCs w:val="24"/>
          <w:lang w:eastAsia="ru-RU"/>
        </w:rPr>
      </w:pPr>
      <w:r w:rsidRPr="00EF72F1">
        <w:rPr>
          <w:rFonts w:eastAsia="Times New Roman"/>
          <w:bCs/>
          <w:color w:val="000000"/>
          <w:spacing w:val="3"/>
          <w:sz w:val="24"/>
          <w:szCs w:val="24"/>
          <w:lang w:eastAsia="ru-RU"/>
        </w:rPr>
        <w:t>реализации муниципальной программы Североуральского городского округа</w:t>
      </w:r>
    </w:p>
    <w:p w:rsidR="00454244" w:rsidRPr="00EF72F1" w:rsidRDefault="00454244" w:rsidP="00454244">
      <w:pPr>
        <w:widowControl w:val="0"/>
        <w:adjustRightInd w:val="0"/>
        <w:spacing w:line="321" w:lineRule="exact"/>
        <w:jc w:val="center"/>
        <w:rPr>
          <w:b/>
          <w:bCs/>
          <w:color w:val="000000"/>
          <w:sz w:val="24"/>
          <w:szCs w:val="24"/>
        </w:rPr>
      </w:pPr>
      <w:r w:rsidRPr="00EF72F1">
        <w:rPr>
          <w:rFonts w:eastAsia="Times New Roman"/>
          <w:sz w:val="24"/>
          <w:szCs w:val="24"/>
          <w:lang w:eastAsia="ru-RU"/>
        </w:rPr>
        <w:t>«</w:t>
      </w:r>
      <w:r w:rsidRPr="00EF72F1">
        <w:rPr>
          <w:b/>
          <w:bCs/>
          <w:color w:val="000000"/>
          <w:sz w:val="24"/>
          <w:szCs w:val="24"/>
        </w:rPr>
        <w:t>Профилактика правонарушений на территории</w:t>
      </w:r>
    </w:p>
    <w:p w:rsidR="00454244" w:rsidRPr="00EF72F1" w:rsidRDefault="00454244" w:rsidP="00454244">
      <w:pPr>
        <w:spacing w:line="254" w:lineRule="auto"/>
        <w:jc w:val="center"/>
        <w:rPr>
          <w:rFonts w:eastAsia="Times New Roman"/>
          <w:sz w:val="24"/>
          <w:szCs w:val="24"/>
          <w:lang w:eastAsia="ru-RU"/>
        </w:rPr>
      </w:pPr>
      <w:r w:rsidRPr="00EF72F1">
        <w:rPr>
          <w:b/>
          <w:bCs/>
          <w:color w:val="000000"/>
          <w:sz w:val="24"/>
          <w:szCs w:val="24"/>
        </w:rPr>
        <w:t>Североуральского городского округа» на 2020 - 2025 годы</w:t>
      </w:r>
    </w:p>
    <w:p w:rsidR="00454244" w:rsidRPr="00EF72F1" w:rsidRDefault="00454244" w:rsidP="00454244">
      <w:pPr>
        <w:spacing w:after="160" w:line="25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46"/>
        <w:gridCol w:w="1415"/>
        <w:gridCol w:w="990"/>
        <w:gridCol w:w="991"/>
        <w:gridCol w:w="1131"/>
        <w:gridCol w:w="1419"/>
        <w:gridCol w:w="1408"/>
        <w:gridCol w:w="1559"/>
        <w:gridCol w:w="2410"/>
      </w:tblGrid>
      <w:tr w:rsidR="00454244" w:rsidRPr="00EF72F1" w:rsidTr="00694D34">
        <w:trPr>
          <w:trHeight w:val="5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454244" w:rsidRPr="00EF72F1" w:rsidTr="00694D34">
        <w:trPr>
          <w:trHeight w:val="5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  <w:t>2020</w:t>
            </w:r>
          </w:p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2021</w:t>
            </w:r>
          </w:p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2022</w:t>
            </w:r>
          </w:p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  <w:t>2023</w:t>
            </w:r>
          </w:p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2024</w:t>
            </w:r>
          </w:p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2025</w:t>
            </w:r>
          </w:p>
          <w:p w:rsidR="00454244" w:rsidRPr="00EF72F1" w:rsidRDefault="00454244" w:rsidP="00694D34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454244" w:rsidRPr="00EF72F1" w:rsidRDefault="00454244" w:rsidP="00454244">
      <w:pPr>
        <w:spacing w:line="254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46"/>
        <w:gridCol w:w="1415"/>
        <w:gridCol w:w="990"/>
        <w:gridCol w:w="991"/>
        <w:gridCol w:w="1131"/>
        <w:gridCol w:w="1419"/>
        <w:gridCol w:w="1408"/>
        <w:gridCol w:w="1559"/>
        <w:gridCol w:w="2410"/>
      </w:tblGrid>
      <w:tr w:rsidR="00454244" w:rsidRPr="00EF72F1" w:rsidTr="00694D34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454244">
            <w:pPr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Подпрограмма 1:</w:t>
            </w:r>
            <w:r w:rsidRPr="00EF72F1">
              <w:rPr>
                <w:rFonts w:eastAsia="Times New Roman"/>
                <w:sz w:val="24"/>
                <w:szCs w:val="24"/>
              </w:rPr>
              <w:t xml:space="preserve"> «</w:t>
            </w:r>
            <w:r w:rsidRPr="00EF72F1">
              <w:rPr>
                <w:sz w:val="24"/>
                <w:szCs w:val="24"/>
              </w:rPr>
              <w:t xml:space="preserve">Профилактика правонарушений населения, в том числе несовершеннолетних на территории </w:t>
            </w:r>
            <w:r w:rsidRPr="00EF72F1">
              <w:rPr>
                <w:bCs/>
                <w:color w:val="000000"/>
                <w:sz w:val="24"/>
                <w:szCs w:val="24"/>
              </w:rPr>
              <w:t>Североуральского городского округа</w:t>
            </w:r>
            <w:r w:rsidRPr="00EF72F1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Цель 1:</w:t>
            </w:r>
            <w:r w:rsidRPr="00EF72F1">
              <w:rPr>
                <w:rFonts w:eastAsia="Times New Roman"/>
                <w:sz w:val="24"/>
                <w:szCs w:val="24"/>
              </w:rPr>
              <w:t xml:space="preserve"> </w:t>
            </w:r>
            <w:r w:rsidRPr="00EF72F1">
              <w:rPr>
                <w:color w:val="000000"/>
                <w:sz w:val="24"/>
                <w:szCs w:val="24"/>
              </w:rPr>
              <w:t xml:space="preserve">Совершенствование системы профилактики правонарушений и повышение уровня безопасности граждан на территории </w:t>
            </w:r>
            <w:r w:rsidRPr="00EF72F1">
              <w:rPr>
                <w:bCs/>
                <w:color w:val="000000"/>
                <w:sz w:val="24"/>
                <w:szCs w:val="24"/>
              </w:rPr>
              <w:t>Североуральского городского округа</w:t>
            </w:r>
            <w:r w:rsidRPr="00EF72F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Задача 1.1:</w:t>
            </w:r>
            <w:r w:rsidRPr="00EF72F1">
              <w:rPr>
                <w:rFonts w:eastAsia="Times New Roman"/>
                <w:sz w:val="24"/>
                <w:szCs w:val="24"/>
              </w:rPr>
              <w:t xml:space="preserve"> </w:t>
            </w:r>
            <w:r w:rsidRPr="00EF72F1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мер по профилактике экстремизма в сферах межнациональных и межрелигиозных отношений, образования, культуры, физической культуры, спорта, социальной, молодежной и информационной политики в сфере обеспечения общественного порядка.</w:t>
            </w:r>
          </w:p>
        </w:tc>
      </w:tr>
      <w:tr w:rsidR="00454244" w:rsidRPr="00EF72F1" w:rsidTr="00694D34">
        <w:trPr>
          <w:trHeight w:val="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Целевой показатель 1</w:t>
            </w:r>
            <w:r w:rsidRPr="00EF72F1">
              <w:rPr>
                <w:rFonts w:eastAsia="Times New Roman"/>
                <w:sz w:val="24"/>
                <w:szCs w:val="24"/>
              </w:rPr>
              <w:t xml:space="preserve"> Количество проведенных профилактических мероприятий по вопросам противодействия экстремизма: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jc w:val="center"/>
              <w:rPr>
                <w:rFonts w:eastAsia="Times New Roman"/>
                <w:color w:val="000000"/>
                <w:spacing w:val="3"/>
                <w:szCs w:val="24"/>
              </w:rPr>
            </w:pPr>
            <w:r w:rsidRPr="00EF72F1">
              <w:rPr>
                <w:szCs w:val="28"/>
              </w:rPr>
              <w:t xml:space="preserve">Документы, подтверждающие исполнение договора на оказание услуг (муниципального </w:t>
            </w:r>
            <w:r w:rsidRPr="00EF72F1">
              <w:rPr>
                <w:szCs w:val="28"/>
              </w:rPr>
              <w:lastRenderedPageBreak/>
              <w:t>контракта)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 xml:space="preserve">Задача 1.2. </w:t>
            </w:r>
            <w:r w:rsidRPr="00EF72F1">
              <w:rPr>
                <w:color w:val="000000"/>
                <w:sz w:val="24"/>
                <w:szCs w:val="24"/>
              </w:rPr>
              <w:t>Развитие системы социальной профилактики правонарушений, осуществление координации деятельности органов государственной власти, органов местного самоуправления, правоохранительных органов, общественных объединений, СМИ в предупреждении правонарушений.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Целевой показатель 2 </w:t>
            </w:r>
          </w:p>
          <w:p w:rsidR="00454244" w:rsidRPr="00EF72F1" w:rsidRDefault="00454244" w:rsidP="00694D34">
            <w:pPr>
              <w:tabs>
                <w:tab w:val="num" w:pos="1260"/>
              </w:tabs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Количество проведенных конкурсов по профилактике правонарушений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Отчёт проведенных конкурсов </w:t>
            </w:r>
            <w:r w:rsidRPr="00EF72F1">
              <w:rPr>
                <w:rFonts w:eastAsia="Times New Roman"/>
                <w:sz w:val="24"/>
                <w:szCs w:val="24"/>
              </w:rPr>
              <w:t>по профилактике правонарушений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Целевой показатель 3</w:t>
            </w:r>
          </w:p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EF72F1">
              <w:rPr>
                <w:sz w:val="24"/>
                <w:szCs w:val="24"/>
              </w:rPr>
              <w:t xml:space="preserve">участников </w:t>
            </w:r>
            <w:r w:rsidRPr="00EF72F1">
              <w:rPr>
                <w:rFonts w:eastAsia="Times New Roman"/>
                <w:sz w:val="24"/>
                <w:szCs w:val="24"/>
              </w:rPr>
              <w:t>конкурс</w:t>
            </w:r>
            <w:r w:rsidRPr="00EF72F1">
              <w:rPr>
                <w:sz w:val="24"/>
                <w:szCs w:val="24"/>
              </w:rPr>
              <w:t>а на звание «Лучший участковый уполномоченный полиции»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Протокол конкурсной комиссии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z w:val="24"/>
                <w:szCs w:val="24"/>
              </w:rPr>
              <w:t>Задача 1.3.</w:t>
            </w:r>
            <w:r w:rsidRPr="00EF72F1">
              <w:rPr>
                <w:rFonts w:eastAsia="Times New Roman"/>
                <w:sz w:val="24"/>
                <w:szCs w:val="24"/>
              </w:rPr>
              <w:t xml:space="preserve"> </w:t>
            </w:r>
            <w:r w:rsidRPr="00EF72F1">
              <w:rPr>
                <w:color w:val="000000"/>
                <w:sz w:val="24"/>
                <w:szCs w:val="24"/>
              </w:rPr>
              <w:t>Активизация борьбы с преступностью и безнадзорностью несовершеннолетних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9.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Целевой показатель 4 </w:t>
            </w:r>
          </w:p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  <w:lang w:eastAsia="ru-RU"/>
              </w:rPr>
              <w:t>Количество членов добровольной народной дружины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pStyle w:val="1"/>
              <w:shd w:val="clear" w:color="auto" w:fill="FFFFFF"/>
              <w:textAlignment w:val="baseline"/>
              <w:rPr>
                <w:color w:val="000000"/>
                <w:spacing w:val="3"/>
                <w:sz w:val="24"/>
                <w:szCs w:val="24"/>
              </w:rPr>
            </w:pPr>
            <w:r w:rsidRPr="00EF72F1">
              <w:rPr>
                <w:b w:val="0"/>
                <w:sz w:val="24"/>
                <w:szCs w:val="24"/>
              </w:rPr>
              <w:t>Постановление Администрации СГО от 09.01.2019 № 2 «Об утверждении порядка предоставления субсидий народной дружине, осуществляющей деятельность на территории Североуральского городского округа»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Целевой показатель 5</w:t>
            </w:r>
          </w:p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72F1">
              <w:rPr>
                <w:rFonts w:eastAsia="Times New Roman"/>
                <w:sz w:val="24"/>
                <w:szCs w:val="24"/>
              </w:rPr>
              <w:t xml:space="preserve">Количество изготовленной информационной и сувенирной продукции (социальная реклама по вопросам профилактики правонарушений листовки, </w:t>
            </w:r>
            <w:r w:rsidRPr="00EF72F1">
              <w:rPr>
                <w:rFonts w:eastAsia="Times New Roman"/>
                <w:sz w:val="24"/>
                <w:szCs w:val="24"/>
              </w:rPr>
              <w:lastRenderedPageBreak/>
              <w:t>баннер, плакаты)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sz w:val="24"/>
                <w:szCs w:val="28"/>
              </w:rPr>
              <w:t>Документы, подтверждающие исполнение договора на оказание услуг (муниципального контракта)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szCs w:val="24"/>
              </w:rPr>
              <w:t xml:space="preserve">Подпрограмма 2 </w:t>
            </w:r>
            <w:r w:rsidRPr="00EF72F1">
              <w:rPr>
                <w:rFonts w:eastAsia="Times New Roman"/>
                <w:color w:val="000000"/>
                <w:szCs w:val="24"/>
              </w:rPr>
              <w:t>«</w:t>
            </w:r>
            <w:r w:rsidRPr="00EF72F1">
              <w:rPr>
                <w:sz w:val="24"/>
                <w:szCs w:val="26"/>
              </w:rPr>
              <w:t xml:space="preserve">Предупреждение распространения заболевания ВИЧ-инфекции, туберкулеза, наркомании и алкоголизма на территории </w:t>
            </w:r>
            <w:r w:rsidRPr="00EF72F1">
              <w:rPr>
                <w:bCs/>
                <w:color w:val="000000"/>
                <w:sz w:val="24"/>
                <w:szCs w:val="26"/>
              </w:rPr>
              <w:t>Североуральского городского округа»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12.</w:t>
            </w:r>
          </w:p>
        </w:tc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 xml:space="preserve">Цель 2: </w:t>
            </w:r>
            <w:r w:rsidRPr="00EF72F1">
              <w:rPr>
                <w:spacing w:val="-1"/>
                <w:sz w:val="24"/>
                <w:szCs w:val="24"/>
              </w:rPr>
              <w:t xml:space="preserve">Реализация на </w:t>
            </w:r>
            <w:r w:rsidRPr="00EF72F1">
              <w:rPr>
                <w:sz w:val="24"/>
                <w:szCs w:val="24"/>
              </w:rPr>
              <w:t xml:space="preserve">территории </w:t>
            </w:r>
            <w:r w:rsidRPr="00EF72F1">
              <w:rPr>
                <w:bCs/>
                <w:color w:val="000000"/>
                <w:sz w:val="24"/>
                <w:szCs w:val="24"/>
              </w:rPr>
              <w:t>Североуральского городского округа стратегии государственной антинаркотической политики, профилактика распространения ВИЧ-инфекций, туберкулеза и алкоголизма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13.</w:t>
            </w:r>
          </w:p>
        </w:tc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F72F1">
              <w:rPr>
                <w:rFonts w:eastAsia="Times New Roman"/>
                <w:bCs/>
                <w:sz w:val="24"/>
                <w:szCs w:val="24"/>
              </w:rPr>
              <w:t xml:space="preserve">Задача 2.1. </w:t>
            </w:r>
            <w:r w:rsidRPr="00EF72F1">
              <w:rPr>
                <w:color w:val="000000"/>
                <w:sz w:val="24"/>
                <w:szCs w:val="24"/>
              </w:rPr>
              <w:t xml:space="preserve">Предупреждение и профилактика правонарушений, совершаемых лицами в состоянии опьянения, при употреблении алкогольных, наркотических и </w:t>
            </w:r>
            <w:proofErr w:type="spellStart"/>
            <w:r w:rsidRPr="00EF72F1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F72F1">
              <w:rPr>
                <w:color w:val="000000"/>
                <w:sz w:val="24"/>
                <w:szCs w:val="24"/>
              </w:rPr>
              <w:t xml:space="preserve"> веществ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Целевой показатель 6</w:t>
            </w:r>
          </w:p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Повышение уровня информированности населения Североуральского городского округа о профилактике алкоголизма и наркомании, а также мерах, принимаемых Администрацией Североуральского городского округа:</w:t>
            </w:r>
          </w:p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подписка на журнал «</w:t>
            </w:r>
            <w:proofErr w:type="spellStart"/>
            <w:r w:rsidRPr="00EF72F1">
              <w:rPr>
                <w:rFonts w:eastAsia="Times New Roman"/>
                <w:sz w:val="24"/>
                <w:szCs w:val="24"/>
              </w:rPr>
              <w:t>НаркоНет</w:t>
            </w:r>
            <w:proofErr w:type="spellEnd"/>
            <w:r w:rsidRPr="00EF72F1">
              <w:rPr>
                <w:rFonts w:eastAsia="Times New Roman"/>
                <w:sz w:val="24"/>
                <w:szCs w:val="24"/>
              </w:rPr>
              <w:t>» (6мес.)</w:t>
            </w:r>
          </w:p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изготовление листовок;</w:t>
            </w:r>
          </w:p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изготовление значков</w:t>
            </w:r>
          </w:p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изготовление баннеров</w:t>
            </w:r>
          </w:p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изготовление брелоков</w:t>
            </w:r>
          </w:p>
          <w:p w:rsidR="00454244" w:rsidRPr="00EF72F1" w:rsidRDefault="00454244" w:rsidP="00694D34">
            <w:pPr>
              <w:spacing w:line="254" w:lineRule="auto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изготовление магнитов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125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125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125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125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125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125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 xml:space="preserve">Методика и порядок осуществления мониторинга, а также критерии оценки развития </w:t>
            </w:r>
            <w:proofErr w:type="spellStart"/>
            <w:r w:rsidRPr="00EF72F1">
              <w:rPr>
                <w:rFonts w:eastAsia="Times New Roman"/>
                <w:sz w:val="24"/>
                <w:szCs w:val="24"/>
              </w:rPr>
              <w:t>наркоситуации</w:t>
            </w:r>
            <w:proofErr w:type="spellEnd"/>
            <w:r w:rsidRPr="00EF72F1">
              <w:rPr>
                <w:rFonts w:eastAsia="Times New Roman"/>
                <w:sz w:val="24"/>
                <w:szCs w:val="24"/>
              </w:rPr>
              <w:t xml:space="preserve"> в Российской Федерации и ее субъектах (утвержденные протоколом заседания ГАК от 15.02.2017 № 32)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1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color w:val="000000"/>
                <w:sz w:val="24"/>
                <w:szCs w:val="24"/>
              </w:rPr>
              <w:t xml:space="preserve">Задача 2.2. Улучшение </w:t>
            </w:r>
            <w:proofErr w:type="spellStart"/>
            <w:r w:rsidRPr="00EF72F1">
              <w:rPr>
                <w:color w:val="000000"/>
                <w:sz w:val="24"/>
                <w:szCs w:val="24"/>
              </w:rPr>
              <w:t>эпидиологической</w:t>
            </w:r>
            <w:proofErr w:type="spellEnd"/>
            <w:r w:rsidRPr="00EF72F1">
              <w:rPr>
                <w:color w:val="000000"/>
                <w:sz w:val="24"/>
                <w:szCs w:val="24"/>
              </w:rPr>
              <w:t xml:space="preserve"> ситуации по заболеваемости ВИЧ-инфекции и туберкулеза на территории </w:t>
            </w:r>
            <w:r w:rsidRPr="00EF72F1">
              <w:rPr>
                <w:bCs/>
                <w:color w:val="000000"/>
                <w:sz w:val="24"/>
                <w:szCs w:val="24"/>
              </w:rPr>
              <w:t>Североуральского городского округа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Целевой показатель 7</w:t>
            </w:r>
          </w:p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Количество изготовленной информационной продукции (социальная реклама по профилактике ВИЧ-</w:t>
            </w:r>
            <w:r w:rsidRPr="00EF72F1">
              <w:rPr>
                <w:rFonts w:eastAsia="Times New Roman"/>
                <w:sz w:val="24"/>
                <w:szCs w:val="24"/>
              </w:rPr>
              <w:lastRenderedPageBreak/>
              <w:t xml:space="preserve">инфекции и туберкулеза: </w:t>
            </w:r>
          </w:p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листовки</w:t>
            </w:r>
          </w:p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значки</w:t>
            </w:r>
          </w:p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брелоки</w:t>
            </w:r>
          </w:p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баннер</w:t>
            </w:r>
          </w:p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плакаты</w:t>
            </w:r>
          </w:p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календари</w:t>
            </w:r>
          </w:p>
          <w:p w:rsidR="00454244" w:rsidRPr="00EF72F1" w:rsidRDefault="00454244" w:rsidP="00694D34">
            <w:pPr>
              <w:adjustRightInd w:val="0"/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t>магниты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200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50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rFonts w:eastAsia="Times New Roman"/>
                <w:sz w:val="24"/>
                <w:szCs w:val="24"/>
              </w:rPr>
              <w:lastRenderedPageBreak/>
              <w:t xml:space="preserve">Методические указания 3.1.3342, утвержденные Главным государственным </w:t>
            </w:r>
            <w:r w:rsidRPr="00EF72F1">
              <w:rPr>
                <w:rFonts w:eastAsia="Times New Roman"/>
                <w:sz w:val="24"/>
                <w:szCs w:val="24"/>
              </w:rPr>
              <w:lastRenderedPageBreak/>
              <w:t>санитарным врачом РФ 26.02.2016</w:t>
            </w:r>
          </w:p>
        </w:tc>
      </w:tr>
      <w:tr w:rsidR="00454244" w:rsidRPr="00EF72F1" w:rsidTr="00694D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Целевой показатель 8</w:t>
            </w:r>
          </w:p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color w:val="000000"/>
                <w:spacing w:val="3"/>
                <w:sz w:val="24"/>
                <w:szCs w:val="24"/>
              </w:rPr>
              <w:t>Количество больных туберкулёзом, обеспеченных проездными билетами (на долечивание в течение месяца в тубдиспансере, для оформления инвалидности в городе Н-Тагил, на оперативное лечение в город Екатеринбург)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44" w:rsidRPr="00EF72F1" w:rsidRDefault="00454244" w:rsidP="00694D34">
            <w:pPr>
              <w:spacing w:line="254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F72F1">
              <w:rPr>
                <w:rFonts w:eastAsia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EF72F1" w:rsidRDefault="00454244" w:rsidP="00694D34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F72F1">
              <w:rPr>
                <w:sz w:val="24"/>
                <w:szCs w:val="24"/>
              </w:rPr>
              <w:t xml:space="preserve">Согласно ходатайству на приобретение проездных документов Североуральского филиала противотуберкулёзного диспансера № 2 </w:t>
            </w:r>
          </w:p>
        </w:tc>
      </w:tr>
    </w:tbl>
    <w:p w:rsidR="00454244" w:rsidRPr="00EF72F1" w:rsidRDefault="00454244" w:rsidP="00454244">
      <w:pPr>
        <w:jc w:val="center"/>
        <w:rPr>
          <w:sz w:val="24"/>
          <w:szCs w:val="24"/>
        </w:rPr>
      </w:pPr>
    </w:p>
    <w:p w:rsidR="00454244" w:rsidRPr="00EF72F1" w:rsidRDefault="00454244" w:rsidP="00454244">
      <w:pPr>
        <w:jc w:val="center"/>
        <w:rPr>
          <w:sz w:val="24"/>
          <w:szCs w:val="24"/>
        </w:rPr>
      </w:pPr>
    </w:p>
    <w:p w:rsidR="00454244" w:rsidRPr="00454244" w:rsidRDefault="00454244" w:rsidP="00C27058">
      <w:pPr>
        <w:jc w:val="both"/>
        <w:rPr>
          <w:szCs w:val="28"/>
        </w:rPr>
      </w:pPr>
    </w:p>
    <w:p w:rsidR="00235CD7" w:rsidRPr="009B3526" w:rsidRDefault="00235CD7" w:rsidP="00C27058">
      <w:pPr>
        <w:jc w:val="both"/>
        <w:rPr>
          <w:szCs w:val="28"/>
          <w:lang w:val="x-none"/>
        </w:rPr>
      </w:pPr>
    </w:p>
    <w:sectPr w:rsidR="00235CD7" w:rsidRPr="009B3526" w:rsidSect="00A6760A">
      <w:pgSz w:w="16840" w:h="11907" w:orient="landscape" w:code="9"/>
      <w:pgMar w:top="1418" w:right="1134" w:bottom="709" w:left="1134" w:header="720" w:footer="720" w:gutter="0"/>
      <w:pgNumType w:start="2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E4" w:rsidRDefault="009913E4" w:rsidP="009B3526">
      <w:r>
        <w:separator/>
      </w:r>
    </w:p>
  </w:endnote>
  <w:endnote w:type="continuationSeparator" w:id="0">
    <w:p w:rsidR="009913E4" w:rsidRDefault="009913E4" w:rsidP="009B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E4" w:rsidRDefault="009913E4" w:rsidP="009B3526">
      <w:r>
        <w:separator/>
      </w:r>
    </w:p>
  </w:footnote>
  <w:footnote w:type="continuationSeparator" w:id="0">
    <w:p w:rsidR="009913E4" w:rsidRDefault="009913E4" w:rsidP="009B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98023"/>
      <w:docPartObj>
        <w:docPartGallery w:val="Page Numbers (Top of Page)"/>
        <w:docPartUnique/>
      </w:docPartObj>
    </w:sdtPr>
    <w:sdtContent>
      <w:p w:rsidR="00A6760A" w:rsidRDefault="00A67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9B3526" w:rsidRDefault="009B35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0A" w:rsidRDefault="00A6760A">
    <w:pPr>
      <w:pStyle w:val="a8"/>
      <w:jc w:val="center"/>
    </w:pPr>
  </w:p>
  <w:p w:rsidR="00454244" w:rsidRDefault="004542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76CB3"/>
    <w:multiLevelType w:val="hybridMultilevel"/>
    <w:tmpl w:val="675E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35CD7"/>
    <w:rsid w:val="002E4E81"/>
    <w:rsid w:val="00421C4B"/>
    <w:rsid w:val="00454244"/>
    <w:rsid w:val="004877B4"/>
    <w:rsid w:val="004F3578"/>
    <w:rsid w:val="00524F8B"/>
    <w:rsid w:val="0066179E"/>
    <w:rsid w:val="006D593F"/>
    <w:rsid w:val="00766ABA"/>
    <w:rsid w:val="007F097C"/>
    <w:rsid w:val="008B732B"/>
    <w:rsid w:val="008C4B8C"/>
    <w:rsid w:val="009869D7"/>
    <w:rsid w:val="009913E4"/>
    <w:rsid w:val="009B3526"/>
    <w:rsid w:val="009D79C3"/>
    <w:rsid w:val="00A315F2"/>
    <w:rsid w:val="00A32D57"/>
    <w:rsid w:val="00A6760A"/>
    <w:rsid w:val="00A96B2C"/>
    <w:rsid w:val="00B85B4C"/>
    <w:rsid w:val="00C27058"/>
    <w:rsid w:val="00C5181B"/>
    <w:rsid w:val="00C86C01"/>
    <w:rsid w:val="00CA2FF8"/>
    <w:rsid w:val="00CB43D7"/>
    <w:rsid w:val="00E3605F"/>
    <w:rsid w:val="00ED4460"/>
    <w:rsid w:val="00ED518C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3526"/>
    <w:pPr>
      <w:autoSpaceDE/>
      <w:autoSpaceDN/>
      <w:spacing w:after="120" w:line="276" w:lineRule="auto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3526"/>
    <w:rPr>
      <w:rFonts w:ascii="Calibri" w:eastAsia="Times New Roman" w:hAnsi="Calibri"/>
      <w:sz w:val="2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B3526"/>
    <w:pPr>
      <w:autoSpaceDE/>
      <w:autoSpaceDN/>
      <w:spacing w:after="120" w:line="480" w:lineRule="auto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3526"/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9B3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B35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B35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526"/>
  </w:style>
  <w:style w:type="paragraph" w:styleId="aa">
    <w:name w:val="footer"/>
    <w:basedOn w:val="a"/>
    <w:link w:val="ab"/>
    <w:uiPriority w:val="99"/>
    <w:unhideWhenUsed/>
    <w:rsid w:val="009B35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E1FE125B54339E0B44D73EB8FE7F9619D5FF51F436B3B22B718BE91E66E0AC1E9035C18EF6FC530FECC602CACB4E3082900FE1EB9E6AE10FB997654CE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522881135141E53CF17FA76C78BDF33538E4C2DE7BEBAF70C53C262455975B4A3BBE0AA97C5A73DC26580D46985042D51EE2B2338A5FF7BB22D4C8VFAC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522881135141E53CF17FA76C78BDF33538E4C2DD77E1A478C53C262455975B4A3BBE0AA97C5A73DC26580D46985042D51EE2B2338A5FF7BB22D4C8VF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FE1FE125B54339E0B44D73EB8FE7F9619D5FF51F45693D2BB618BE91E66E0AC1E9035C18EF6FC530FECC602CACB4E3082900FE1EB9E6AE10FB997654C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7556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2019-10-10T08:22:00Z</cp:lastPrinted>
  <dcterms:created xsi:type="dcterms:W3CDTF">2014-04-14T10:25:00Z</dcterms:created>
  <dcterms:modified xsi:type="dcterms:W3CDTF">2019-10-10T08:23:00Z</dcterms:modified>
</cp:coreProperties>
</file>