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jc w:val="center"/>
        <w:rPr/>
      </w:pPr>
      <w:r>
        <w:rPr>
          <w:rStyle w:val="Style12"/>
          <w:lang w:eastAsia="ru-RU" w:bidi="ar-SA"/>
        </w:rPr>
        <w:drawing>
          <wp:inline distT="0" distB="12700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5"/>
        <w:pBdr>
          <w:top w:val="double" w:sz="12" w:space="1" w:color="000000"/>
        </w:pBdr>
        <w:tabs>
          <w:tab w:val="clear" w:pos="708"/>
          <w:tab w:val="left" w:pos="1134" w:leader="none"/>
        </w:tabs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Style w:val="Style12"/>
          <w:rFonts w:cs="Times New Roman" w:ascii="Liberation Serif" w:hAnsi="Liberation Serif"/>
          <w:b/>
          <w:bCs/>
          <w:iCs/>
          <w:sz w:val="28"/>
          <w:szCs w:val="28"/>
        </w:rPr>
        <w:t xml:space="preserve">от </w:t>
      </w:r>
      <w:r>
        <w:rPr>
          <w:rStyle w:val="Style12"/>
          <w:rFonts w:cs="Times New Roman" w:ascii="Liberation Serif" w:hAnsi="Liberation Serif"/>
          <w:b/>
          <w:bCs/>
          <w:iCs/>
          <w:sz w:val="28"/>
          <w:szCs w:val="28"/>
        </w:rPr>
        <w:t>02</w:t>
      </w:r>
      <w:r>
        <w:rPr>
          <w:rStyle w:val="Style12"/>
          <w:rFonts w:cs="Times New Roman" w:ascii="Liberation Serif" w:hAnsi="Liberation Serif"/>
          <w:b/>
          <w:bCs/>
          <w:iCs/>
          <w:sz w:val="28"/>
          <w:szCs w:val="28"/>
        </w:rPr>
        <w:t>.0</w:t>
      </w:r>
      <w:r>
        <w:rPr>
          <w:rStyle w:val="Style12"/>
          <w:rFonts w:cs="Times New Roman" w:ascii="Liberation Serif" w:hAnsi="Liberation Serif"/>
          <w:b/>
          <w:bCs/>
          <w:iCs/>
          <w:sz w:val="28"/>
          <w:szCs w:val="28"/>
        </w:rPr>
        <w:t>2</w:t>
      </w:r>
      <w:r>
        <w:rPr>
          <w:rStyle w:val="Style12"/>
          <w:rFonts w:cs="Times New Roman" w:ascii="Liberation Serif" w:hAnsi="Liberation Serif"/>
          <w:b/>
          <w:bCs/>
          <w:iCs/>
          <w:sz w:val="28"/>
          <w:szCs w:val="28"/>
        </w:rPr>
        <w:t>.</w:t>
      </w:r>
      <w:r>
        <w:rPr>
          <w:rStyle w:val="Style12"/>
          <w:rFonts w:cs="Times New Roman" w:ascii="Liberation Serif" w:hAnsi="Liberation Serif"/>
          <w:b/>
          <w:bCs/>
          <w:iCs/>
          <w:sz w:val="28"/>
          <w:szCs w:val="28"/>
        </w:rPr>
        <w:t xml:space="preserve">2021   № </w:t>
      </w:r>
      <w:r>
        <w:rPr>
          <w:rStyle w:val="Style12"/>
          <w:rFonts w:cs="Times New Roman" w:ascii="Liberation Serif" w:hAnsi="Liberation Serif"/>
          <w:b/>
          <w:bCs/>
          <w:iCs/>
          <w:sz w:val="28"/>
          <w:szCs w:val="28"/>
        </w:rPr>
        <w:t>71</w:t>
      </w:r>
      <w:r>
        <w:rPr>
          <w:rStyle w:val="Style12"/>
          <w:rFonts w:cs="Times New Roman" w:ascii="Liberation Serif" w:hAnsi="Liberation Serif"/>
          <w:b/>
          <w:bCs/>
          <w:iCs/>
          <w:sz w:val="28"/>
          <w:szCs w:val="28"/>
        </w:rPr>
        <w:tab/>
        <w:tab/>
      </w:r>
      <w:r>
        <w:rPr>
          <w:rStyle w:val="Style12"/>
          <w:rFonts w:ascii="Liberation Serif" w:hAnsi="Liberation Serif"/>
          <w:b/>
          <w:bCs/>
          <w:iCs/>
          <w:sz w:val="28"/>
          <w:szCs w:val="28"/>
        </w:rPr>
        <w:tab/>
      </w:r>
    </w:p>
    <w:p>
      <w:pPr>
        <w:pStyle w:val="Style25"/>
        <w:ind w:left="0" w:right="0" w:firstLine="567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Style25"/>
        <w:ind w:left="0" w:right="0" w:firstLine="567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 внесении изменений в Положение о резерве управленческих кадров Камышловского городского округа, состав Комиссии при главе Камышловского городского округа по формированию и подготовке резерва управленческих кадров Камышловского городского округа, утвержденных постановлением главы Камышловского городского округа от 15.03.2018 № 233</w:t>
      </w:r>
    </w:p>
    <w:p>
      <w:pPr>
        <w:pStyle w:val="Style25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  </w:t>
      </w:r>
      <w:r>
        <w:rPr>
          <w:rStyle w:val="Style12"/>
          <w:rFonts w:cs="Times New Roman" w:ascii="Liberation Serif" w:hAnsi="Liberation Serif"/>
          <w:sz w:val="28"/>
          <w:szCs w:val="28"/>
        </w:rPr>
        <w:t>В целях модернизации управления в приоритетных сферах экономики и муниципального управления в Камышловском городском округе, обеспечения своевременного и качественного формирования резерва управленческих кадров Камышловского городского округа,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5"/>
        <w:tabs>
          <w:tab w:val="clear" w:pos="708"/>
          <w:tab w:val="left" w:pos="900" w:leader="none"/>
        </w:tabs>
        <w:ind w:left="0" w:right="0" w:hanging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2"/>
        <w:numPr>
          <w:ilvl w:val="0"/>
          <w:numId w:val="2"/>
        </w:numPr>
        <w:pBdr>
          <w:top w:val="nil"/>
        </w:pBdr>
        <w:tabs>
          <w:tab w:val="clear" w:pos="708"/>
        </w:tabs>
        <w:ind w:left="0" w:right="0" w:firstLine="709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>Внести в Положение о резерве управленческих кадров Камышловского городского округа, утвержденное постановлением главы Камышловского городского округа от 15.03.2018 № 233, изменения, изложив пункт 1.2. в следующей редакции:</w:t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«1.2. Резерв управленческих кадров - это лица, отвечающие квалификационным требованиям к соответствующим управленческим должностям, обладающие профессиональной компетентностью, необходимыми деловыми, личностными, морально-этическими качествами.».</w:t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2. Внести в состав Комиссии при главе Камышловского городского округа по формированию и подготовке резерва управленческих кадров Камышловского городского округа, утвержденный постановлением главы Камышловского городского округа от 15.03.2018 № 233, следующие изменения:</w:t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1) исключить из состава комиссии председателя комитета по образованию, культуре, спорту и делам молодежи администрации Камышловского городского округа Мишенькину Алевтину Александровну;</w:t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2) включить в состав комиссии председателя комитета по образованию, культуре, спорту и делам молодежи администрации Камышловского городского округа Кузнецову Ольгу Михайловну.</w:t>
      </w:r>
    </w:p>
    <w:p>
      <w:pPr>
        <w:pStyle w:val="Style25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известия».</w:t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ConsPlusNormal1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Глава</w:t>
      </w:r>
    </w:p>
    <w:p>
      <w:pPr>
        <w:pStyle w:val="Style25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  <w:r>
        <w:rPr>
          <w:rStyle w:val="Style12"/>
          <w:rFonts w:ascii="Liberation Serif" w:hAnsi="Liberation Serif"/>
          <w:sz w:val="28"/>
          <w:szCs w:val="28"/>
        </w:rPr>
        <w:t xml:space="preserve">             </w:t>
      </w:r>
    </w:p>
    <w:sectPr>
      <w:type w:val="nextPage"/>
      <w:pgSz w:w="11906" w:h="16838"/>
      <w:pgMar w:left="1701" w:right="567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321" w:hanging="61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5"/>
    <w:next w:val="Style25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Style25"/>
    <w:next w:val="Style25"/>
    <w:qFormat/>
    <w:pPr>
      <w:keepNext w:val="true"/>
      <w:numPr>
        <w:ilvl w:val="1"/>
        <w:numId w:val="1"/>
      </w:numPr>
      <w:pBdr>
        <w:top w:val="double" w:sz="12" w:space="0" w:color="000000"/>
      </w:pBdr>
      <w:suppressAutoHyphens w:val="true"/>
      <w:jc w:val="center"/>
      <w:outlineLvl w:val="1"/>
    </w:pPr>
    <w:rPr>
      <w:b/>
      <w:b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2"/>
    <w:qFormat/>
    <w:rPr>
      <w:rFonts w:ascii="Cambria" w:hAnsi="Cambria" w:cs="Cambria"/>
      <w:b/>
      <w:bCs/>
      <w:i/>
      <w:iCs/>
      <w:sz w:val="28"/>
      <w:szCs w:val="28"/>
    </w:rPr>
  </w:style>
  <w:style w:type="character" w:styleId="Style13">
    <w:name w:val="Верхний колонтитул Знак"/>
    <w:basedOn w:val="Style12"/>
    <w:qFormat/>
    <w:rPr>
      <w:rFonts w:cs="Times New Roman"/>
      <w:sz w:val="20"/>
      <w:szCs w:val="20"/>
    </w:rPr>
  </w:style>
  <w:style w:type="character" w:styleId="Style14">
    <w:name w:val="Номер страницы"/>
    <w:basedOn w:val="Style12"/>
    <w:rPr>
      <w:rFonts w:cs="Times New Roman"/>
    </w:rPr>
  </w:style>
  <w:style w:type="character" w:styleId="Style15">
    <w:name w:val="Основной текст Знак"/>
    <w:basedOn w:val="Style12"/>
    <w:qFormat/>
    <w:rPr>
      <w:rFonts w:cs="Times New Roman"/>
      <w:sz w:val="20"/>
      <w:szCs w:val="20"/>
    </w:rPr>
  </w:style>
  <w:style w:type="character" w:styleId="22">
    <w:name w:val="Основной текст 2 Знак"/>
    <w:basedOn w:val="Style12"/>
    <w:qFormat/>
    <w:rPr>
      <w:rFonts w:cs="Times New Roman"/>
      <w:sz w:val="20"/>
      <w:szCs w:val="20"/>
    </w:rPr>
  </w:style>
  <w:style w:type="character" w:styleId="Style16">
    <w:name w:val="Абзац списка Знак"/>
    <w:qFormat/>
    <w:rPr>
      <w:rFonts w:ascii="Calibri" w:hAnsi="Calibri"/>
      <w:sz w:val="22"/>
      <w:lang w:val="ru-RU" w:eastAsia="en-US"/>
    </w:rPr>
  </w:style>
  <w:style w:type="character" w:styleId="ConsPlusNormal">
    <w:name w:val="ConsPlusNormal Знак"/>
    <w:qFormat/>
    <w:rPr>
      <w:rFonts w:ascii="Arial" w:hAnsi="Arial"/>
      <w:lang w:val="ru-RU" w:eastAsia="ru-RU"/>
    </w:rPr>
  </w:style>
  <w:style w:type="character" w:styleId="Style17">
    <w:name w:val="Текст сноски Знак"/>
    <w:basedOn w:val="Style12"/>
    <w:qFormat/>
    <w:rPr>
      <w:rFonts w:eastAsia="Times New Roman" w:cs="Times New Roman"/>
      <w:lang w:val="ru-RU" w:eastAsia="ru-RU"/>
    </w:rPr>
  </w:style>
  <w:style w:type="character" w:styleId="Style18">
    <w:name w:val="Знак сноски"/>
    <w:basedOn w:val="Style12"/>
    <w:rPr>
      <w:rFonts w:cs="Times New Roman"/>
      <w:position w:val="7"/>
      <w:sz w:val="14"/>
    </w:rPr>
  </w:style>
  <w:style w:type="character" w:styleId="Style19">
    <w:name w:val="Без интервала Знак"/>
    <w:basedOn w:val="Style12"/>
    <w:qFormat/>
    <w:rPr>
      <w:rFonts w:ascii="Calibri" w:hAnsi="Calibri" w:cs="Calibri"/>
      <w:sz w:val="22"/>
      <w:szCs w:val="22"/>
      <w:lang w:val="ru-RU" w:eastAsia="en-US"/>
    </w:rPr>
  </w:style>
  <w:style w:type="character" w:styleId="12">
    <w:name w:val="Абзац списка Знак1"/>
    <w:qFormat/>
    <w:rPr>
      <w:rFonts w:ascii="Calibri" w:hAnsi="Calibri"/>
      <w:sz w:val="22"/>
      <w:lang w:val="ru-RU" w:eastAsia="en-US"/>
    </w:rPr>
  </w:style>
  <w:style w:type="character" w:styleId="Style20">
    <w:name w:val="Текст выноски Знак"/>
    <w:basedOn w:val="Style12"/>
    <w:qFormat/>
    <w:rPr>
      <w:rFonts w:ascii="Segoe UI" w:hAnsi="Segoe UI" w:cs="Segoe UI"/>
      <w:sz w:val="18"/>
      <w:szCs w:val="18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ascii="Times New Roman" w:hAnsi="Times New Roman" w:cs="Times New Roman"/>
      <w:sz w:val="24"/>
      <w:szCs w:val="24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cs="Times New Roman"/>
      <w:color w:val="auto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rFonts w:ascii="Times New Roman" w:hAnsi="Times New Roman" w:cs="Times New Roman"/>
      <w:sz w:val="28"/>
      <w:szCs w:val="28"/>
    </w:rPr>
  </w:style>
  <w:style w:type="character" w:styleId="WWCharLFO7LVL2">
    <w:name w:val="WW_CharLFO7LVL2"/>
    <w:qFormat/>
    <w:rPr>
      <w:rFonts w:ascii="Times New Roman" w:hAnsi="Times New Roman" w:cs="Times New Roman"/>
      <w:b w:val="false"/>
      <w:bCs w:val="false"/>
      <w:color w:val="auto"/>
      <w:sz w:val="28"/>
      <w:szCs w:val="28"/>
    </w:rPr>
  </w:style>
  <w:style w:type="character" w:styleId="WWCharLFO7LVL3">
    <w:name w:val="WW_CharLFO7LVL3"/>
    <w:qFormat/>
    <w:rPr>
      <w:rFonts w:ascii="Times New Roman" w:hAnsi="Times New Roman" w:cs="Times New Roman"/>
      <w:sz w:val="28"/>
      <w:szCs w:val="28"/>
    </w:rPr>
  </w:style>
  <w:style w:type="character" w:styleId="WWCharLFO7LVL4">
    <w:name w:val="WW_CharLFO7LVL4"/>
    <w:qFormat/>
    <w:rPr>
      <w:rFonts w:ascii="Times New Roman" w:hAnsi="Times New Roman" w:cs="Times New Roman"/>
      <w:sz w:val="28"/>
      <w:szCs w:val="28"/>
    </w:rPr>
  </w:style>
  <w:style w:type="character" w:styleId="WWCharLFO7LVL5">
    <w:name w:val="WW_CharLFO7LVL5"/>
    <w:qFormat/>
    <w:rPr>
      <w:rFonts w:ascii="Times New Roman" w:hAnsi="Times New Roman" w:cs="Times New Roman"/>
      <w:sz w:val="28"/>
      <w:szCs w:val="28"/>
    </w:rPr>
  </w:style>
  <w:style w:type="character" w:styleId="WWCharLFO7LVL6">
    <w:name w:val="WW_CharLFO7LVL6"/>
    <w:qFormat/>
    <w:rPr>
      <w:rFonts w:ascii="Times New Roman" w:hAnsi="Times New Roman" w:cs="Times New Roman"/>
      <w:sz w:val="28"/>
      <w:szCs w:val="28"/>
    </w:rPr>
  </w:style>
  <w:style w:type="character" w:styleId="WWCharLFO7LVL7">
    <w:name w:val="WW_CharLFO7LVL7"/>
    <w:qFormat/>
    <w:rPr>
      <w:rFonts w:ascii="Times New Roman" w:hAnsi="Times New Roman" w:cs="Times New Roman"/>
      <w:sz w:val="28"/>
      <w:szCs w:val="28"/>
    </w:rPr>
  </w:style>
  <w:style w:type="character" w:styleId="WWCharLFO7LVL8">
    <w:name w:val="WW_CharLFO7LVL8"/>
    <w:qFormat/>
    <w:rPr>
      <w:rFonts w:ascii="Times New Roman" w:hAnsi="Times New Roman" w:cs="Times New Roman"/>
      <w:sz w:val="28"/>
      <w:szCs w:val="28"/>
    </w:rPr>
  </w:style>
  <w:style w:type="character" w:styleId="WWCharLFO7LVL9">
    <w:name w:val="WW_CharLFO7LVL9"/>
    <w:qFormat/>
    <w:rPr>
      <w:rFonts w:ascii="Times New Roman" w:hAnsi="Times New Roman" w:cs="Times New Roman"/>
      <w:sz w:val="28"/>
      <w:szCs w:val="28"/>
    </w:rPr>
  </w:style>
  <w:style w:type="character" w:styleId="WWCharLFO8LVL1">
    <w:name w:val="WW_CharLFO8LVL1"/>
    <w:qFormat/>
    <w:rPr>
      <w:rFonts w:cs="Times New Roman"/>
      <w:color w:val="auto"/>
    </w:rPr>
  </w:style>
  <w:style w:type="character" w:styleId="WWCharLFO8LVL2">
    <w:name w:val="WW_CharLFO8LVL2"/>
    <w:qFormat/>
    <w:rPr>
      <w:rFonts w:cs="Times New Roman"/>
    </w:rPr>
  </w:style>
  <w:style w:type="character" w:styleId="WWCharLFO8LVL3">
    <w:name w:val="WW_CharLFO8LVL3"/>
    <w:qFormat/>
    <w:rPr>
      <w:rFonts w:cs="Times New Roman"/>
    </w:rPr>
  </w:style>
  <w:style w:type="character" w:styleId="WWCharLFO8LVL4">
    <w:name w:val="WW_CharLFO8LVL4"/>
    <w:qFormat/>
    <w:rPr>
      <w:rFonts w:cs="Times New Roman"/>
    </w:rPr>
  </w:style>
  <w:style w:type="character" w:styleId="WWCharLFO8LVL5">
    <w:name w:val="WW_CharLFO8LVL5"/>
    <w:qFormat/>
    <w:rPr>
      <w:rFonts w:cs="Times New Roman"/>
    </w:rPr>
  </w:style>
  <w:style w:type="character" w:styleId="WWCharLFO8LVL6">
    <w:name w:val="WW_CharLFO8LVL6"/>
    <w:qFormat/>
    <w:rPr>
      <w:rFonts w:cs="Times New Roman"/>
    </w:rPr>
  </w:style>
  <w:style w:type="character" w:styleId="WWCharLFO8LVL7">
    <w:name w:val="WW_CharLFO8LVL7"/>
    <w:qFormat/>
    <w:rPr>
      <w:rFonts w:cs="Times New Roman"/>
    </w:rPr>
  </w:style>
  <w:style w:type="character" w:styleId="WWCharLFO8LVL8">
    <w:name w:val="WW_CharLFO8LVL8"/>
    <w:qFormat/>
    <w:rPr>
      <w:rFonts w:cs="Times New Roman"/>
    </w:rPr>
  </w:style>
  <w:style w:type="character" w:styleId="WWCharLFO8LVL9">
    <w:name w:val="WW_CharLFO8LVL9"/>
    <w:qFormat/>
    <w:rPr>
      <w:rFonts w:cs="Times New Roman"/>
    </w:rPr>
  </w:style>
  <w:style w:type="character" w:styleId="WWCharLFO9LVL1">
    <w:name w:val="WW_CharLFO9LVL1"/>
    <w:qFormat/>
    <w:rPr>
      <w:rFonts w:ascii="Calibri" w:hAnsi="Calibri" w:cs="Calibri"/>
      <w:b w:val="false"/>
      <w:bCs w:val="false"/>
      <w:color w:val="auto"/>
      <w:sz w:val="22"/>
      <w:szCs w:val="22"/>
    </w:rPr>
  </w:style>
  <w:style w:type="character" w:styleId="WWCharLFO9LVL2">
    <w:name w:val="WW_CharLFO9LVL2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CharLFO9LVL3">
    <w:name w:val="WW_CharLFO9LVL3"/>
    <w:qFormat/>
    <w:rPr>
      <w:rFonts w:ascii="Calibri" w:hAnsi="Calibri" w:cs="Calibri"/>
      <w:b w:val="false"/>
      <w:bCs w:val="false"/>
      <w:color w:val="auto"/>
      <w:sz w:val="22"/>
      <w:szCs w:val="22"/>
    </w:rPr>
  </w:style>
  <w:style w:type="character" w:styleId="WWCharLFO9LVL4">
    <w:name w:val="WW_CharLFO9LVL4"/>
    <w:qFormat/>
    <w:rPr>
      <w:rFonts w:ascii="Calibri" w:hAnsi="Calibri" w:cs="Calibri"/>
      <w:b w:val="false"/>
      <w:bCs w:val="false"/>
      <w:color w:val="auto"/>
      <w:sz w:val="22"/>
      <w:szCs w:val="22"/>
    </w:rPr>
  </w:style>
  <w:style w:type="character" w:styleId="WWCharLFO9LVL5">
    <w:name w:val="WW_CharLFO9LVL5"/>
    <w:qFormat/>
    <w:rPr>
      <w:rFonts w:ascii="Calibri" w:hAnsi="Calibri" w:cs="Calibri"/>
      <w:b w:val="false"/>
      <w:bCs w:val="false"/>
      <w:color w:val="auto"/>
      <w:sz w:val="22"/>
      <w:szCs w:val="22"/>
    </w:rPr>
  </w:style>
  <w:style w:type="character" w:styleId="WWCharLFO9LVL6">
    <w:name w:val="WW_CharLFO9LVL6"/>
    <w:qFormat/>
    <w:rPr>
      <w:rFonts w:ascii="Calibri" w:hAnsi="Calibri" w:cs="Calibri"/>
      <w:b w:val="false"/>
      <w:bCs w:val="false"/>
      <w:color w:val="auto"/>
      <w:sz w:val="22"/>
      <w:szCs w:val="22"/>
    </w:rPr>
  </w:style>
  <w:style w:type="character" w:styleId="WWCharLFO9LVL7">
    <w:name w:val="WW_CharLFO9LVL7"/>
    <w:qFormat/>
    <w:rPr>
      <w:rFonts w:ascii="Calibri" w:hAnsi="Calibri" w:cs="Calibri"/>
      <w:b w:val="false"/>
      <w:bCs w:val="false"/>
      <w:color w:val="auto"/>
      <w:sz w:val="22"/>
      <w:szCs w:val="22"/>
    </w:rPr>
  </w:style>
  <w:style w:type="character" w:styleId="WWCharLFO9LVL8">
    <w:name w:val="WW_CharLFO9LVL8"/>
    <w:qFormat/>
    <w:rPr>
      <w:rFonts w:ascii="Calibri" w:hAnsi="Calibri" w:cs="Calibri"/>
      <w:b w:val="false"/>
      <w:bCs w:val="false"/>
      <w:color w:val="auto"/>
      <w:sz w:val="22"/>
      <w:szCs w:val="22"/>
    </w:rPr>
  </w:style>
  <w:style w:type="character" w:styleId="WWCharLFO9LVL9">
    <w:name w:val="WW_CharLFO9LVL9"/>
    <w:qFormat/>
    <w:rPr>
      <w:rFonts w:ascii="Calibri" w:hAnsi="Calibri" w:cs="Calibri"/>
      <w:b w:val="false"/>
      <w:bCs w:val="false"/>
      <w:color w:val="auto"/>
      <w:sz w:val="22"/>
      <w:szCs w:val="22"/>
    </w:rPr>
  </w:style>
  <w:style w:type="character" w:styleId="WWCharLFO10LVL1">
    <w:name w:val="WW_CharLFO10LVL1"/>
    <w:qFormat/>
    <w:rPr>
      <w:rFonts w:cs="Times New Roman"/>
    </w:rPr>
  </w:style>
  <w:style w:type="character" w:styleId="WWCharLFO10LVL2">
    <w:name w:val="WW_CharLFO10LVL2"/>
    <w:qFormat/>
    <w:rPr>
      <w:rFonts w:ascii="Times New Roman" w:hAnsi="Times New Roman" w:cs="Times New Roman"/>
      <w:color w:val="auto"/>
    </w:rPr>
  </w:style>
  <w:style w:type="character" w:styleId="WWCharLFO10LVL3">
    <w:name w:val="WW_CharLFO10LVL3"/>
    <w:qFormat/>
    <w:rPr>
      <w:rFonts w:cs="Times New Roman"/>
    </w:rPr>
  </w:style>
  <w:style w:type="character" w:styleId="WWCharLFO10LVL4">
    <w:name w:val="WW_CharLFO10LVL4"/>
    <w:qFormat/>
    <w:rPr>
      <w:rFonts w:cs="Times New Roman"/>
    </w:rPr>
  </w:style>
  <w:style w:type="character" w:styleId="WWCharLFO10LVL5">
    <w:name w:val="WW_CharLFO10LVL5"/>
    <w:qFormat/>
    <w:rPr>
      <w:rFonts w:cs="Times New Roman"/>
    </w:rPr>
  </w:style>
  <w:style w:type="character" w:styleId="WWCharLFO10LVL6">
    <w:name w:val="WW_CharLFO10LVL6"/>
    <w:qFormat/>
    <w:rPr>
      <w:rFonts w:cs="Times New Roman"/>
    </w:rPr>
  </w:style>
  <w:style w:type="character" w:styleId="WWCharLFO10LVL7">
    <w:name w:val="WW_CharLFO10LVL7"/>
    <w:qFormat/>
    <w:rPr>
      <w:rFonts w:cs="Times New Roman"/>
    </w:rPr>
  </w:style>
  <w:style w:type="character" w:styleId="WWCharLFO10LVL8">
    <w:name w:val="WW_CharLFO10LVL8"/>
    <w:qFormat/>
    <w:rPr>
      <w:rFonts w:cs="Times New Roman"/>
    </w:rPr>
  </w:style>
  <w:style w:type="character" w:styleId="WWCharLFO10LVL9">
    <w:name w:val="WW_CharLFO10LVL9"/>
    <w:qFormat/>
    <w:rPr>
      <w:rFonts w:cs="Times New Roman"/>
    </w:rPr>
  </w:style>
  <w:style w:type="character" w:styleId="WWCharLFO11LVL1">
    <w:name w:val="WW_CharLFO11LVL1"/>
    <w:qFormat/>
    <w:rPr>
      <w:rFonts w:cs="Times New Roman"/>
    </w:rPr>
  </w:style>
  <w:style w:type="character" w:styleId="WWCharLFO11LVL2">
    <w:name w:val="WW_CharLFO11LVL2"/>
    <w:qFormat/>
    <w:rPr>
      <w:rFonts w:ascii="Times New Roman" w:hAnsi="Times New Roman" w:cs="Times New Roman"/>
      <w:color w:val="auto"/>
      <w:sz w:val="24"/>
      <w:szCs w:val="24"/>
    </w:rPr>
  </w:style>
  <w:style w:type="character" w:styleId="WWCharLFO11LVL3">
    <w:name w:val="WW_CharLFO11LVL3"/>
    <w:qFormat/>
    <w:rPr>
      <w:rFonts w:cs="Times New Roman"/>
    </w:rPr>
  </w:style>
  <w:style w:type="character" w:styleId="WWCharLFO11LVL4">
    <w:name w:val="WW_CharLFO11LVL4"/>
    <w:qFormat/>
    <w:rPr>
      <w:rFonts w:cs="Times New Roman"/>
    </w:rPr>
  </w:style>
  <w:style w:type="character" w:styleId="WWCharLFO11LVL5">
    <w:name w:val="WW_CharLFO11LVL5"/>
    <w:qFormat/>
    <w:rPr>
      <w:rFonts w:cs="Times New Roman"/>
    </w:rPr>
  </w:style>
  <w:style w:type="character" w:styleId="WWCharLFO11LVL6">
    <w:name w:val="WW_CharLFO11LVL6"/>
    <w:qFormat/>
    <w:rPr>
      <w:rFonts w:cs="Times New Roman"/>
    </w:rPr>
  </w:style>
  <w:style w:type="character" w:styleId="WWCharLFO11LVL7">
    <w:name w:val="WW_CharLFO11LVL7"/>
    <w:qFormat/>
    <w:rPr>
      <w:rFonts w:cs="Times New Roman"/>
    </w:rPr>
  </w:style>
  <w:style w:type="character" w:styleId="WWCharLFO11LVL8">
    <w:name w:val="WW_CharLFO11LVL8"/>
    <w:qFormat/>
    <w:rPr>
      <w:rFonts w:cs="Times New Roman"/>
    </w:rPr>
  </w:style>
  <w:style w:type="character" w:styleId="WWCharLFO11LVL9">
    <w:name w:val="WW_CharLFO11LVL9"/>
    <w:qFormat/>
    <w:rPr>
      <w:rFonts w:cs="Times New Roman"/>
    </w:rPr>
  </w:style>
  <w:style w:type="character" w:styleId="WWCharLFO12LVL1">
    <w:name w:val="WW_CharLFO12LVL1"/>
    <w:qFormat/>
    <w:rPr>
      <w:rFonts w:cs="Times New Roman"/>
    </w:rPr>
  </w:style>
  <w:style w:type="character" w:styleId="WWCharLFO12LVL2">
    <w:name w:val="WW_CharLFO12LVL2"/>
    <w:qFormat/>
    <w:rPr>
      <w:rFonts w:cs="Times New Roman"/>
      <w:sz w:val="24"/>
      <w:szCs w:val="24"/>
    </w:rPr>
  </w:style>
  <w:style w:type="character" w:styleId="WWCharLFO12LVL3">
    <w:name w:val="WW_CharLFO12LVL3"/>
    <w:qFormat/>
    <w:rPr>
      <w:rFonts w:cs="Times New Roman"/>
    </w:rPr>
  </w:style>
  <w:style w:type="character" w:styleId="WWCharLFO12LVL4">
    <w:name w:val="WW_CharLFO12LVL4"/>
    <w:qFormat/>
    <w:rPr>
      <w:rFonts w:cs="Times New Roman"/>
    </w:rPr>
  </w:style>
  <w:style w:type="character" w:styleId="WWCharLFO12LVL5">
    <w:name w:val="WW_CharLFO12LVL5"/>
    <w:qFormat/>
    <w:rPr>
      <w:rFonts w:cs="Times New Roman"/>
    </w:rPr>
  </w:style>
  <w:style w:type="character" w:styleId="WWCharLFO12LVL6">
    <w:name w:val="WW_CharLFO12LVL6"/>
    <w:qFormat/>
    <w:rPr>
      <w:rFonts w:cs="Times New Roman"/>
    </w:rPr>
  </w:style>
  <w:style w:type="character" w:styleId="WWCharLFO12LVL7">
    <w:name w:val="WW_CharLFO12LVL7"/>
    <w:qFormat/>
    <w:rPr>
      <w:rFonts w:cs="Times New Roman"/>
    </w:rPr>
  </w:style>
  <w:style w:type="character" w:styleId="WWCharLFO12LVL8">
    <w:name w:val="WW_CharLFO12LVL8"/>
    <w:qFormat/>
    <w:rPr>
      <w:rFonts w:cs="Times New Roman"/>
    </w:rPr>
  </w:style>
  <w:style w:type="character" w:styleId="WWCharLFO12LVL9">
    <w:name w:val="WW_CharLFO12LVL9"/>
    <w:qFormat/>
    <w:rPr>
      <w:rFonts w:cs="Times New Roman"/>
    </w:rPr>
  </w:style>
  <w:style w:type="character" w:styleId="WWCharLFO13LVL1">
    <w:name w:val="WW_CharLFO13LVL1"/>
    <w:qFormat/>
    <w:rPr>
      <w:rFonts w:cs="Times New Roman"/>
    </w:rPr>
  </w:style>
  <w:style w:type="character" w:styleId="WWCharLFO13LVL2">
    <w:name w:val="WW_CharLFO13LVL2"/>
    <w:qFormat/>
    <w:rPr>
      <w:rFonts w:ascii="Times New Roman" w:hAnsi="Times New Roman" w:cs="Times New Roman"/>
      <w:sz w:val="24"/>
      <w:szCs w:val="24"/>
    </w:rPr>
  </w:style>
  <w:style w:type="character" w:styleId="WWCharLFO13LVL3">
    <w:name w:val="WW_CharLFO13LVL3"/>
    <w:qFormat/>
    <w:rPr>
      <w:rFonts w:cs="Times New Roman"/>
    </w:rPr>
  </w:style>
  <w:style w:type="character" w:styleId="WWCharLFO13LVL4">
    <w:name w:val="WW_CharLFO13LVL4"/>
    <w:qFormat/>
    <w:rPr>
      <w:rFonts w:cs="Times New Roman"/>
    </w:rPr>
  </w:style>
  <w:style w:type="character" w:styleId="WWCharLFO13LVL5">
    <w:name w:val="WW_CharLFO13LVL5"/>
    <w:qFormat/>
    <w:rPr>
      <w:rFonts w:cs="Times New Roman"/>
    </w:rPr>
  </w:style>
  <w:style w:type="character" w:styleId="WWCharLFO13LVL6">
    <w:name w:val="WW_CharLFO13LVL6"/>
    <w:qFormat/>
    <w:rPr>
      <w:rFonts w:cs="Times New Roman"/>
    </w:rPr>
  </w:style>
  <w:style w:type="character" w:styleId="WWCharLFO13LVL7">
    <w:name w:val="WW_CharLFO13LVL7"/>
    <w:qFormat/>
    <w:rPr>
      <w:rFonts w:cs="Times New Roman"/>
    </w:rPr>
  </w:style>
  <w:style w:type="character" w:styleId="WWCharLFO13LVL8">
    <w:name w:val="WW_CharLFO13LVL8"/>
    <w:qFormat/>
    <w:rPr>
      <w:rFonts w:cs="Times New Roman"/>
    </w:rPr>
  </w:style>
  <w:style w:type="character" w:styleId="WWCharLFO13LVL9">
    <w:name w:val="WW_CharLFO13LVL9"/>
    <w:qFormat/>
    <w:rPr>
      <w:rFonts w:cs="Times New Roman"/>
    </w:rPr>
  </w:style>
  <w:style w:type="character" w:styleId="WWCharLFO14LVL1">
    <w:name w:val="WW_CharLFO14LVL1"/>
    <w:qFormat/>
    <w:rPr>
      <w:rFonts w:cs="Times New Roman"/>
    </w:rPr>
  </w:style>
  <w:style w:type="character" w:styleId="WWCharLFO14LVL2">
    <w:name w:val="WW_CharLFO14LVL2"/>
    <w:qFormat/>
    <w:rPr>
      <w:rFonts w:ascii="Times New Roman" w:hAnsi="Times New Roman" w:cs="Times New Roman"/>
      <w:sz w:val="24"/>
      <w:szCs w:val="24"/>
    </w:rPr>
  </w:style>
  <w:style w:type="character" w:styleId="WWCharLFO14LVL3">
    <w:name w:val="WW_CharLFO14LVL3"/>
    <w:qFormat/>
    <w:rPr>
      <w:rFonts w:cs="Times New Roman"/>
    </w:rPr>
  </w:style>
  <w:style w:type="character" w:styleId="WWCharLFO14LVL4">
    <w:name w:val="WW_CharLFO14LVL4"/>
    <w:qFormat/>
    <w:rPr>
      <w:rFonts w:cs="Times New Roman"/>
    </w:rPr>
  </w:style>
  <w:style w:type="character" w:styleId="WWCharLFO14LVL5">
    <w:name w:val="WW_CharLFO14LVL5"/>
    <w:qFormat/>
    <w:rPr>
      <w:rFonts w:cs="Times New Roman"/>
    </w:rPr>
  </w:style>
  <w:style w:type="character" w:styleId="WWCharLFO14LVL6">
    <w:name w:val="WW_CharLFO14LVL6"/>
    <w:qFormat/>
    <w:rPr>
      <w:rFonts w:cs="Times New Roman"/>
    </w:rPr>
  </w:style>
  <w:style w:type="character" w:styleId="WWCharLFO14LVL7">
    <w:name w:val="WW_CharLFO14LVL7"/>
    <w:qFormat/>
    <w:rPr>
      <w:rFonts w:cs="Times New Roman"/>
    </w:rPr>
  </w:style>
  <w:style w:type="character" w:styleId="WWCharLFO14LVL8">
    <w:name w:val="WW_CharLFO14LVL8"/>
    <w:qFormat/>
    <w:rPr>
      <w:rFonts w:cs="Times New Roman"/>
    </w:rPr>
  </w:style>
  <w:style w:type="character" w:styleId="WWCharLFO14LVL9">
    <w:name w:val="WW_CharLFO14LVL9"/>
    <w:qFormat/>
    <w:rPr>
      <w:rFonts w:cs="Times New Roman"/>
    </w:rPr>
  </w:style>
  <w:style w:type="character" w:styleId="WWCharLFO15LVL1">
    <w:name w:val="WW_CharLFO15LVL1"/>
    <w:qFormat/>
    <w:rPr>
      <w:rFonts w:cs="Times New Roman"/>
    </w:rPr>
  </w:style>
  <w:style w:type="character" w:styleId="WWCharLFO15LVL2">
    <w:name w:val="WW_CharLFO15LVL2"/>
    <w:qFormat/>
    <w:rPr>
      <w:rFonts w:cs="Times New Roman"/>
    </w:rPr>
  </w:style>
  <w:style w:type="character" w:styleId="WWCharLFO15LVL3">
    <w:name w:val="WW_CharLFO15LVL3"/>
    <w:qFormat/>
    <w:rPr>
      <w:rFonts w:cs="Times New Roman"/>
    </w:rPr>
  </w:style>
  <w:style w:type="character" w:styleId="WWCharLFO15LVL4">
    <w:name w:val="WW_CharLFO15LVL4"/>
    <w:qFormat/>
    <w:rPr>
      <w:rFonts w:cs="Times New Roman"/>
    </w:rPr>
  </w:style>
  <w:style w:type="character" w:styleId="WWCharLFO15LVL5">
    <w:name w:val="WW_CharLFO15LVL5"/>
    <w:qFormat/>
    <w:rPr>
      <w:rFonts w:cs="Times New Roman"/>
    </w:rPr>
  </w:style>
  <w:style w:type="character" w:styleId="WWCharLFO15LVL6">
    <w:name w:val="WW_CharLFO15LVL6"/>
    <w:qFormat/>
    <w:rPr>
      <w:rFonts w:cs="Times New Roman"/>
    </w:rPr>
  </w:style>
  <w:style w:type="character" w:styleId="WWCharLFO15LVL7">
    <w:name w:val="WW_CharLFO15LVL7"/>
    <w:qFormat/>
    <w:rPr>
      <w:rFonts w:cs="Times New Roman"/>
    </w:rPr>
  </w:style>
  <w:style w:type="character" w:styleId="WWCharLFO15LVL8">
    <w:name w:val="WW_CharLFO15LVL8"/>
    <w:qFormat/>
    <w:rPr>
      <w:rFonts w:cs="Times New Roman"/>
    </w:rPr>
  </w:style>
  <w:style w:type="character" w:styleId="WWCharLFO15LVL9">
    <w:name w:val="WW_CharLFO15LVL9"/>
    <w:qFormat/>
    <w:rPr>
      <w:rFonts w:cs="Times New Roman"/>
    </w:rPr>
  </w:style>
  <w:style w:type="character" w:styleId="Style21">
    <w:name w:val="Привязка сноски"/>
    <w:qFormat/>
    <w:rPr>
      <w:vertAlign w:val="superscript"/>
    </w:rPr>
  </w:style>
  <w:style w:type="character" w:styleId="Style22">
    <w:name w:val="Символ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4">
    <w:name w:val="Body Text"/>
    <w:basedOn w:val="Style25"/>
    <w:pPr>
      <w:widowControl w:val="false"/>
      <w:suppressAutoHyphens w:val="true"/>
      <w:spacing w:before="0" w:after="120"/>
    </w:pPr>
    <w:rPr/>
  </w:style>
  <w:style w:type="paragraph" w:styleId="Style2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DocList">
    <w:name w:val="ConsPlusDoc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3">
    <w:name w:val="Знак1"/>
    <w:basedOn w:val="Style25"/>
    <w:qFormat/>
    <w:pPr>
      <w:suppressAutoHyphens w:val="true"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111">
    <w:name w:val="Знак11"/>
    <w:basedOn w:val="Style25"/>
    <w:qFormat/>
    <w:pPr>
      <w:suppressAutoHyphens w:val="true"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Style28">
    <w:name w:val="Абзац списка"/>
    <w:basedOn w:val="Style25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23">
    <w:name w:val="Основной текст 2"/>
    <w:basedOn w:val="Style25"/>
    <w:qFormat/>
    <w:pPr>
      <w:widowControl w:val="false"/>
      <w:suppressAutoHyphens w:val="true"/>
      <w:spacing w:lineRule="auto" w:line="480" w:before="0" w:after="120"/>
    </w:pPr>
    <w:rPr/>
  </w:style>
  <w:style w:type="paragraph" w:styleId="Style29">
    <w:name w:val="Текст сноски"/>
    <w:basedOn w:val="Style25"/>
    <w:qFormat/>
    <w:pPr>
      <w:widowControl w:val="false"/>
      <w:suppressAutoHyphens w:val="true"/>
      <w:autoSpaceDE w:val="false"/>
    </w:pPr>
    <w:rPr/>
  </w:style>
  <w:style w:type="paragraph" w:styleId="Style30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1">
    <w:name w:val="Текст выноски"/>
    <w:basedOn w:val="Style25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3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1</Pages>
  <Words>244</Words>
  <CharactersWithSpaces>2175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2021-01-25T11:40:00Z</dcterms:created>
  <dc:creator>ConsultantPlus</dc:creator>
  <dc:description/>
  <dc:language>ru-RU</dc:language>
  <cp:lastModifiedBy/>
  <cp:lastPrinted>2021-02-02T14:41:12Z</cp:lastPrinted>
  <dcterms:modified xsi:type="dcterms:W3CDTF">2021-02-02T14:42:05Z</dcterms:modified>
  <cp:revision>5</cp:revision>
  <dc:subject/>
  <dc:title> </dc:title>
</cp:coreProperties>
</file>