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7" w:type="dxa"/>
        <w:tblLook w:val="04A0" w:firstRow="1" w:lastRow="0" w:firstColumn="1" w:lastColumn="0" w:noHBand="0" w:noVBand="1"/>
      </w:tblPr>
      <w:tblGrid>
        <w:gridCol w:w="14967"/>
      </w:tblGrid>
      <w:tr w:rsidR="003E09E1" w:rsidTr="003E09E1">
        <w:trPr>
          <w:trHeight w:val="37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1" w:rsidRDefault="003E09E1">
            <w:pPr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3E09E1" w:rsidTr="003E09E1">
        <w:trPr>
          <w:trHeight w:val="37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9E1" w:rsidRDefault="003E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реализации муниципальной программы</w:t>
            </w:r>
          </w:p>
        </w:tc>
      </w:tr>
      <w:tr w:rsidR="003E09E1" w:rsidTr="003E09E1">
        <w:trPr>
          <w:trHeight w:val="81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E1" w:rsidRDefault="003E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образования, культуры, спорта и молодежной политики в </w:t>
            </w:r>
            <w:proofErr w:type="spellStart"/>
            <w:r>
              <w:rPr>
                <w:sz w:val="28"/>
                <w:szCs w:val="28"/>
              </w:rPr>
              <w:t>Камышловском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 до 2020 года»</w:t>
            </w:r>
          </w:p>
        </w:tc>
      </w:tr>
      <w:tr w:rsidR="003E09E1" w:rsidTr="003E09E1">
        <w:trPr>
          <w:trHeight w:val="61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1" w:rsidRDefault="003E0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1</w:t>
            </w:r>
          </w:p>
        </w:tc>
      </w:tr>
      <w:tr w:rsidR="003E09E1" w:rsidTr="003E09E1">
        <w:trPr>
          <w:trHeight w:val="51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Достижение целевых показателей муниципальной программы за IV квартал </w:t>
            </w:r>
            <w:proofErr w:type="gramStart"/>
            <w:r>
              <w:rPr>
                <w:b/>
                <w:bCs/>
                <w:sz w:val="28"/>
                <w:szCs w:val="28"/>
              </w:rPr>
              <w:t>2017  г.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(отчётный период)</w:t>
            </w:r>
          </w:p>
        </w:tc>
      </w:tr>
    </w:tbl>
    <w:p w:rsidR="00CC478C" w:rsidRDefault="00CC478C" w:rsidP="003E09E1">
      <w:pPr>
        <w:spacing w:after="0" w:line="240" w:lineRule="auto"/>
        <w:rPr>
          <w:sz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4166"/>
        <w:gridCol w:w="1503"/>
        <w:gridCol w:w="2276"/>
        <w:gridCol w:w="2319"/>
        <w:gridCol w:w="1782"/>
        <w:gridCol w:w="1954"/>
      </w:tblGrid>
      <w:tr w:rsidR="003E09E1" w:rsidTr="003E09E1">
        <w:tc>
          <w:tcPr>
            <w:tcW w:w="967" w:type="dxa"/>
            <w:vMerge w:val="restart"/>
            <w:shd w:val="clear" w:color="auto" w:fill="auto"/>
            <w:hideMark/>
          </w:tcPr>
          <w:p w:rsidR="003E09E1" w:rsidRDefault="003E09E1">
            <w:pPr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66" w:type="dxa"/>
            <w:vMerge w:val="restart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1503" w:type="dxa"/>
            <w:vMerge w:val="restart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595" w:type="dxa"/>
            <w:gridSpan w:val="2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782" w:type="dxa"/>
            <w:vMerge w:val="restart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3E09E1" w:rsidTr="003E09E1">
        <w:tc>
          <w:tcPr>
            <w:tcW w:w="967" w:type="dxa"/>
            <w:vMerge/>
            <w:vAlign w:val="center"/>
            <w:hideMark/>
          </w:tcPr>
          <w:p w:rsidR="003E09E1" w:rsidRDefault="003E0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vMerge/>
            <w:vAlign w:val="center"/>
            <w:hideMark/>
          </w:tcPr>
          <w:p w:rsidR="003E09E1" w:rsidRDefault="003E0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E09E1" w:rsidRDefault="003E0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82" w:type="dxa"/>
            <w:vMerge/>
            <w:vAlign w:val="center"/>
            <w:hideMark/>
          </w:tcPr>
          <w:p w:rsidR="003E09E1" w:rsidRDefault="003E0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3E09E1" w:rsidRDefault="003E09E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9E1" w:rsidRDefault="003E09E1"/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4166"/>
        <w:gridCol w:w="1503"/>
        <w:gridCol w:w="2276"/>
        <w:gridCol w:w="2319"/>
        <w:gridCol w:w="1782"/>
        <w:gridCol w:w="1954"/>
      </w:tblGrid>
      <w:tr w:rsidR="003E09E1" w:rsidTr="003E09E1">
        <w:trPr>
          <w:tblHeader/>
        </w:trPr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1. Развитие системы дошкольного образования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oбеспечение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доступности дошкольного образования для детей в возрасте от 3 до 7 лет;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дошкольного образования для детей в возрасте 3-7 лет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в Свердловской области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1.2. обеспечение воспитания и обучения детей-инвалидов дошкольного возраста, проживающих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округе, на дому, в дошкольных образовательных организациях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детей-инвалидов дошкольного возраста, проживающих в </w:t>
            </w:r>
            <w:proofErr w:type="spellStart"/>
            <w:r>
              <w:rPr>
                <w:sz w:val="20"/>
                <w:szCs w:val="20"/>
              </w:rPr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округе, обучением на дому, в дошкольных образовательных организациях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2. Развитие системы общего образования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обеспечение доступности качественного общего образования, соответствующего требованиям инновационного социально-экономического развития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обеспечение детей современными условиями при реализации государственного стандарта общего образования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детей школьного возраста в муниципальных общеобразовательных </w:t>
            </w:r>
            <w:r>
              <w:rPr>
                <w:sz w:val="20"/>
                <w:szCs w:val="20"/>
              </w:rPr>
              <w:lastRenderedPageBreak/>
              <w:t xml:space="preserve">организациях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образовательными услугами в рамках государственного образовательного стандарта и федерального государственного образовательного стандарта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класс – 2015 год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и руководящих работников, прошедших курсы повышения квалификации в связи с введением федерального государственного образовательного стандарта общего образования, от общей численности педагогических и руководящих работников, направляемых на курсы повышения квалификации в связи с введением федерального государственного образовательного стандарта общего образования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предоставление детям с ограниченными возможностями здоровья специального (коррекционного) образования в классах (группах) для обучающихся, воспитанников с ограниченными возможностями здоровья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с ограниченными возможностями здоровья школьного возраста, охваченных общеобразовательными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лиц.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обеспечение доступности образования для детей-сирот и детей, оставшихся без попечения родителей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детей-сирот и детей, оставшихся без попечения родителей, образовательными услугами в муниципальных образовательных организациях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1.4. обеспечение функционирования образовательных организаций общего образования в рамках национальной образовательной инициативы «Наша новая школа»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общеобразовательных организаций, функционирующих в рамках национальной образовательной инициативы «Наша новая школа», в общем количестве общеобразовательных организаций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1.5. 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 транспорте, а также бесплатного проезда один раз в год к месту жительства и обратно к месту учёбы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детей-сирот и детей, оставшихся без попечения родителей, обучающихся в муниципальных образовательных организациях, которым обеспечен бесплатный проезд на городском, пригородном, в сельской местности на внутрирайонном транспорте, а также бесплатный проезд один раз в год к месту жительства и обратно к месту учёбы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1.6. 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 в общей численности выпускников муниципальных общеобразовательных организаций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Уменьшилось количество </w:t>
            </w:r>
            <w:proofErr w:type="gramStart"/>
            <w:r>
              <w:rPr>
                <w:sz w:val="20"/>
                <w:szCs w:val="20"/>
              </w:rPr>
              <w:t>выпускников</w:t>
            </w:r>
            <w:proofErr w:type="gramEnd"/>
            <w:r>
              <w:rPr>
                <w:sz w:val="20"/>
                <w:szCs w:val="20"/>
              </w:rPr>
              <w:t xml:space="preserve"> не сдавших ЕГЭ в 2016-2017 учебном году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1.7. обеспечение государственных гарантий прав граждан на получение общедоступного и бесплатного общего образования в муниципальных общеобразовательных организациях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уровня средней заработной платы учителей общеобразовательных школ и средней заработной платы в экономике Свердловской области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1.8. обеспечение соответствия состояния зданий и помещений муниципальных образовательных организаций общего образования требованиям пожарной безопасности и санитарного законодательства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зданий муниципальных образовательных организаций общего образования,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Растущая потребность в капитальных ремонтах подведомственных учреждений, в связи с высоким износом зданий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общеобразовательных организаций, в которых проведены мероприятия, направленные на устранение нарушений, выявленных органами государственного надзора в результате проверок в муниципальных общеобразовательных организациях, в текущем году, от общего количества муниципальных общеобразовательных организаций, в которых запланированы мероприятия, направленные на устранение нарушений, выявленных органами государственного надзора в результате проверок в муниципальных образовательных организациях, в текущем году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1.9. создание в общеобразовательных организациях условий для успешной социализации детей с ограниченными возможностями здоровья и детей-инвалидов, а также детей-сирот и детей, оставшихся без попечения родителей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общеобразовательных организаций, имеющих медицинские кабинеты, оснащенные необходимым медицинским оборудованием и прошедших лицензирование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детей-инвалидов, получающих общее образование на дому в дистанционной форме, от общей численности детей-инвалидов, которым не противопоказано обучение по дистанционным технологиям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1.10. Распространение современных моделей успешной социализации детей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по категориям: место жительства, социальный и имущественный статус, состояние здоровья, охваченных моделями и программами социализации, в общем количестве детей по указанным категориям в </w:t>
            </w:r>
            <w:proofErr w:type="spellStart"/>
            <w:r>
              <w:rPr>
                <w:sz w:val="20"/>
                <w:szCs w:val="20"/>
              </w:rPr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округе.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1.11. Предоставление меры социальной поддержки многодетным семьям, имеющим среднедушевой доход ниже установленной в Свердловской области величины прожиточного минимума на душу населения, по бесплатному предоставлению комплекта одежды для посещения ребенком общеобразовательной организации. 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из многодетных семей, имеющих среднедушевой доход ниже установленной в Свердловской области величины прожиточного минимума на душу населения, которым </w:t>
            </w:r>
            <w:r>
              <w:rPr>
                <w:sz w:val="20"/>
                <w:szCs w:val="20"/>
              </w:rPr>
              <w:lastRenderedPageBreak/>
              <w:t>предоставлена возможность бесплатного получения комплекта одежды для посещения ребенком общеобразовательной организации, в общем количестве детей указанной категории.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1.12. Обеспечение услугой подвоза в муниципальные общеобразовательные организации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(воспитанников), обеспеченных услугой подвоза в муниципальные общеобразовательные организации </w:t>
            </w:r>
            <w:proofErr w:type="gramStart"/>
            <w:r>
              <w:rPr>
                <w:sz w:val="20"/>
                <w:szCs w:val="20"/>
              </w:rPr>
              <w:t>( от</w:t>
            </w:r>
            <w:proofErr w:type="gramEnd"/>
            <w:r>
              <w:rPr>
                <w:sz w:val="20"/>
                <w:szCs w:val="20"/>
              </w:rPr>
              <w:t xml:space="preserve"> общего количества обучающихся (воспитанников), нуждающихся в услуге подвоза в муниципальные общеобразовательные организации).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1.13. Реализация мер по развитию научно-образовательной и творческой среды в образовательных учреждениях, развитие эффективной системы дополнительного образования детей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 общеобразовательных учреждений, осваивающих дополнительные общеразвивающие программы (направленность: социально-педагогическая; туристско-краеведческая; художественная; физкультурно-спортивная; естественнонаучная; техническая)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дополнительного профессионального образования педагогов и координация деятельности образовательных учреждений, реализующих дополнительные общеразвивающие программы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/ штук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3. Развитие системы дополнительного образования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обеспечение доступности качественных образовательных услуг в сфере дополнительного образования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развитие системы дополнительного образования детей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детей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в Свердловской области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4. Развитие культуры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духовно – нравственное развитие и реализация человеческого потенциала в условиях перехода к инновационному типу развития общества и экономики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4.1. повышение доступности и качества услуг, оказываемых населению в сфере культуры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Посещаемость муниципальных музеев в </w:t>
            </w:r>
            <w:proofErr w:type="spellStart"/>
            <w:r>
              <w:rPr>
                <w:sz w:val="20"/>
                <w:szCs w:val="20"/>
              </w:rPr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 в расчете на 1000 жителей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2017 года количество посещений составило 14677. При расчете на 1000 жителей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(общее количество жителей 26 тыс.), рост посещаемости составил 564, выполнение планового показателя составило 135 %. 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муниципальных библиотек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142,2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посещаемости учреждений культуры (по сравнению с 2012 годом)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год = 10513 </w:t>
            </w:r>
            <w:proofErr w:type="spellStart"/>
            <w:r>
              <w:rPr>
                <w:sz w:val="20"/>
                <w:szCs w:val="20"/>
              </w:rPr>
              <w:t>посещ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2017 год = 14677 </w:t>
            </w:r>
            <w:proofErr w:type="spellStart"/>
            <w:r>
              <w:rPr>
                <w:sz w:val="20"/>
                <w:szCs w:val="20"/>
              </w:rPr>
              <w:t>посещ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численности участников культурно – досуговых мероприятий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превышены в связи с оказанием учреждением с августа 2016 г. новой услуги – показ кинофильмов, а также незапланированных в муниципальном задании городских массовых мероприятий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детей, посещающих культурно-досуговые учреждения и творческие кружки на </w:t>
            </w:r>
            <w:r>
              <w:rPr>
                <w:sz w:val="20"/>
                <w:szCs w:val="20"/>
              </w:rPr>
              <w:lastRenderedPageBreak/>
              <w:t>постоянной основе, от общего числа детей в возрасте до 18 лет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Данный показатель превышен за счет увеличения </w:t>
            </w:r>
            <w:r>
              <w:rPr>
                <w:sz w:val="20"/>
                <w:szCs w:val="20"/>
              </w:rPr>
              <w:lastRenderedPageBreak/>
              <w:t>количества участников танцевальной студии «</w:t>
            </w:r>
            <w:proofErr w:type="spellStart"/>
            <w:r>
              <w:rPr>
                <w:sz w:val="20"/>
                <w:szCs w:val="20"/>
              </w:rPr>
              <w:t>Galactic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dance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экземпляров новых поступлений в фонды муниципальных библиотек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в расчете на 1000 человек жителей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выполняется в соответствии с муниципальным заданием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выставочных музейных проектов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числа посещений выставочных площадей музея по сравнению с предыдущим годом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4.2. обеспечение условий для развития инновационной деятельности муниципальных учреждений культуры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действующих виртуальных музеев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музеев, имеющих веб-сайт в сети Интернет, в общем количестве муниципальных музеев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музеев, в которых используются информационные системы учета и ведения каталогов в электронном виде, в общем количестве муниципальных музеев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 в общем количестве этих библиотек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библиографических записей в сводном электронном каталоге библиотек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(по сравнению с предыдущим годом)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электронных изданий в общем количестве поступлений в фонды муниципальных библиотек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библиотечных фондов общедоступных библиотек, представленных в электронной форме, от общего объема библиотечных фондов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2015 году по решению Думы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была закрыта библиотека-филиал № 5. Оставшиеся структурные подразделения соответствуют данному показателю на 100%. 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 (с филиалами), оснащенных современными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представленных (во всех формах) зрителю музейных предметов основного фонда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2017 года зрителю представлено (во всех формах) 630 музейных предметов из 4963 единиц общего количества предметов основного фонда, увеличение составило 12,7 %.  Плановый годовой показатель 476 предметов выполнен за 2017 год на 132 %.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4.3. создание условий для сохранения и развития кадрового и творческого потенциала сферы культуры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премии главы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одаренным детям «За значимый вклад в развитие художественного образования», всего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5. Развитие образования в сфере культуры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обеспечение общегородских мероприятий, направленных на социальную и государственную поддержку талантливых детей, педагогических работников, образовательных организаций, кадетского движения в сфере культуры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формирование и развитие эффективной системы поддержки творчески одаренных детей и молодежи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учащихся детских школ искусств, привлекаемых к участию в творческих мероприятиях, от общего числа учащихся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творчески одаренных детей, участвующих в летней оздоровительной кампании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числа лауреатов международных, региональных, областных, городских конкурсов, олимпиад и фестивалей в сфере культуры в сравнении с предыдущим годом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6. Развитие физической культуры и спорта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создание условий для развития физической культуры и спорта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округе,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для лиц с ограниченными возможностями здоровья и инвалидов, совершенствование системы спорта высших достижений, способствующей успешному выступлению спортсменов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 на областных, международных и всероссийских соревнованиях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1.1. привлечение населения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 к здоровому образу жизни, увеличение количества жителей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округа, систематически занимающихся физической культурой и спортом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жителей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округа, 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и студентов, систематически занимающихся физической </w:t>
            </w:r>
            <w:r>
              <w:rPr>
                <w:sz w:val="20"/>
                <w:szCs w:val="20"/>
              </w:rPr>
              <w:lastRenderedPageBreak/>
              <w:t>культурой и спортом, в общей численности обучающихся и студентов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совершенствование системы подготовки спортсменов высокого класса, поддержка общественных организаций спортивной направленности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спортсменов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округа, включенных в списки кандидатов в спортивные сборные команды Российской Федерации по олимпийским, параолимпийским и </w:t>
            </w:r>
            <w:proofErr w:type="spellStart"/>
            <w:r>
              <w:rPr>
                <w:sz w:val="20"/>
                <w:szCs w:val="20"/>
              </w:rPr>
              <w:t>сурдолимпийским</w:t>
            </w:r>
            <w:proofErr w:type="spellEnd"/>
            <w:r>
              <w:rPr>
                <w:sz w:val="20"/>
                <w:szCs w:val="20"/>
              </w:rPr>
              <w:t xml:space="preserve"> видам спорта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медалей, завоеванных спортсменами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на официальных международных и всероссийских соревнованиях по видам спорта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2. создание условий для развития детско-юношеского спорта, подготовки спортивного резерва сборных команд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Свердловской области и Российской Федерации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2.1.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детей и подростков, систематически занимающихся в учреждениях дополнительного образования спортивной направленности (ДЮСШ, СДЮШОР)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2.2. стимулирование развития сети учреждений дополнительного образования в сфере физической культуры и спорта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детей, обучающихся в специализированных спортивных учреждениях и ставших победителями призерами спортивных соревнований регионального, всероссийского и международного уровней, в общей </w:t>
            </w:r>
            <w:proofErr w:type="gramStart"/>
            <w:r>
              <w:rPr>
                <w:sz w:val="20"/>
                <w:szCs w:val="20"/>
              </w:rPr>
              <w:t>численности</w:t>
            </w:r>
            <w:proofErr w:type="gramEnd"/>
            <w:r>
              <w:rPr>
                <w:sz w:val="20"/>
                <w:szCs w:val="20"/>
              </w:rPr>
              <w:t xml:space="preserve"> обучающихся в специализированных спортивных учреждениях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3. создание условий, обеспечивающих доступность к спортивной инфраструктуре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спортивных сооружений на 100 тысяч человек населения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пропускная способность объектов спорта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спортивными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сооружениями:плоскостные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сооружения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спортивными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сооружениями:спортивные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залы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спортивными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сооружениями:плавательные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бассейны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плавательных бассейнов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3.2. повышение качества оказания муниципальных услуг и исполнения муниципальных функций отрасли физической культуры, спорта и молодежной политики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подведомственных учреждений (в сфере физической культуры и спорта), выполнивших муниципальное задание в полном объеме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учреждений (в сфере физической культуры и спорта), в отношении которых проведены проверочные мероприятия, от числа подведомственных учреждений, подлежащих проверке в соответствующий период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3.3. обеспечение эффективного и качественного управления сферой физической культуры, спорта и молодежной политики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округе, финансами и использования муниципального имущества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квалифицированных специалистов, работающих в сфере физической культуры, спорта и молодежной политики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объектов муниципальной собственности (в сфере физической культуры и спорта), построенных и реконструированных в рамках муниципальной программы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учреждений и организаций отрасли физической культуры и спорта, получающих финансовую поддержку за счет средств областного бюджета (от общего числа зарегистрированных учреждений и организаций, заявившихся на получение государственной финансовой поддержки)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некоммерческих организаций, не являющихся муниципальными учреждениями, реализующих проекты по работе с молодежью и патриотическому воспитанию молодых граждан, получающих финансовую поддержку за счет средств областного бюджета (от общего числа зарегистрированных организаций некоммерческих организаций, не являющихся муниципальными учреждениями, реализующих проекты по работе с молодежью и патриотическому воспитанию молодых граждан)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некоммерческих организаций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числа работников отрасли физической культуры и спорта, получающих меры социальной поддержки от числа работников, подавших заявления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качества финансового менеджмента, осуществляемого главным распорядителем бюджетных средств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Высокие результаты финансового менеджмента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7. Организация отдыха и оздоровления детей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создание условий для сохранения здоровья и развития детей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осуществление мероприятий по организации питания в муниципальных общеобразовательных организациях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организованным горячим питанием учащихся </w:t>
            </w:r>
            <w:proofErr w:type="spellStart"/>
            <w:r>
              <w:rPr>
                <w:sz w:val="20"/>
                <w:szCs w:val="20"/>
              </w:rPr>
              <w:t>общеобразовательныхорганизаций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обучающихся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совершенствование форм организации отдыха и оздоровления детей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подростков, получивших услуги по организации отдыха и оздоровления в санаторно- курортных учреждениях, загородных детских оздоровительных лагерях Свердловской области, от общей численности детей школьного возраста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финансирования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подростков, охваченных разными формами оздоровления от общей численности детей школьного возраста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финансирования и форм оздоровления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8. Развитие молодежной политики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граждан, в возрасте от 14 до 30 лет, охваченных программами, ориентированными на профессии, востребованные социально-экономической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имеющих информацию о возможностях включения в общественную жизнь и применении потенциала, содействующую развитию навыков самостоятельной жизнедеятельности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учреждений, подведомственных Комитету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округа, улучшивших материально-техническую базу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объемов финансирования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граждан, в возрасте от 14 до 30 лет, систематически занимающихся научно-техническим творчеством, инновационной и научной деятельностью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граждан в возрасте от 14 до 30 лет участников проектов и мероприятий, направленных на формирование здорового </w:t>
            </w:r>
            <w:r>
              <w:rPr>
                <w:sz w:val="20"/>
                <w:szCs w:val="20"/>
              </w:rPr>
              <w:lastRenderedPageBreak/>
              <w:t>образа жизни, профилактику социально опасных заболеваний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9. Патриотическое воспитание граждан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развитие системы патриотического воспитания граждан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построенной на правовом сознании молодежи, верности Отечеству, готовности к выполнению конституционных обязанностей, сохранению культурной и исторической памяти, гармонизации межнациональных и межконфессиональных отношений, профилактика экстремизма и укрепление толерантности, поддержка казачества на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1.2. развитие военно-патриотического направления воспитания жителей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граждан, принявших участие в мероприятиях, направленных на поддержку казачества на территории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историко-культурное воспитание молодых граждан, формирование знаний о культурно исторических традициях России и Урала, навыков межкультурного диалога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молодых граждан в возрасте от 14 до 30 лет, принявших участие в мероприятиях, направленных на гармонизацию </w:t>
            </w:r>
            <w:proofErr w:type="spellStart"/>
            <w:proofErr w:type="gramStart"/>
            <w:r>
              <w:rPr>
                <w:sz w:val="20"/>
                <w:szCs w:val="20"/>
              </w:rPr>
              <w:t>межнациональ-ных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межконфессиональных отношений, профилактику экстремизма и укрепление толерантности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граждан в возрасте от 14 до 30 лет, принявших участие в мероприятиях, направленных на историко-культурное воспитание молодых граждан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1.4. развитие инфраструктуры муниципальных организаций для организации патриотического воспитания граждан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образовательных организаций, улучшивших учебно-материальные условия организации патриотического воспитания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1.5. модернизация содержания и форм патриотического воспитания как условие вовлечения широких масс граждан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 в мероприятия историко-патриотической, героико-патриотической, военно-патриотической направленности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образовательных организаций, реализующих инновационные программы патриотической направленности и участвующих в конкурсах на получение грантов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1.6. пропаганда культурного многообразия, этнокультурных ценностей и толерантных отношений в средствах массовой информации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принявших участие в мероприятиях, направленных на гармонизацию межэтнических и межконфессиональных отношений, профилактику экстремизма, укрепление толерантности и поддержку российского казачества на территории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округа, от общего количества членов национально-культурных общественных объединений и казачества в </w:t>
            </w:r>
            <w:proofErr w:type="spellStart"/>
            <w:r>
              <w:rPr>
                <w:sz w:val="20"/>
                <w:szCs w:val="20"/>
              </w:rPr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1.7. формирование у детей навыков безопасного поведения на улицах и дорогах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дорожно-транспортных происшествий, произошедших по вине детей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10. Профилактика асоциальных явлений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создание условий, способствующих профилактике асоциальных явлений на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округа.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1.1. создание систем профилактики, направленных на активизацию борьбы с деструктивными явлениями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преступлений, совершенных в состоянии алкогольного опьянения до уровня минимальной опасности для общества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количества </w:t>
            </w:r>
            <w:proofErr w:type="gramStart"/>
            <w:r>
              <w:rPr>
                <w:sz w:val="20"/>
                <w:szCs w:val="20"/>
              </w:rPr>
              <w:t>преступлений</w:t>
            </w:r>
            <w:proofErr w:type="gramEnd"/>
            <w:r>
              <w:rPr>
                <w:sz w:val="20"/>
                <w:szCs w:val="20"/>
              </w:rPr>
              <w:t xml:space="preserve"> совершенных в общественных местах, в том числе на улицах, до уровня минимальной опасности для общества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проведение профилактических мероприятий по сокращению незаконного оборота и потребления наркотиков, основанных на формирование антинаркотической культуры граждан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распространения незаконного оборота и потребления наркотиков до уровня минимальной опасности для общества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1.3. обеспечение условий, способствующих снижению в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 округе распространения ВИЧ-инфекции, ВИЧ/СПИД.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граждан из «группы риска», охваченных диспансерным наблюдением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удельного веса граждан «группы риска», охваченных лечением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11. Обеспечение жильем молодых семей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предоставление муниципальной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предоставление мер государственной поддержки в решении жилищной проблемы молодым семьям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молодых семей, получивших социальные выплаты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обеспечению жильем молодых семей были переданы специалисту по учету и распределению </w:t>
            </w:r>
            <w:proofErr w:type="gramStart"/>
            <w:r>
              <w:rPr>
                <w:sz w:val="20"/>
                <w:szCs w:val="20"/>
              </w:rPr>
              <w:t>жилья  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семей, получивших социальную выплату от численности молодых семей, состоящих на учёте нуждающихся в жилье по состоянию на 01 января 2010 года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обеспечению жильем молодых семей были переданы главному специалисту по учету и распределению жилья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2. предоставление финансовой поддержки молодым семьям на погашение основной суммы долга и процентов по ипотечным жилищным кредитам (займам)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 предоставление молодым семьям финансовой поддержки в форме социальных выплат на погашение основной суммы долга и процентов по ипотечным жилищным кредитам (займам)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молодых семей, получивших социальные выплаты для погашения основной суммы долга и процентов по ипотечным жилищным кредитам (займам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обеспечению жильем молодых семей были переданы главному специалисту по учету и распределению жилья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молодых семей, получивших социальные выплаты для погашения основной суммы долга и процентов по ипотечным жилищным кредитам (займам)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обеспечению жильем молодых семей были переданы главному специалисту по учету и распределению жилья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12. Обеспечение реализации муниципальной программы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 «Развитие образования, культуры, спорта и молодежной политики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 до 2020 года»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обеспечение общегородских мероприятий, направленных на социальную и государственную поддержку талантливых детей, педагогических работников, образовательных организаций, кадетского движения в сфере культуры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1.1. поддержка и укрепление здоровья, предупреждение заболеваний работников образовательных организаций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работников образовательных организаций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мероприятиями по укреплению здоровья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организация обеспечения муниципальных образовательных организаций учебниками, вошедшими в федеральные перечни учебников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общеобразовательных организаций, обеспеченных учебниками, вошедшими в федеральные перечни учебников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организация выплаты единовременного пособия молодым специалистам на обзаведение хозяйством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молодых специалистов, получивших единовременное пособие на обзаведение хозяйством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территорию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прибыло 13 молодых специалистов, из них </w:t>
            </w:r>
            <w:r>
              <w:rPr>
                <w:sz w:val="20"/>
                <w:szCs w:val="20"/>
              </w:rPr>
              <w:lastRenderedPageBreak/>
              <w:t>7 изъявили желание получить единовременное пособие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1.4. привлечение молодых специалистов в образовательную среду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учителей общеобразовательных организаций, получивших социальную выплату для уплаты первоначального взноса при возмещении части затрат в связи с предоставлением учителям общеобразовательных организаций ипотечного кредита, от общей численности молодых учителей, желающих получить ипотечный кредит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1.5. создание материально-технических условий для обеспечения деятельности муниципальных образовательных организаций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реализованных мероприятий по обеспечению деятельности муниципальных образовательных организаций, подведомственных Комитету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2. руководство и управление в сфере установленных функций в области образования, культуры, физической культуры, спорта и молодежной политики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2.1. обеспечение исполнения полномочий Комитета по образованию, культуре, спорту и делам молодежи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аттестованных педагогических работников муниципальных образовательных организаций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числа педагогических работников муниципальных образовательных организаций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округа, подлежащих аттестации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общегородских мероприятий в сфере образования, культуры, физической культуры и спорта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целевых показателей муниципальной программы «Развитие образования, культуры, спорта и молодежной политики в </w:t>
            </w:r>
            <w:proofErr w:type="spellStart"/>
            <w:r>
              <w:rPr>
                <w:sz w:val="20"/>
                <w:szCs w:val="20"/>
              </w:rPr>
              <w:lastRenderedPageBreak/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 до 2020 года», значения которых достигли или превысили запланированные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проведенных контрольных мероприятий ведомственного финансового контроля муниципальных образовательных организаций, учреждений физической культуры и спорта, подведомственных Комитету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числа запланированных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устраненных нарушений в общем числе нарушений, выявленных в ходе контрольных мероприятий ведомственного финансового контроля муниципальных образовательных организаций, учреждений физической культуры и спорта, подведомственных Комитету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проведенных мероприятий с участием руководителей образовательных организаций от запланированных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2.2. совершенствование организационных, экономических и правовых механизмов развития </w:t>
            </w:r>
            <w:proofErr w:type="spellStart"/>
            <w:r>
              <w:rPr>
                <w:color w:val="000000"/>
                <w:sz w:val="20"/>
                <w:szCs w:val="20"/>
              </w:rPr>
              <w:t>ультуры</w:t>
            </w:r>
            <w:proofErr w:type="spellEnd"/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муниципальных учреждений культуры и учреждений, обеспечивающих деятельность учреждений культуры, в отношении которых Комитет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осуществляет функции учредителя, в которых проведены контрольные мероприятия ведомственного финансового контроля, в их общем количестве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утвержденного плана проверок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которым установлены муниципальные задания, в общем количестве муниципальных учреждений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руководителей учреждений культуры, в отношении которых Комитет по образованию, культуре, спорту и делам молодежи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осуществляет функции учредителя, работающих на условиях «эффективного контракта»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реализованных контрольных мероприятий по осуществлению муниципального контроля в сфере культуры в числе запланированных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2.3. Создание условий для реализации Стратегии государственной культурной политики на период до 2030 года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расходов на культуру в общем объеме бюджетных ассигнований муниципального образования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средств на культуру из внебюджетных источников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жителей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положительно оценивающих состояние межнациональных отношений 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фильмов российского производства в общем объеме кинопоказа на территории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официальных сайтов муниципальных учреждений образования и культуры, на которых созданы </w:t>
            </w:r>
            <w:proofErr w:type="gramStart"/>
            <w:r>
              <w:rPr>
                <w:sz w:val="20"/>
                <w:szCs w:val="20"/>
              </w:rPr>
              <w:t>разделы</w:t>
            </w:r>
            <w:proofErr w:type="gramEnd"/>
            <w:r>
              <w:rPr>
                <w:sz w:val="20"/>
                <w:szCs w:val="20"/>
              </w:rPr>
              <w:t xml:space="preserve"> позволяющие изучать русский язык, получать информацию о русском языке, образовании, русской культуре (7 ОУ, 3УК, 5УДО+15)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13. Развитие инженерной школы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городском округе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Развитие кадровых, материально-технических, учебно-методических условий образовательных программ технической направленности, направленных на обеспечение индивидуальных образовательных траекторий обучающихся и реализацию их творческого потенциала.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1.1. Развитие кадрового потенциала образовательных организаций как условия повышения качества образования по предметам (дисциплинам) естественнонаучному цикла и политического направления. 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Ежегодное проведение </w:t>
            </w:r>
            <w:proofErr w:type="spellStart"/>
            <w:r>
              <w:rPr>
                <w:sz w:val="20"/>
                <w:szCs w:val="20"/>
              </w:rPr>
              <w:t>грантового</w:t>
            </w:r>
            <w:proofErr w:type="spellEnd"/>
            <w:r>
              <w:rPr>
                <w:sz w:val="20"/>
                <w:szCs w:val="20"/>
              </w:rPr>
              <w:t xml:space="preserve"> конкурса среди преподавателей на лучшие программы дополнительного образования детей технической направленности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2. Развитие материально-технических, учебно-методических условий реализации муниципальными образовательными организациями образовательных программ естественнонаучных цикла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работы, направленных на обеспечение индивидуальных образовательных траекторий обучающихся и реализацию их творческого потенциала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2.1. Модернизация материально-технической, учебно-методической базы муниципальных образовательных организация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округа, осуществляющих реализацию программ естественнонаучного цикла и </w:t>
            </w:r>
            <w:proofErr w:type="spellStart"/>
            <w:r>
              <w:rPr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(модернизированных) кабинетов естественнонаучного цикла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финансирования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дошкольных образовательных организаций, внедривших технологический компонент образовательных программ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охваченных дополнительным образованием по предметам естественнонаучного и инженерно-технического цикла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тестовый балл физика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количество обучающихся, успешно сдавших экзамен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тестовый балл химия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количество обучающихся, успешно сдавших экзамен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14. Профилактика экстремизма и обеспечение гармонизации межнациональных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этноконфессиональных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отношений на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1. Исключение проявлений экстремистской деятельности на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формирование уважения к разнообразию мировых культур, цивилизаций и народов, готовности к взаимопониманию и сотрудничеству с людьми разных национальностей,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вероисповедений</w:t>
            </w:r>
            <w:proofErr w:type="spellEnd"/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1.1. Координация деятельности органов местного самоуправления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округа, всех субъектов профилактики, направленной на предупреждение экстремизма и формирование толерантного сознания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округа, прежде всего в молодежной среде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выполненных в полном объеме решений Консультативного совета по взаимодействию с национальными и религиозными </w:t>
            </w:r>
            <w:r>
              <w:rPr>
                <w:sz w:val="20"/>
                <w:szCs w:val="20"/>
              </w:rPr>
              <w:lastRenderedPageBreak/>
              <w:t xml:space="preserve">общественными объединениями на территории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217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повышения квалификации работников муниципальных учреждений, муниципальных служащих по вопросам гармонизации межнациональных отношений, поддержания межэтнического мира, профилактики экстремизма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Мониторинг политических, социально-экономических и иных процессов, оказывающих влияние на ситуацию в городском округе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мониторинга межнациональных отношений в </w:t>
            </w:r>
            <w:proofErr w:type="spellStart"/>
            <w:r>
              <w:rPr>
                <w:sz w:val="20"/>
                <w:szCs w:val="20"/>
              </w:rPr>
              <w:t>Камышловском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мониторинга в сфере противодействия экстремизму в общеобразовательных учреждениях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15. Предоставление поддержки молодым семьям на улучшение жилищных условий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Предоставление поддержки молодым семьям на улучшение жилищных условий.</w:t>
            </w:r>
          </w:p>
        </w:tc>
      </w:tr>
      <w:tr w:rsidR="003E09E1" w:rsidTr="003E09E1">
        <w:tc>
          <w:tcPr>
            <w:tcW w:w="967" w:type="dxa"/>
            <w:shd w:val="clear" w:color="000000" w:fill="FFFFFF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3E09E1" w:rsidRDefault="003E0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</w:t>
            </w:r>
            <w:proofErr w:type="gramStart"/>
            <w:r>
              <w:rPr>
                <w:color w:val="000000"/>
                <w:sz w:val="20"/>
                <w:szCs w:val="20"/>
              </w:rPr>
              <w:t>1.-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Предоставление социальных выплат молодым семьям на улучшение жилищных условий. </w:t>
            </w:r>
          </w:p>
        </w:tc>
      </w:tr>
      <w:tr w:rsidR="003E09E1" w:rsidTr="003E09E1">
        <w:tc>
          <w:tcPr>
            <w:tcW w:w="967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4166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молодых семей получивших социальную выплату</w:t>
            </w:r>
          </w:p>
        </w:tc>
        <w:tc>
          <w:tcPr>
            <w:tcW w:w="1503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2276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9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hideMark/>
          </w:tcPr>
          <w:p w:rsidR="003E09E1" w:rsidRDefault="003E0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4" w:type="dxa"/>
            <w:shd w:val="clear" w:color="auto" w:fill="auto"/>
            <w:hideMark/>
          </w:tcPr>
          <w:p w:rsidR="003E09E1" w:rsidRDefault="003E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Полномочия по обеспечению жильем молодых семей были переданы главному специалисту по учету и распределению жилья администрации </w:t>
            </w:r>
            <w:proofErr w:type="spellStart"/>
            <w:r>
              <w:rPr>
                <w:sz w:val="20"/>
                <w:szCs w:val="20"/>
              </w:rPr>
              <w:t>Камышловского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</w:t>
            </w:r>
          </w:p>
        </w:tc>
      </w:tr>
    </w:tbl>
    <w:p w:rsidR="003E09E1" w:rsidRDefault="003E09E1" w:rsidP="003E09E1">
      <w:pPr>
        <w:spacing w:after="0" w:line="240" w:lineRule="auto"/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80"/>
        <w:gridCol w:w="1400"/>
        <w:gridCol w:w="2120"/>
        <w:gridCol w:w="2160"/>
        <w:gridCol w:w="1660"/>
        <w:gridCol w:w="1820"/>
      </w:tblGrid>
      <w:tr w:rsidR="003E09E1" w:rsidTr="003E09E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contextualSpacing w:val="0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</w:tr>
      <w:tr w:rsidR="003E09E1" w:rsidTr="003E09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</w:tr>
      <w:tr w:rsidR="003E09E1" w:rsidTr="003E09E1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2"/>
              </w:rPr>
            </w:pPr>
            <w:r>
              <w:rPr>
                <w:sz w:val="22"/>
              </w:rPr>
              <w:t>_______________ /___________________________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</w:tr>
      <w:tr w:rsidR="003E09E1" w:rsidTr="003E09E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      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9E1" w:rsidRDefault="003E09E1">
            <w:pPr>
              <w:rPr>
                <w:sz w:val="20"/>
                <w:szCs w:val="20"/>
              </w:rPr>
            </w:pPr>
          </w:p>
        </w:tc>
      </w:tr>
    </w:tbl>
    <w:p w:rsidR="003E09E1" w:rsidRDefault="003E09E1" w:rsidP="003E09E1">
      <w:pPr>
        <w:spacing w:after="0" w:line="240" w:lineRule="auto"/>
      </w:pPr>
    </w:p>
    <w:sectPr w:rsidR="003E09E1" w:rsidSect="003E09E1">
      <w:pgSz w:w="16838" w:h="11906" w:orient="landscape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E1"/>
    <w:rsid w:val="003E09E1"/>
    <w:rsid w:val="00C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2642-1D52-4A45-9AE2-1720EDF1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9E1"/>
    <w:rPr>
      <w:color w:val="800080"/>
      <w:u w:val="single"/>
    </w:rPr>
  </w:style>
  <w:style w:type="paragraph" w:customStyle="1" w:styleId="xl65">
    <w:name w:val="xl65"/>
    <w:basedOn w:val="a"/>
    <w:rsid w:val="003E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E0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E0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3E0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3E09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E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0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09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0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0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09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0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2018-08-21T11:31:00Z</dcterms:created>
  <dcterms:modified xsi:type="dcterms:W3CDTF">2018-08-21T11:31:00Z</dcterms:modified>
</cp:coreProperties>
</file>