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9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4785"/>
      </w:tblGrid>
      <w:tr>
        <w:trPr/>
        <w:tc>
          <w:tcPr>
            <w:tcW w:w="5211" w:type="dxa"/>
            <w:tcBorders/>
            <w:shd w:fill="auto" w:val="clear"/>
          </w:tcPr>
          <w:p>
            <w:pPr>
              <w:pStyle w:val="Style22"/>
              <w:spacing w:lineRule="auto" w:line="240"/>
              <w:ind w:firstLine="540"/>
              <w:jc w:val="right"/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</w:r>
          </w:p>
          <w:p>
            <w:pPr>
              <w:pStyle w:val="Style22"/>
              <w:spacing w:lineRule="auto" w:line="240"/>
              <w:ind w:firstLine="540"/>
              <w:jc w:val="right"/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</w:r>
          </w:p>
          <w:p>
            <w:pPr>
              <w:pStyle w:val="Style22"/>
              <w:spacing w:lineRule="auto" w:line="240"/>
              <w:ind w:firstLine="540"/>
              <w:jc w:val="right"/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</w:r>
          </w:p>
          <w:p>
            <w:pPr>
              <w:pStyle w:val="Style22"/>
              <w:spacing w:lineRule="auto" w:line="240"/>
              <w:ind w:firstLine="540"/>
              <w:jc w:val="right"/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</w:r>
          </w:p>
          <w:p>
            <w:pPr>
              <w:pStyle w:val="Style22"/>
              <w:spacing w:lineRule="auto" w:line="240"/>
              <w:ind w:firstLine="540"/>
              <w:jc w:val="right"/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</w:r>
          </w:p>
          <w:p>
            <w:pPr>
              <w:pStyle w:val="Style22"/>
              <w:spacing w:lineRule="auto" w:line="240"/>
              <w:ind w:firstLine="540"/>
              <w:jc w:val="right"/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Style22"/>
              <w:spacing w:lineRule="auto" w:line="240"/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 xml:space="preserve">Приложение 1 </w:t>
            </w:r>
          </w:p>
          <w:p>
            <w:pPr>
              <w:pStyle w:val="Style22"/>
              <w:spacing w:lineRule="auto" w:line="240"/>
              <w:rPr>
                <w:rFonts w:ascii="Liberation Serif" w:hAnsi="Liberation Serif"/>
                <w:b/>
                <w:b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292929"/>
                <w:sz w:val="28"/>
                <w:szCs w:val="28"/>
              </w:rPr>
              <w:t>УТВЕРЖДЕН</w:t>
            </w:r>
          </w:p>
          <w:p>
            <w:pPr>
              <w:pStyle w:val="Style22"/>
              <w:spacing w:lineRule="auto" w:line="240"/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Style22"/>
              <w:spacing w:lineRule="auto" w:line="240"/>
              <w:rPr/>
            </w:pPr>
            <w:r>
              <w:rPr>
                <w:rStyle w:val="Style14"/>
                <w:rFonts w:ascii="Liberation Serif" w:hAnsi="Liberation Serif"/>
                <w:color w:val="292929"/>
                <w:sz w:val="28"/>
                <w:szCs w:val="28"/>
              </w:rPr>
              <w:t xml:space="preserve">от </w:t>
            </w:r>
            <w:r>
              <w:rPr>
                <w:rStyle w:val="Style14"/>
                <w:rFonts w:ascii="Liberation Serif" w:hAnsi="Liberation Serif"/>
                <w:color w:val="292929"/>
                <w:sz w:val="28"/>
                <w:szCs w:val="28"/>
              </w:rPr>
              <w:t>04.04.2019</w:t>
            </w:r>
            <w:r>
              <w:rPr>
                <w:rStyle w:val="Style14"/>
                <w:rFonts w:ascii="Liberation Serif" w:hAnsi="Liberation Serif"/>
                <w:color w:val="292929"/>
                <w:sz w:val="28"/>
                <w:szCs w:val="28"/>
              </w:rPr>
              <w:t xml:space="preserve">   </w:t>
            </w:r>
            <w:r>
              <w:rPr>
                <w:rStyle w:val="Style14"/>
                <w:rFonts w:ascii="Liberation Serif" w:hAnsi="Liberation Serif"/>
                <w:color w:val="292929"/>
                <w:sz w:val="28"/>
                <w:szCs w:val="28"/>
                <w:lang w:val="en-US"/>
              </w:rPr>
              <w:t>N</w:t>
            </w:r>
            <w:r>
              <w:rPr>
                <w:rStyle w:val="Style14"/>
                <w:rFonts w:ascii="Liberation Serif" w:hAnsi="Liberation Serif"/>
                <w:color w:val="292929"/>
                <w:sz w:val="28"/>
                <w:szCs w:val="28"/>
              </w:rPr>
              <w:t xml:space="preserve"> </w:t>
            </w:r>
            <w:r>
              <w:rPr>
                <w:rStyle w:val="Style14"/>
                <w:rFonts w:ascii="Liberation Serif" w:hAnsi="Liberation Serif"/>
                <w:color w:val="292929"/>
                <w:sz w:val="28"/>
                <w:szCs w:val="28"/>
              </w:rPr>
              <w:t>299</w:t>
            </w:r>
          </w:p>
        </w:tc>
      </w:tr>
    </w:tbl>
    <w:p>
      <w:pPr>
        <w:pStyle w:val="Style22"/>
        <w:spacing w:lineRule="auto" w:line="240"/>
        <w:ind w:firstLine="540"/>
        <w:jc w:val="right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</w:r>
    </w:p>
    <w:p>
      <w:pPr>
        <w:pStyle w:val="Style22"/>
        <w:spacing w:lineRule="auto" w:line="240"/>
        <w:ind w:firstLine="540"/>
        <w:jc w:val="center"/>
        <w:rPr>
          <w:rFonts w:ascii="Liberation Serif" w:hAnsi="Liberation Serif"/>
          <w:b/>
          <w:b/>
          <w:color w:val="292929"/>
          <w:sz w:val="28"/>
          <w:szCs w:val="28"/>
        </w:rPr>
      </w:pPr>
      <w:r>
        <w:rPr>
          <w:rFonts w:ascii="Liberation Serif" w:hAnsi="Liberation Serif"/>
          <w:b/>
          <w:color w:val="292929"/>
          <w:sz w:val="28"/>
          <w:szCs w:val="28"/>
        </w:rPr>
        <w:t>СОСТАВ</w:t>
      </w:r>
    </w:p>
    <w:p>
      <w:pPr>
        <w:pStyle w:val="Style22"/>
        <w:spacing w:lineRule="auto" w:line="240"/>
        <w:ind w:firstLine="540"/>
        <w:jc w:val="center"/>
        <w:rPr>
          <w:rFonts w:ascii="Liberation Serif" w:hAnsi="Liberation Serif"/>
          <w:b/>
          <w:b/>
          <w:color w:val="292929"/>
          <w:sz w:val="28"/>
          <w:szCs w:val="28"/>
        </w:rPr>
      </w:pPr>
      <w:r>
        <w:rPr>
          <w:rFonts w:ascii="Liberation Serif" w:hAnsi="Liberation Serif"/>
          <w:b/>
          <w:color w:val="292929"/>
          <w:sz w:val="28"/>
          <w:szCs w:val="28"/>
        </w:rPr>
        <w:t xml:space="preserve">организационного комитета по подготовке и проведению в Камышловском городском округе мероприятий, посвященных празднованию 74-й годовщины Победы в Великой Отечественной войне 1941 – 1945 годов </w:t>
      </w:r>
    </w:p>
    <w:p>
      <w:pPr>
        <w:pStyle w:val="Style22"/>
        <w:spacing w:lineRule="auto" w:line="240"/>
        <w:ind w:firstLine="540"/>
        <w:jc w:val="center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</w:r>
    </w:p>
    <w:p>
      <w:pPr>
        <w:pStyle w:val="Style22"/>
        <w:spacing w:lineRule="auto" w:line="240"/>
        <w:ind w:firstLine="540"/>
        <w:jc w:val="both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  <w:t xml:space="preserve">1. Председатель организационного комитета: </w:t>
      </w:r>
    </w:p>
    <w:p>
      <w:pPr>
        <w:pStyle w:val="Style22"/>
        <w:tabs>
          <w:tab w:val="clear" w:pos="708"/>
          <w:tab w:val="left" w:pos="0" w:leader="none"/>
        </w:tabs>
        <w:spacing w:lineRule="auto" w:line="240"/>
        <w:ind w:firstLine="540"/>
        <w:jc w:val="both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  <w:t xml:space="preserve">Половников А.В., глава Камышловского городского округа. </w:t>
      </w:r>
    </w:p>
    <w:p>
      <w:pPr>
        <w:pStyle w:val="Style22"/>
        <w:spacing w:lineRule="auto" w:line="240"/>
        <w:ind w:firstLine="540"/>
        <w:jc w:val="both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  <w:t xml:space="preserve">2. Секретарь комитета: </w:t>
      </w:r>
    </w:p>
    <w:p>
      <w:pPr>
        <w:pStyle w:val="Style22"/>
        <w:ind w:firstLine="540"/>
        <w:jc w:val="both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  <w:t>Светлакова Е.А., методист муниципального казенного учреждения «Центр обеспечения деятельности городской системы образования».</w:t>
      </w:r>
    </w:p>
    <w:p>
      <w:pPr>
        <w:pStyle w:val="Style22"/>
        <w:spacing w:lineRule="auto" w:line="240"/>
        <w:ind w:firstLine="540"/>
        <w:jc w:val="both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  <w:t>3. Члены организационного комитета:</w:t>
      </w:r>
    </w:p>
    <w:p>
      <w:pPr>
        <w:pStyle w:val="Style22"/>
        <w:spacing w:lineRule="auto" w:line="240"/>
        <w:ind w:firstLine="540"/>
        <w:jc w:val="both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  <w:t>Бродовикова А.И., председатель Совета ветеранов войны и труда вооруженных сил и правоохранительных органов города и района (по согласованию);</w:t>
      </w:r>
    </w:p>
    <w:p>
      <w:pPr>
        <w:pStyle w:val="Style22"/>
        <w:tabs>
          <w:tab w:val="clear" w:pos="708"/>
          <w:tab w:val="left" w:pos="0" w:leader="none"/>
        </w:tabs>
        <w:spacing w:lineRule="auto" w:line="240"/>
        <w:ind w:firstLine="540"/>
        <w:jc w:val="both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  <w:t>Чикунова Т.А., председатель Думы Камышловского городского округа (по согласованию);</w:t>
      </w:r>
    </w:p>
    <w:p>
      <w:pPr>
        <w:pStyle w:val="Style22"/>
        <w:tabs>
          <w:tab w:val="clear" w:pos="708"/>
          <w:tab w:val="left" w:pos="0" w:leader="none"/>
        </w:tabs>
        <w:spacing w:lineRule="auto" w:line="240"/>
        <w:ind w:firstLine="540"/>
        <w:jc w:val="both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  <w:t>Соболева А.А., заместитель главы администрации Камышловского городского округа;</w:t>
      </w:r>
    </w:p>
    <w:p>
      <w:pPr>
        <w:pStyle w:val="Style22"/>
        <w:spacing w:lineRule="auto" w:line="240"/>
        <w:ind w:firstLine="540"/>
        <w:jc w:val="both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  <w:t>Власова Е.Н., заместитель главы администрации Камышловского городского округа;</w:t>
      </w:r>
    </w:p>
    <w:p>
      <w:pPr>
        <w:pStyle w:val="Style22"/>
        <w:spacing w:lineRule="auto" w:line="240"/>
        <w:ind w:firstLine="540"/>
        <w:jc w:val="both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  <w:t>Галимуллин А.Ф., начальник Еланского гарнизона, генерал-майор (по согласованию);</w:t>
      </w:r>
    </w:p>
    <w:p>
      <w:pPr>
        <w:pStyle w:val="Style22"/>
        <w:spacing w:lineRule="auto" w:line="240"/>
        <w:ind w:firstLine="540"/>
        <w:jc w:val="both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  <w:t xml:space="preserve">Мишенькина А.А., председатель комитета по образованию, культуре, спорту и делам молодежи администрации Камышловского городского округа; </w:t>
      </w:r>
    </w:p>
    <w:p>
      <w:pPr>
        <w:pStyle w:val="Style22"/>
        <w:tabs>
          <w:tab w:val="clear" w:pos="708"/>
          <w:tab w:val="left" w:pos="0" w:leader="none"/>
        </w:tabs>
        <w:spacing w:lineRule="auto" w:line="240"/>
        <w:ind w:firstLine="540"/>
        <w:jc w:val="both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  <w:t>Сенцова Е.В., начальник организационного отдела администрации Камышловского городского округа;</w:t>
      </w:r>
    </w:p>
    <w:p>
      <w:pPr>
        <w:pStyle w:val="Style22"/>
        <w:ind w:firstLine="540"/>
        <w:jc w:val="both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  <w:t>Акимова Н.В., начальник отдела экономики администрации Камышловского городского округа</w:t>
      </w:r>
    </w:p>
    <w:p>
      <w:pPr>
        <w:pStyle w:val="Style22"/>
        <w:ind w:firstLine="540"/>
        <w:jc w:val="both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  <w:t>Семенова Л.А., начальник отдела жилищно-коммунального и городского хозяйства администрации Камышловского городского округа;</w:t>
      </w:r>
    </w:p>
    <w:p>
      <w:pPr>
        <w:pStyle w:val="Style22"/>
        <w:spacing w:lineRule="auto" w:line="240"/>
        <w:ind w:firstLine="540"/>
        <w:jc w:val="both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  <w:t xml:space="preserve">Удалов А.В., начальник отдела гражданской обороны и пожарной безопасности администрации Камышловского городского округа; </w:t>
      </w:r>
    </w:p>
    <w:p>
      <w:pPr>
        <w:pStyle w:val="Style22"/>
        <w:spacing w:lineRule="auto" w:line="240"/>
        <w:ind w:firstLine="540"/>
        <w:jc w:val="both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  <w:t>Кузнецова О.М., директор муниципального казенного учреждения «Центр обеспечения деятельности городской системы образования»;</w:t>
      </w:r>
    </w:p>
    <w:p>
      <w:pPr>
        <w:pStyle w:val="Style22"/>
        <w:tabs>
          <w:tab w:val="clear" w:pos="708"/>
          <w:tab w:val="left" w:pos="0" w:leader="none"/>
        </w:tabs>
        <w:spacing w:lineRule="auto" w:line="240"/>
        <w:ind w:firstLine="540"/>
        <w:jc w:val="both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  <w:t>Закачурина И.В., главный врач Государственного бюджетного учреждения здравоохранения Свердловской области «Камышловская центральная районная больница» (по согласованию);</w:t>
      </w:r>
    </w:p>
    <w:p>
      <w:pPr>
        <w:pStyle w:val="Style22"/>
        <w:tabs>
          <w:tab w:val="clear" w:pos="708"/>
          <w:tab w:val="left" w:pos="0" w:leader="none"/>
        </w:tabs>
        <w:spacing w:lineRule="auto" w:line="240"/>
        <w:ind w:firstLine="540"/>
        <w:jc w:val="both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  <w:t>Черевко С.П.., начальник Межмуниципального отдела Министерства внутренних дел Российской Федерации «Камышловский»  (по согласованию);</w:t>
      </w:r>
    </w:p>
    <w:p>
      <w:pPr>
        <w:pStyle w:val="Style22"/>
        <w:spacing w:lineRule="auto" w:line="240"/>
        <w:ind w:firstLine="540"/>
        <w:jc w:val="both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  <w:t>Микушин М.Ю., военный комиссар г. Камышлов, Камышловского и Пышминского районов Свердловской области (по согласованию);</w:t>
      </w:r>
    </w:p>
    <w:p>
      <w:pPr>
        <w:pStyle w:val="Style22"/>
        <w:tabs>
          <w:tab w:val="clear" w:pos="708"/>
          <w:tab w:val="left" w:pos="0" w:leader="none"/>
        </w:tabs>
        <w:spacing w:lineRule="auto" w:line="240"/>
        <w:ind w:firstLine="540"/>
        <w:jc w:val="both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  <w:t>Озорнин С.В., главный редактор газеты «Камышловские известия» (по согласованию);</w:t>
      </w:r>
    </w:p>
    <w:p>
      <w:pPr>
        <w:pStyle w:val="Style22"/>
        <w:tabs>
          <w:tab w:val="clear" w:pos="708"/>
          <w:tab w:val="left" w:pos="0" w:leader="none"/>
        </w:tabs>
        <w:spacing w:lineRule="auto" w:line="240"/>
        <w:ind w:firstLine="540"/>
        <w:jc w:val="both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  <w:t>Литвинчук Е.Н., директор общества с ограниченной ответственностью «Камышловское телевидение» (по согласованию);</w:t>
      </w:r>
    </w:p>
    <w:p>
      <w:pPr>
        <w:pStyle w:val="Style22"/>
        <w:tabs>
          <w:tab w:val="clear" w:pos="708"/>
          <w:tab w:val="left" w:pos="0" w:leader="none"/>
        </w:tabs>
        <w:spacing w:lineRule="auto" w:line="240"/>
        <w:ind w:firstLine="540"/>
        <w:jc w:val="both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  <w:t>Калмыков Д.А., директор Муниципального казенного учреждения «Центр обеспечения деятельности администрации»;</w:t>
      </w:r>
    </w:p>
    <w:p>
      <w:pPr>
        <w:pStyle w:val="Style22"/>
        <w:tabs>
          <w:tab w:val="clear" w:pos="708"/>
          <w:tab w:val="left" w:pos="0" w:leader="none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Храмцов Д.Н. - начальник отделения Федеральной службы безопасности г. Богданович (по согласованию).</w:t>
      </w:r>
    </w:p>
    <w:p>
      <w:pPr>
        <w:pStyle w:val="Style22"/>
        <w:spacing w:lineRule="auto" w:line="240"/>
        <w:ind w:firstLine="540"/>
        <w:jc w:val="both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</w:r>
    </w:p>
    <w:p>
      <w:pPr>
        <w:pStyle w:val="Style22"/>
        <w:spacing w:lineRule="auto" w:line="240"/>
        <w:ind w:firstLine="540"/>
        <w:jc w:val="both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</w:r>
    </w:p>
    <w:p>
      <w:pPr>
        <w:pStyle w:val="Style22"/>
        <w:spacing w:lineRule="auto" w:line="72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1134" w:top="1560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76" w:before="0" w:after="20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Нижний колонтитул Знак"/>
    <w:basedOn w:val="Style14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3">
    <w:name w:val="Head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4">
    <w:name w:val="Foot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LibreOffice/6.1.4.2$Windows_X86_64 LibreOffice_project/9d0f32d1f0b509096fd65e0d4bec26ddd1938fd3</Application>
  <Pages>2</Pages>
  <Words>272</Words>
  <Characters>2295</Characters>
  <CharactersWithSpaces>2549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2019-03-28T05:44:00Z</dcterms:created>
  <dc:creator>user</dc:creator>
  <dc:description/>
  <dc:language>ru-RU</dc:language>
  <cp:lastModifiedBy/>
  <cp:lastPrinted>2019-04-04T14:24:14Z</cp:lastPrinted>
  <dcterms:modified xsi:type="dcterms:W3CDTF">2019-04-04T14:26:54Z</dcterms:modified>
  <cp:revision>3</cp:revision>
  <dc:subject/>
  <dc:title/>
</cp:coreProperties>
</file>