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6A" w:rsidRPr="00E2316A" w:rsidRDefault="00E2316A" w:rsidP="00E2316A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47C4E" wp14:editId="0651AC48">
            <wp:extent cx="485775" cy="752478"/>
            <wp:effectExtent l="0" t="0" r="9525" b="9522"/>
            <wp:docPr id="3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2316A" w:rsidRPr="00E2316A" w:rsidRDefault="00E2316A" w:rsidP="00E2316A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E2316A" w:rsidRPr="00E2316A" w:rsidRDefault="00E2316A" w:rsidP="00E2316A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E2316A" w:rsidRPr="00E2316A" w:rsidRDefault="00E2316A" w:rsidP="00E2316A">
      <w:pPr>
        <w:widowControl/>
        <w:pBdr>
          <w:top w:val="double" w:sz="12" w:space="1" w:color="000000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6A" w:rsidRPr="00E2316A" w:rsidRDefault="00E2316A" w:rsidP="00E2316A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6A" w:rsidRPr="00E2316A" w:rsidRDefault="00E2316A" w:rsidP="00E2316A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05.02.2019 </w:t>
      </w:r>
      <w:r w:rsidRPr="00E2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N</w:t>
      </w:r>
      <w:proofErr w:type="gramEnd"/>
      <w:r w:rsidRPr="00E23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</w:p>
    <w:p w:rsidR="00F257F7" w:rsidRDefault="00F257F7">
      <w:pPr>
        <w:pStyle w:val="Standard"/>
        <w:jc w:val="right"/>
        <w:rPr>
          <w:rFonts w:ascii="Liberation Serif" w:hAnsi="Liberation Serif"/>
          <w:b/>
          <w:i/>
          <w:sz w:val="28"/>
          <w:szCs w:val="28"/>
        </w:rPr>
      </w:pPr>
    </w:p>
    <w:p w:rsidR="00F257F7" w:rsidRDefault="00F257F7">
      <w:pPr>
        <w:pStyle w:val="Standard"/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2316A" w:rsidRDefault="00E67FFD">
      <w:pPr>
        <w:pStyle w:val="Bodytext3"/>
        <w:spacing w:before="0" w:after="0" w:line="240" w:lineRule="auto"/>
        <w:ind w:right="23"/>
        <w:rPr>
          <w:rFonts w:ascii="Liberation Serif" w:hAnsi="Liberation Serif"/>
          <w:i w:val="0"/>
          <w:color w:val="000000"/>
        </w:rPr>
      </w:pPr>
      <w:bookmarkStart w:id="0" w:name="_GoBack"/>
      <w:r w:rsidRPr="00E2316A">
        <w:rPr>
          <w:rFonts w:ascii="Liberation Serif" w:hAnsi="Liberation Serif"/>
          <w:i w:val="0"/>
          <w:color w:val="000000"/>
        </w:rPr>
        <w:t xml:space="preserve">О проведении рейтингового голосования по выбору </w:t>
      </w:r>
    </w:p>
    <w:p w:rsidR="00E2316A" w:rsidRDefault="00E67FFD">
      <w:pPr>
        <w:pStyle w:val="Bodytext3"/>
        <w:spacing w:before="0" w:after="0" w:line="240" w:lineRule="auto"/>
        <w:ind w:right="23"/>
        <w:rPr>
          <w:rFonts w:ascii="Liberation Serif" w:hAnsi="Liberation Serif"/>
          <w:i w:val="0"/>
          <w:color w:val="000000"/>
        </w:rPr>
      </w:pPr>
      <w:r w:rsidRPr="00E2316A">
        <w:rPr>
          <w:rFonts w:ascii="Liberation Serif" w:hAnsi="Liberation Serif"/>
          <w:i w:val="0"/>
          <w:color w:val="000000"/>
        </w:rPr>
        <w:t xml:space="preserve">общественной территории, подлежащей благоустройству </w:t>
      </w:r>
    </w:p>
    <w:p w:rsidR="00F257F7" w:rsidRPr="00E2316A" w:rsidRDefault="00E67FFD">
      <w:pPr>
        <w:pStyle w:val="Bodytext3"/>
        <w:spacing w:before="0" w:after="0" w:line="240" w:lineRule="auto"/>
        <w:ind w:right="23"/>
        <w:rPr>
          <w:i w:val="0"/>
        </w:rPr>
      </w:pPr>
      <w:r w:rsidRPr="00E2316A">
        <w:rPr>
          <w:rFonts w:ascii="Liberation Serif" w:hAnsi="Liberation Serif"/>
          <w:i w:val="0"/>
          <w:color w:val="000000"/>
        </w:rPr>
        <w:t>в первоочередном порядке в 2019 году</w:t>
      </w:r>
    </w:p>
    <w:bookmarkEnd w:id="0"/>
    <w:p w:rsidR="00F257F7" w:rsidRDefault="00F257F7">
      <w:pPr>
        <w:pStyle w:val="Bodytext3"/>
        <w:spacing w:before="0" w:after="0" w:line="240" w:lineRule="auto"/>
        <w:ind w:right="23"/>
        <w:rPr>
          <w:rFonts w:ascii="Liberation Serif" w:hAnsi="Liberation Serif"/>
          <w:color w:val="000000"/>
        </w:rPr>
      </w:pPr>
    </w:p>
    <w:p w:rsidR="00E2316A" w:rsidRDefault="00E2316A">
      <w:pPr>
        <w:pStyle w:val="Bodytext3"/>
        <w:spacing w:before="0" w:after="0" w:line="240" w:lineRule="auto"/>
        <w:ind w:right="23"/>
        <w:rPr>
          <w:rFonts w:ascii="Liberation Serif" w:hAnsi="Liberation Serif"/>
          <w:color w:val="000000"/>
        </w:rPr>
      </w:pPr>
    </w:p>
    <w:p w:rsidR="00F257F7" w:rsidRDefault="00E67FFD">
      <w:pPr>
        <w:pStyle w:val="10"/>
        <w:spacing w:before="0" w:after="0" w:line="326" w:lineRule="exact"/>
        <w:ind w:left="40" w:right="20" w:firstLine="740"/>
        <w:jc w:val="both"/>
      </w:pPr>
      <w:r>
        <w:rPr>
          <w:rFonts w:ascii="Liberation Serif" w:hAnsi="Liberation Serif"/>
          <w:color w:val="000000"/>
          <w:sz w:val="28"/>
          <w:szCs w:val="28"/>
        </w:rPr>
        <w:t>В целях создания</w:t>
      </w:r>
      <w:r>
        <w:rPr>
          <w:rFonts w:ascii="Liberation Serif" w:hAnsi="Liberation Serif"/>
          <w:iCs/>
          <w:sz w:val="28"/>
          <w:szCs w:val="28"/>
        </w:rPr>
        <w:t xml:space="preserve"> современной городской среды на территории Камышловского городского округа, согласно </w:t>
      </w:r>
      <w:r>
        <w:rPr>
          <w:rFonts w:ascii="Liberation Serif" w:hAnsi="Liberation Serif"/>
          <w:sz w:val="28"/>
          <w:szCs w:val="28"/>
        </w:rPr>
        <w:t>Постановления Правительства Свердловской области  от 29 января 2019 г.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</w:t>
      </w:r>
      <w:hyperlink r:id="rId8" w:history="1">
        <w:r>
          <w:rPr>
            <w:rStyle w:val="ad"/>
            <w:rFonts w:ascii="Liberation Serif" w:hAnsi="Liberation Serif"/>
            <w:bCs/>
            <w:color w:val="00000A"/>
            <w:sz w:val="28"/>
            <w:szCs w:val="28"/>
          </w:rPr>
          <w:br/>
        </w:r>
      </w:hyperlink>
      <w:r>
        <w:rPr>
          <w:rStyle w:val="ad"/>
          <w:rFonts w:ascii="Liberation Serif" w:hAnsi="Liberation Serif"/>
          <w:bCs/>
          <w:color w:val="00000A"/>
          <w:sz w:val="28"/>
          <w:szCs w:val="28"/>
        </w:rPr>
        <w:t>паспорта регионального проекта "Формирование комфортной городской среды на территории Свердловской области", утвержденным протоколом заседания Совета при Губернаторе Свердловской области по приоритетным стратегическим проектам Свердловской области от 17.12.2018 № 18</w:t>
      </w:r>
      <w:r>
        <w:rPr>
          <w:rFonts w:ascii="Liberation Serif" w:hAnsi="Liberation Serif"/>
          <w:color w:val="000000"/>
          <w:sz w:val="28"/>
          <w:szCs w:val="28"/>
        </w:rPr>
        <w:t>,  Уставом Камышловского городского округа, администрация Камышловского городского округа</w:t>
      </w:r>
    </w:p>
    <w:p w:rsidR="00F257F7" w:rsidRDefault="00E67FFD">
      <w:pPr>
        <w:pStyle w:val="Standard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  <w:t>ПОСТАНОВЛЯЕТ:</w:t>
      </w:r>
    </w:p>
    <w:p w:rsidR="00F257F7" w:rsidRDefault="00E67FFD">
      <w:pPr>
        <w:pStyle w:val="ConsPlusNonformat"/>
        <w:tabs>
          <w:tab w:val="left" w:pos="993"/>
        </w:tabs>
        <w:ind w:firstLine="709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1. Муниципальному казенному учреждению </w:t>
      </w:r>
      <w:r>
        <w:rPr>
          <w:rFonts w:ascii="Liberation Serif" w:hAnsi="Liberation Serif"/>
          <w:color w:val="000000"/>
          <w:sz w:val="28"/>
          <w:szCs w:val="28"/>
        </w:rPr>
        <w:t>«</w:t>
      </w:r>
      <w:r>
        <w:rPr>
          <w:rFonts w:ascii="Liberation Serif" w:hAnsi="Liberation Serif" w:cs="Times New Roman"/>
          <w:color w:val="000000"/>
          <w:sz w:val="28"/>
          <w:szCs w:val="28"/>
        </w:rPr>
        <w:t>Центр обеспечения деятельности администрации Камышловского городского округа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организовать рейтинговое голосование по выбору общественной территории, подлежащей благоустройству в первоочередном порядке, применением целевой модели по вовлечению граждан, принимающих участие в решении вопросов развития городской среды (далее — рейтинговое голосование).</w:t>
      </w:r>
    </w:p>
    <w:p w:rsidR="00F257F7" w:rsidRDefault="00E67FFD">
      <w:pPr>
        <w:pStyle w:val="Standard"/>
        <w:spacing w:line="240" w:lineRule="atLeast"/>
        <w:jc w:val="both"/>
      </w:pPr>
      <w:r>
        <w:rPr>
          <w:sz w:val="28"/>
          <w:szCs w:val="28"/>
        </w:rPr>
        <w:tab/>
        <w:t>Включить в список голосования три общественные территории, набравшие наибольшее количество голосов от населения:</w:t>
      </w:r>
    </w:p>
    <w:p w:rsidR="00F257F7" w:rsidRDefault="00E67FFD">
      <w:pPr>
        <w:pStyle w:val="Standard"/>
        <w:spacing w:line="240" w:lineRule="atLeast"/>
        <w:jc w:val="both"/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Сквер, расположенный по адресу:</w:t>
      </w:r>
      <w:r w:rsidR="00E231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Камышлов, ул. Маяковского - ул. Энгельса (возле </w:t>
      </w:r>
      <w:proofErr w:type="spellStart"/>
      <w:r>
        <w:rPr>
          <w:color w:val="000000"/>
          <w:sz w:val="28"/>
          <w:szCs w:val="28"/>
        </w:rPr>
        <w:t>педколледжа</w:t>
      </w:r>
      <w:proofErr w:type="spellEnd"/>
      <w:r>
        <w:rPr>
          <w:color w:val="000000"/>
          <w:sz w:val="28"/>
          <w:szCs w:val="28"/>
        </w:rPr>
        <w:t>, Парк Учителей).</w:t>
      </w:r>
    </w:p>
    <w:p w:rsidR="00F257F7" w:rsidRDefault="00E67FFD">
      <w:pPr>
        <w:pStyle w:val="Standard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Сквер, расположенный по адресу: г. Камышлов, ул. Свердлова (напротив администрации Камышловского ГО).</w:t>
      </w:r>
    </w:p>
    <w:p w:rsidR="00F257F7" w:rsidRDefault="00E67FFD">
      <w:pPr>
        <w:pStyle w:val="Standard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Сквер, расположенный по адресу: г. Камышлов, ул. Карла Маркса - ул. Энгельса (у Покровского собора).</w:t>
      </w:r>
    </w:p>
    <w:p w:rsidR="00F257F7" w:rsidRDefault="00E67FFD">
      <w:pPr>
        <w:pStyle w:val="ConsPlusNonformat"/>
        <w:tabs>
          <w:tab w:val="left" w:pos="993"/>
        </w:tabs>
        <w:ind w:firstLine="709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Способ голосование - онлайн голосование на официальном сайте Камышловского городского округа, а так же в созданных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группах  социальных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сетей в информационно-телекоммуникационной сети Интернет:</w:t>
      </w:r>
    </w:p>
    <w:p w:rsidR="00F257F7" w:rsidRDefault="00E67FFD" w:rsidP="00E2316A">
      <w:pPr>
        <w:pStyle w:val="a8"/>
        <w:widowControl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группа в социальной сети </w:t>
      </w:r>
      <w:r>
        <w:rPr>
          <w:rFonts w:ascii="Liberation Serif" w:hAnsi="Liberation Serif"/>
          <w:color w:val="000000"/>
          <w:sz w:val="28"/>
          <w:szCs w:val="28"/>
        </w:rPr>
        <w:t>«</w:t>
      </w:r>
      <w:proofErr w:type="spellStart"/>
      <w:r>
        <w:rPr>
          <w:rFonts w:ascii="Liberation Serif" w:hAnsi="Liberation Serif"/>
          <w:sz w:val="28"/>
          <w:szCs w:val="28"/>
        </w:rPr>
        <w:t>вКонтакте</w:t>
      </w:r>
      <w:proofErr w:type="spellEnd"/>
      <w:r>
        <w:rPr>
          <w:rFonts w:ascii="Liberation Serif" w:eastAsia="Calibri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F257F7" w:rsidRDefault="00E67FFD" w:rsidP="00E2316A">
      <w:pPr>
        <w:pStyle w:val="a8"/>
        <w:widowControl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группа в социальной сети </w:t>
      </w:r>
      <w:r>
        <w:rPr>
          <w:rFonts w:ascii="Liberation Serif" w:hAnsi="Liberation Serif"/>
          <w:color w:val="000000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Одноклассники</w:t>
      </w:r>
      <w:r>
        <w:rPr>
          <w:rFonts w:ascii="Liberation Serif" w:eastAsia="Calibri" w:hAnsi="Liberation Serif"/>
          <w:sz w:val="28"/>
          <w:szCs w:val="28"/>
        </w:rPr>
        <w:t>».</w:t>
      </w:r>
    </w:p>
    <w:p w:rsidR="00F257F7" w:rsidRDefault="00E67FFD">
      <w:pPr>
        <w:pStyle w:val="ConsPlusNonformat"/>
        <w:tabs>
          <w:tab w:val="left" w:pos="993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2. Период рейтингового голосования определить с 05.02.2019 года по 21.02.2019 года включительно.</w:t>
      </w:r>
    </w:p>
    <w:p w:rsidR="00F257F7" w:rsidRDefault="00E67FFD">
      <w:pPr>
        <w:pStyle w:val="Standard"/>
        <w:tabs>
          <w:tab w:val="left" w:pos="720"/>
        </w:tabs>
        <w:jc w:val="both"/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</w:t>
      </w:r>
      <w:r>
        <w:rPr>
          <w:rFonts w:ascii="Liberation Serif" w:eastAsia="Calibri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 w:rsidR="00F257F7" w:rsidRDefault="00E67FFD">
      <w:pPr>
        <w:pStyle w:val="10"/>
        <w:widowControl/>
        <w:tabs>
          <w:tab w:val="left" w:pos="993"/>
        </w:tabs>
        <w:spacing w:before="0" w:after="0" w:line="350" w:lineRule="exact"/>
        <w:ind w:right="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E2316A" w:rsidRDefault="00E2316A">
      <w:pPr>
        <w:pStyle w:val="10"/>
        <w:widowControl/>
        <w:tabs>
          <w:tab w:val="left" w:pos="993"/>
        </w:tabs>
        <w:spacing w:before="0" w:after="0" w:line="350" w:lineRule="exact"/>
        <w:ind w:right="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2316A" w:rsidRDefault="00E2316A">
      <w:pPr>
        <w:pStyle w:val="10"/>
        <w:widowControl/>
        <w:tabs>
          <w:tab w:val="left" w:pos="993"/>
        </w:tabs>
        <w:spacing w:before="0" w:after="0" w:line="350" w:lineRule="exact"/>
        <w:ind w:right="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2316A" w:rsidRDefault="00E2316A">
      <w:pPr>
        <w:pStyle w:val="10"/>
        <w:widowControl/>
        <w:tabs>
          <w:tab w:val="left" w:pos="993"/>
        </w:tabs>
        <w:spacing w:before="0" w:after="0" w:line="350" w:lineRule="exact"/>
        <w:ind w:right="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 w:rsidR="00E2316A" w:rsidRDefault="00E2316A">
      <w:pPr>
        <w:pStyle w:val="10"/>
        <w:widowControl/>
        <w:tabs>
          <w:tab w:val="left" w:pos="993"/>
        </w:tabs>
        <w:spacing w:before="0" w:after="0" w:line="350" w:lineRule="exact"/>
        <w:ind w:right="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 А.В. Половников</w:t>
      </w:r>
    </w:p>
    <w:p w:rsidR="00F257F7" w:rsidRDefault="00F257F7">
      <w:pPr>
        <w:pStyle w:val="Standard"/>
        <w:widowControl/>
        <w:jc w:val="both"/>
        <w:rPr>
          <w:rFonts w:ascii="Liberation Serif" w:hAnsi="Liberation Serif"/>
          <w:sz w:val="28"/>
          <w:szCs w:val="28"/>
        </w:rPr>
      </w:pPr>
    </w:p>
    <w:p w:rsidR="00F257F7" w:rsidRDefault="00F257F7">
      <w:pPr>
        <w:pStyle w:val="Standard"/>
        <w:widowControl/>
        <w:jc w:val="both"/>
        <w:rPr>
          <w:rFonts w:ascii="Liberation Serif" w:hAnsi="Liberation Serif"/>
          <w:sz w:val="28"/>
          <w:szCs w:val="28"/>
        </w:rPr>
      </w:pPr>
    </w:p>
    <w:p w:rsidR="00F257F7" w:rsidRDefault="00E67FFD">
      <w:pPr>
        <w:pStyle w:val="Standard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sectPr w:rsidR="00F257F7" w:rsidSect="00E2316A">
      <w:headerReference w:type="default" r:id="rId9"/>
      <w:footerReference w:type="default" r:id="rId10"/>
      <w:endnotePr>
        <w:numFmt w:val="decimal"/>
      </w:endnotePr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07" w:rsidRDefault="00394207">
      <w:r>
        <w:separator/>
      </w:r>
    </w:p>
  </w:endnote>
  <w:endnote w:type="continuationSeparator" w:id="0">
    <w:p w:rsidR="00394207" w:rsidRDefault="0039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8D" w:rsidRDefault="00E67FF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C198D" w:rsidRDefault="00394207">
                          <w:pPr>
                            <w:pStyle w:val="a5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0;margin-top:.05pt;width:1.15pt;height:1.1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" stroked="f">
              <v:fill opacity="0"/>
              <v:textbox style="mso-fit-shape-to-text:t" inset="0,0,0,0">
                <w:txbxContent>
                  <w:p w:rsidR="005C198D" w:rsidRDefault="00394207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07" w:rsidRDefault="00394207">
      <w:r>
        <w:rPr>
          <w:color w:val="000000"/>
        </w:rPr>
        <w:separator/>
      </w:r>
    </w:p>
  </w:footnote>
  <w:footnote w:type="continuationSeparator" w:id="0">
    <w:p w:rsidR="00394207" w:rsidRDefault="0039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8D" w:rsidRDefault="00E67FF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C198D" w:rsidRDefault="00E67FFD">
                          <w:pPr>
                            <w:pStyle w:val="a6"/>
                          </w:pPr>
                          <w:r>
                            <w:rPr>
                              <w:rStyle w:val="aa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" stroked="f">
              <v:fill opacity="0"/>
              <v:textbox style="mso-fit-shape-to-text:t" inset="0,0,0,0">
                <w:txbxContent>
                  <w:p w:rsidR="005C198D" w:rsidRDefault="00E67FFD">
                    <w:pPr>
                      <w:pStyle w:val="a6"/>
                    </w:pPr>
                    <w:r>
                      <w:rPr>
                        <w:rStyle w:val="aa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C94"/>
    <w:multiLevelType w:val="multilevel"/>
    <w:tmpl w:val="152CA8FE"/>
    <w:styleLink w:val="WWNum7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28F04522"/>
    <w:multiLevelType w:val="multilevel"/>
    <w:tmpl w:val="BC629EDC"/>
    <w:styleLink w:val="WWNum5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2" w15:restartNumberingAfterBreak="0">
    <w:nsid w:val="316102CA"/>
    <w:multiLevelType w:val="multilevel"/>
    <w:tmpl w:val="793ECB36"/>
    <w:styleLink w:val="WWNum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0AC4113"/>
    <w:multiLevelType w:val="multilevel"/>
    <w:tmpl w:val="69927AA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F366B5"/>
    <w:multiLevelType w:val="multilevel"/>
    <w:tmpl w:val="0D7CCC26"/>
    <w:styleLink w:val="WWNum3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color w:val="000000"/>
      </w:rPr>
    </w:lvl>
  </w:abstractNum>
  <w:abstractNum w:abstractNumId="5" w15:restartNumberingAfterBreak="0">
    <w:nsid w:val="5B702A16"/>
    <w:multiLevelType w:val="multilevel"/>
    <w:tmpl w:val="764A5E70"/>
    <w:styleLink w:val="WWNum2"/>
    <w:lvl w:ilvl="0">
      <w:start w:val="3"/>
      <w:numFmt w:val="decimal"/>
      <w:lvlText w:val="%1."/>
      <w:lvlJc w:val="left"/>
      <w:pPr>
        <w:ind w:left="11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EEC4592"/>
    <w:multiLevelType w:val="multilevel"/>
    <w:tmpl w:val="4DC62B2C"/>
    <w:styleLink w:val="WWNum1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7" w15:restartNumberingAfterBreak="0">
    <w:nsid w:val="7F2E5BE1"/>
    <w:multiLevelType w:val="multilevel"/>
    <w:tmpl w:val="383E2DD0"/>
    <w:styleLink w:val="WWNum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F7"/>
    <w:rsid w:val="00074509"/>
    <w:rsid w:val="00394207"/>
    <w:rsid w:val="00E2316A"/>
    <w:rsid w:val="00E67FFD"/>
    <w:rsid w:val="00F2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81DD"/>
  <w15:docId w15:val="{0128B590-71F1-42F7-B6FA-B7BBCF3C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Standard"/>
    <w:pPr>
      <w:keepNext/>
      <w:widowControl/>
      <w:spacing w:before="240" w:after="60"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0">
    <w:name w:val="Основной текст1"/>
    <w:basedOn w:val="Standard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">
    <w:name w:val="Body text (3)"/>
    <w:basedOn w:val="Standard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Standard"/>
    <w:pPr>
      <w:ind w:left="720"/>
    </w:pPr>
  </w:style>
  <w:style w:type="paragraph" w:customStyle="1" w:styleId="doktekstj">
    <w:name w:val="doktekstj"/>
    <w:basedOn w:val="Standard"/>
    <w:pPr>
      <w:widowControl/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0">
    <w:name w:val="Body text (3)_"/>
    <w:basedOn w:val="a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14ptBold">
    <w:name w:val="Body text + 14 pt;Bold"/>
    <w:basedOn w:val="Bodytext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/>
    </w:rPr>
  </w:style>
  <w:style w:type="character" w:customStyle="1" w:styleId="ad">
    <w:name w:val="Гипертекстовая ссылка"/>
    <w:basedOn w:val="a0"/>
    <w:rPr>
      <w:color w:val="106BBE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color w:val="000000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color w:val="000000"/>
    </w:rPr>
  </w:style>
  <w:style w:type="character" w:customStyle="1" w:styleId="ListLabel10">
    <w:name w:val="ListLabel 10"/>
    <w:rPr>
      <w:color w:val="000000"/>
    </w:rPr>
  </w:style>
  <w:style w:type="character" w:customStyle="1" w:styleId="ListLabel11">
    <w:name w:val="ListLabel 11"/>
    <w:rPr>
      <w:color w:val="000000"/>
    </w:rPr>
  </w:style>
  <w:style w:type="character" w:customStyle="1" w:styleId="ListLabel12">
    <w:name w:val="ListLabel 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ascii="Liberation Serif" w:eastAsia="Liberation Serif" w:hAnsi="Liberation Serif" w:cs="Liberation Serif"/>
      <w:bCs/>
      <w:color w:val="00000A"/>
      <w:sz w:val="28"/>
      <w:szCs w:val="28"/>
    </w:rPr>
  </w:style>
  <w:style w:type="character" w:customStyle="1" w:styleId="ListLabel20">
    <w:name w:val="ListLabel 20"/>
    <w:rPr>
      <w:rFonts w:ascii="Liberation Serif" w:eastAsia="Liberation Serif" w:hAnsi="Liberation Serif" w:cs="Liberation Serif"/>
      <w:color w:val="000000"/>
      <w:sz w:val="28"/>
      <w:szCs w:val="28"/>
    </w:rPr>
  </w:style>
  <w:style w:type="character" w:customStyle="1" w:styleId="ListLabel21">
    <w:name w:val="ListLabel 21"/>
    <w:rPr>
      <w:rFonts w:ascii="Liberation Serif" w:eastAsia="Calibri" w:hAnsi="Liberation Serif" w:cs="Liberation Serif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795782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Лариса</dc:creator>
  <cp:lastModifiedBy>Пользователь</cp:lastModifiedBy>
  <cp:revision>3</cp:revision>
  <cp:lastPrinted>2019-02-05T05:37:00Z</cp:lastPrinted>
  <dcterms:created xsi:type="dcterms:W3CDTF">2019-02-05T05:24:00Z</dcterms:created>
  <dcterms:modified xsi:type="dcterms:W3CDTF">2019-02-05T05:37:00Z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