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1"/>
          <w:rFonts w:eastAsia="Times New Roman"/>
          <w:kern w:val="2"/>
          <w:lang w:eastAsia="ru-RU"/>
        </w:rPr>
        <w:t xml:space="preserve"> </w:t>
      </w:r>
      <w:r>
        <w:rPr>
          <w:rStyle w:val="Style11"/>
          <w:rFonts w:eastAsia="Times New Roman"/>
          <w:kern w:val="2"/>
          <w:lang w:eastAsia="ru-RU"/>
        </w:rPr>
        <w:drawing>
          <wp:inline distT="0" distB="0" distL="0" distR="0">
            <wp:extent cx="408305" cy="692150"/>
            <wp:effectExtent l="0" t="0" r="0" b="0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25" t="-1141" r="-1925" b="-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br/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33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33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2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3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.08.2021   № 5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8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5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i/>
          <w:i/>
          <w:iCs/>
          <w:color w:val="000000"/>
          <w:spacing w:val="4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pacing w:val="4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4"/>
          <w:sz w:val="28"/>
          <w:szCs w:val="28"/>
        </w:rPr>
        <w:t>О внесении изменений в П</w:t>
      </w:r>
      <w:r>
        <w:rPr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2"/>
          <w:sz w:val="28"/>
          <w:szCs w:val="28"/>
        </w:rPr>
        <w:t xml:space="preserve">лан организации и проведения ярмарок </w:t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2"/>
          <w:sz w:val="28"/>
          <w:szCs w:val="28"/>
        </w:rPr>
        <w:t>на территории Камышловского городского округа на 2021 год, утвержденный постановлением администрации Камышловского городского округа от 14.12.2020 «О</w:t>
      </w:r>
      <w:r>
        <w:rPr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4"/>
          <w:sz w:val="28"/>
          <w:szCs w:val="28"/>
        </w:rPr>
        <w:t xml:space="preserve">б утверждении плана организации 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color w:val="000000"/>
          <w:spacing w:val="4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4"/>
          <w:sz w:val="28"/>
          <w:szCs w:val="28"/>
        </w:rPr>
        <w:t>и проведения ярмарок на территории Камышловского городского округа и состава ярмарочного комитета на 2021 год» №851</w:t>
      </w:r>
    </w:p>
    <w:p>
      <w:pPr>
        <w:pStyle w:val="Normal"/>
        <w:shd w:fill="FFFFFF" w:val="clear"/>
        <w:jc w:val="center"/>
        <w:rPr>
          <w:rFonts w:ascii="Liberation Serif" w:hAnsi="Liberation Serif" w:cs="Liberation Serif;Times New Roman"/>
          <w:b/>
          <w:b/>
          <w:bCs/>
          <w:i/>
          <w:i/>
          <w:iCs/>
          <w:color w:val="000000"/>
          <w:spacing w:val="4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/>
          <w:iCs/>
          <w:color w:val="000000"/>
          <w:spacing w:val="4"/>
          <w:sz w:val="28"/>
          <w:szCs w:val="28"/>
        </w:rPr>
      </w:r>
    </w:p>
    <w:p>
      <w:pPr>
        <w:pStyle w:val="Normal"/>
        <w:widowControl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В соответствии с Федеральным законом от 28.12.2009 г. № 381 «Об 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 xml:space="preserve">основах государственного регулирования торговой деятельности в Российской </w:t>
      </w:r>
      <w:r>
        <w:rPr>
          <w:rFonts w:cs="Liberation Serif;Times New Roman" w:ascii="Liberation Serif" w:hAnsi="Liberation Serif"/>
          <w:color w:val="000000"/>
          <w:spacing w:val="10"/>
          <w:sz w:val="28"/>
          <w:szCs w:val="28"/>
        </w:rPr>
        <w:t xml:space="preserve">Федерации», </w:t>
      </w:r>
      <w:r>
        <w:rPr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Федеральным законом </w:t>
      </w:r>
      <w:r>
        <w:rPr>
          <w:rFonts w:cs="Liberation Serif;Times New Roman" w:ascii="Liberation Serif" w:hAnsi="Liberation Serif"/>
          <w:color w:val="000000"/>
          <w:spacing w:val="10"/>
          <w:sz w:val="28"/>
          <w:szCs w:val="28"/>
        </w:rPr>
        <w:t>от 06.10.2003 № 131-ФЗ «</w:t>
      </w:r>
      <w:r>
        <w:rPr>
          <w:rFonts w:cs="Liberation Serif;Times New Roman"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cs="Liberation Serif;Times New Roman" w:ascii="Liberation Serif" w:hAnsi="Liberation Serif"/>
          <w:color w:val="000000"/>
          <w:spacing w:val="10"/>
          <w:sz w:val="28"/>
          <w:szCs w:val="28"/>
        </w:rPr>
        <w:t xml:space="preserve"> Порядком организации работы ярмарок и продажи товаров на территории </w:t>
      </w:r>
      <w:r>
        <w:rPr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Свердловской области, утвержденным постановлением Правительства </w:t>
      </w:r>
      <w:r>
        <w:rPr>
          <w:rFonts w:cs="Liberation Serif;Times New Roman" w:ascii="Liberation Serif" w:hAnsi="Liberation Serif"/>
          <w:color w:val="000000"/>
          <w:spacing w:val="11"/>
          <w:sz w:val="28"/>
          <w:szCs w:val="28"/>
        </w:rPr>
        <w:t xml:space="preserve">Свердловской области от </w:t>
      </w:r>
      <w:r>
        <w:rPr>
          <w:rFonts w:cs="Liberation Serif;Times New Roman" w:ascii="Liberation Serif" w:hAnsi="Liberation Serif"/>
          <w:sz w:val="28"/>
          <w:szCs w:val="28"/>
        </w:rPr>
        <w:t>07.12.2017 года № 908-ПП «Об утверждении Порядка организации ярмарок на территории Свердловской области и продажи товаров (выполнение работ, оказания услуг) на них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»</w:t>
      </w:r>
      <w:r>
        <w:rPr>
          <w:rFonts w:cs="Liberation Serif;Times New Roman" w:ascii="Liberation Serif" w:hAnsi="Liberation Serif"/>
          <w:color w:val="000000"/>
          <w:spacing w:val="1"/>
          <w:sz w:val="28"/>
          <w:szCs w:val="28"/>
        </w:rPr>
        <w:t xml:space="preserve">, руководствуясь пунктом 15 части 1 статьи 6, пунктом 35 части 1 статьи 30 Устава </w:t>
      </w:r>
      <w:r>
        <w:rPr>
          <w:rFonts w:cs="Liberation Serif;Times New Roman" w:ascii="Liberation Serif" w:hAnsi="Liberation Serif"/>
          <w:color w:val="000000"/>
          <w:spacing w:val="12"/>
          <w:sz w:val="28"/>
          <w:szCs w:val="28"/>
        </w:rPr>
        <w:t>Камышловского городского округа</w:t>
      </w:r>
      <w:r>
        <w:rPr>
          <w:rFonts w:cs="Liberation Serif;Times New Roman" w:ascii="Liberation Serif" w:hAnsi="Liberation Serif"/>
          <w:color w:val="000000"/>
          <w:spacing w:val="-2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widowControl w:val="false"/>
        <w:shd w:fill="FFFFFF" w:val="clear"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color w:val="000000"/>
          <w:spacing w:val="-2"/>
          <w:sz w:val="28"/>
          <w:szCs w:val="28"/>
        </w:rPr>
        <w:t>ПОСТАНОВЛЯЕТ:</w:t>
      </w:r>
    </w:p>
    <w:p>
      <w:pPr>
        <w:pStyle w:val="Normal"/>
        <w:shd w:fill="FFFFFF" w:val="clear"/>
        <w:ind w:left="0" w:right="0" w:firstLine="720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color w:val="000000"/>
          <w:spacing w:val="-2"/>
          <w:sz w:val="28"/>
          <w:szCs w:val="28"/>
        </w:rPr>
        <w:t>1. Внести изменения в План организации и проведения ярмарок на территории Камышловского городского округа на 2021 год</w:t>
      </w:r>
      <w:r>
        <w:rPr>
          <w:rFonts w:eastAsia="Times New Roman" w:cs="Liberation Serif;Times New Roman" w:ascii="Liberation Serif" w:hAnsi="Liberation Serif"/>
          <w:color w:val="auto"/>
          <w:spacing w:val="-2"/>
          <w:sz w:val="28"/>
          <w:szCs w:val="28"/>
          <w:lang w:val="ru-RU" w:eastAsia="zh-CN" w:bidi="ar-SA"/>
        </w:rPr>
        <w:t xml:space="preserve">, </w:t>
      </w:r>
      <w:r>
        <w:rPr>
          <w:rFonts w:eastAsia="Times New Roman" w:cs="Liberation Serif;Times New Roman" w:ascii="Liberation Serif" w:hAnsi="Liberation Serif"/>
          <w:color w:val="auto"/>
          <w:spacing w:val="-2"/>
          <w:sz w:val="28"/>
          <w:szCs w:val="28"/>
          <w:lang w:val="ru-RU" w:eastAsia="zh-CN" w:bidi="ar-SA"/>
        </w:rPr>
        <w:t>ут</w:t>
      </w:r>
      <w:r>
        <w:rPr>
          <w:rFonts w:eastAsia="Times New Roman" w:cs="Liberation Serif;Times New Roman" w:ascii="Liberation Serif" w:hAnsi="Liberation Serif"/>
          <w:color w:val="auto"/>
          <w:spacing w:val="-2"/>
          <w:sz w:val="28"/>
          <w:szCs w:val="28"/>
          <w:lang w:val="ru-RU" w:eastAsia="zh-CN" w:bidi="ar-SA"/>
        </w:rPr>
        <w:t>верди</w:t>
      </w:r>
      <w:r>
        <w:rPr>
          <w:rFonts w:eastAsia="Times New Roman" w:cs="Liberation Serif;Times New Roman" w:ascii="Liberation Serif" w:hAnsi="Liberation Serif"/>
          <w:color w:val="auto"/>
          <w:spacing w:val="-2"/>
          <w:sz w:val="28"/>
          <w:szCs w:val="28"/>
          <w:lang w:val="ru-RU" w:eastAsia="zh-CN" w:bidi="ar-SA"/>
        </w:rPr>
        <w:t>в его</w:t>
      </w:r>
      <w:r>
        <w:rPr>
          <w:rFonts w:eastAsia="Times New Roman" w:cs="Liberation Serif;Times New Roman" w:ascii="Liberation Serif" w:hAnsi="Liberation Serif"/>
          <w:color w:val="auto"/>
          <w:spacing w:val="-2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" w:hAnsi="Liberation Serif"/>
          <w:color w:val="000000"/>
          <w:spacing w:val="-2"/>
          <w:sz w:val="28"/>
          <w:szCs w:val="28"/>
          <w:lang w:val="ru-RU" w:eastAsia="zh-CN" w:bidi="ar-SA"/>
        </w:rPr>
        <w:t>в новой редакции (прилагается).</w:t>
      </w:r>
    </w:p>
    <w:p>
      <w:pPr>
        <w:pStyle w:val="Normal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color w:val="000000"/>
          <w:spacing w:val="-2"/>
          <w:sz w:val="28"/>
          <w:szCs w:val="28"/>
        </w:rPr>
        <w:t>2</w:t>
      </w:r>
      <w:r>
        <w:rPr>
          <w:rFonts w:cs="Liberation Serif;Times New Roman" w:ascii="Liberation Serif" w:hAnsi="Liberation Serif"/>
          <w:sz w:val="28"/>
          <w:szCs w:val="28"/>
        </w:rPr>
        <w:t xml:space="preserve">. 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О</w:t>
      </w:r>
      <w:r>
        <w:rPr>
          <w:rFonts w:cs="Liberation Serif;Times New Roman" w:ascii="Liberation Serif" w:hAnsi="Liberation Serif"/>
          <w:color w:val="000000"/>
          <w:spacing w:val="2"/>
          <w:sz w:val="28"/>
          <w:szCs w:val="28"/>
        </w:rPr>
        <w:t xml:space="preserve">тделу экономики администрации Камышловского </w:t>
      </w:r>
      <w:r>
        <w:rPr>
          <w:rFonts w:cs="Liberation Serif;Times New Roman" w:ascii="Liberation Serif" w:hAnsi="Liberation Serif"/>
          <w:color w:val="000000"/>
          <w:spacing w:val="-1"/>
          <w:sz w:val="28"/>
          <w:szCs w:val="28"/>
        </w:rPr>
        <w:t xml:space="preserve">городского округа (Н.В.Акимова) </w:t>
      </w:r>
      <w:r>
        <w:rPr>
          <w:rFonts w:cs="Liberation Serif;Times New Roman" w:ascii="Liberation Serif" w:hAnsi="Liberation Serif"/>
          <w:sz w:val="28"/>
          <w:szCs w:val="28"/>
        </w:rPr>
        <w:t>в течение 5 дней со дня принятия направить постановление в Министерство агропромышленного комплекса и потребительского рынка Свердловской области.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3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ind w:left="0" w:right="0" w:firstLine="72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color w:val="000000"/>
          <w:spacing w:val="-11"/>
          <w:sz w:val="28"/>
          <w:szCs w:val="28"/>
        </w:rPr>
        <w:t>4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color w:val="000000"/>
          <w:spacing w:val="-11"/>
          <w:sz w:val="28"/>
          <w:szCs w:val="28"/>
        </w:rPr>
        <w:t xml:space="preserve">.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color w:val="000000"/>
          <w:spacing w:val="4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Камышловского городского округа Власову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color w:val="000000"/>
          <w:spacing w:val="4"/>
          <w:sz w:val="28"/>
          <w:szCs w:val="28"/>
        </w:rPr>
        <w:t>Е.Н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color w:val="000000"/>
          <w:spacing w:val="4"/>
          <w:sz w:val="28"/>
          <w:szCs w:val="28"/>
        </w:rPr>
        <w:t>.</w:t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ind w:left="0" w:right="0" w:firstLine="72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ind w:left="0" w:righ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0" w:right="0" w:hanging="0"/>
        <w:jc w:val="both"/>
        <w:rPr>
          <w:rFonts w:ascii="Liberation Serif" w:hAnsi="Liberation Serif" w:cs="Liberation Serif;Times New Roman"/>
          <w:sz w:val="28"/>
        </w:rPr>
      </w:pPr>
      <w:r>
        <w:rPr>
          <w:rFonts w:cs="Liberation Serif;Times New Roman" w:ascii="Liberation Serif" w:hAnsi="Liberation Serif"/>
          <w:sz w:val="28"/>
        </w:rPr>
        <w:t>Глава</w:t>
      </w:r>
    </w:p>
    <w:p>
      <w:pPr>
        <w:pStyle w:val="Normal"/>
        <w:ind w:left="0" w:right="0" w:hanging="0"/>
        <w:jc w:val="both"/>
        <w:rPr>
          <w:rFonts w:ascii="Liberation Serif" w:hAnsi="Liberation Serif" w:cs="Liberation Serif;Times New Roman"/>
          <w:sz w:val="28"/>
        </w:rPr>
      </w:pPr>
      <w:r>
        <w:rPr>
          <w:rFonts w:cs="Liberation Serif;Times New Roman" w:ascii="Liberation Serif" w:hAnsi="Liberation Serif"/>
          <w:sz w:val="28"/>
        </w:rPr>
        <w:t>Камышловского городского округа                                               А.В. Половников</w:t>
      </w:r>
    </w:p>
    <w:p>
      <w:pPr>
        <w:pStyle w:val="Normal"/>
        <w:ind w:left="0" w:right="0" w:hanging="0"/>
        <w:jc w:val="both"/>
        <w:rPr>
          <w:rFonts w:ascii="Liberation Serif" w:hAnsi="Liberation Serif" w:cs="Liberation Serif;Times New Roman"/>
          <w:sz w:val="28"/>
        </w:rPr>
      </w:pPr>
      <w:r>
        <w:rPr>
          <w:rFonts w:cs="Liberation Serif;Times New Roman" w:ascii="Liberation Serif" w:hAnsi="Liberation Serif"/>
          <w:sz w:val="28"/>
        </w:rPr>
      </w:r>
    </w:p>
    <w:tbl>
      <w:tblPr>
        <w:tblW w:w="985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rPr>
                <w:rFonts w:ascii="Liberation Serif" w:hAnsi="Liberation Serif" w:cs="Liberation Serif;Times New Roman"/>
                <w:b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b/>
                <w:color w:val="000000"/>
                <w:spacing w:val="-2"/>
                <w:sz w:val="28"/>
                <w:szCs w:val="28"/>
              </w:rPr>
              <w:t>УТВЕРЖДЕН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rPr>
                <w:rFonts w:ascii="Liberation Serif" w:hAnsi="Liberation Serif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  <w:t xml:space="preserve">от </w:t>
            </w: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  <w:t>23</w:t>
            </w: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  <w:t xml:space="preserve">.08.2021 года № </w:t>
            </w: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  <w:t>585</w:t>
            </w:r>
          </w:p>
        </w:tc>
      </w:tr>
    </w:tbl>
    <w:p>
      <w:pPr>
        <w:pStyle w:val="Normal"/>
        <w:shd w:fill="FFFFFF" w:val="clear"/>
        <w:tabs>
          <w:tab w:val="clear" w:pos="720"/>
          <w:tab w:val="left" w:pos="1003" w:leader="none"/>
        </w:tabs>
        <w:rPr>
          <w:rFonts w:ascii="Liberation Serif" w:hAnsi="Liberation Serif" w:cs="Liberation Serif;Times New Roman"/>
          <w:color w:val="000000"/>
          <w:spacing w:val="-2"/>
          <w:sz w:val="28"/>
          <w:szCs w:val="28"/>
        </w:rPr>
      </w:pPr>
      <w:r>
        <w:rPr>
          <w:rFonts w:cs="Liberation Serif;Times New Roman" w:ascii="Liberation Serif" w:hAnsi="Liberation Serif"/>
          <w:color w:val="000000"/>
          <w:spacing w:val="-2"/>
          <w:sz w:val="28"/>
          <w:szCs w:val="28"/>
        </w:rPr>
      </w:r>
    </w:p>
    <w:p>
      <w:pPr>
        <w:pStyle w:val="Normal"/>
        <w:shd w:fill="FFFFFF" w:val="clear"/>
        <w:tabs>
          <w:tab w:val="clear" w:pos="720"/>
          <w:tab w:val="left" w:pos="1003" w:leader="none"/>
        </w:tabs>
        <w:jc w:val="center"/>
        <w:rPr>
          <w:rFonts w:ascii="Liberation Serif" w:hAnsi="Liberation Serif" w:cs="Liberation Serif;Times New Roman"/>
          <w:color w:val="000000"/>
          <w:spacing w:val="-2"/>
          <w:sz w:val="28"/>
          <w:szCs w:val="28"/>
        </w:rPr>
      </w:pPr>
      <w:r>
        <w:rPr>
          <w:rFonts w:cs="Liberation Serif;Times New Roman" w:ascii="Liberation Serif" w:hAnsi="Liberation Serif"/>
          <w:color w:val="000000"/>
          <w:spacing w:val="-2"/>
          <w:sz w:val="28"/>
          <w:szCs w:val="28"/>
        </w:rPr>
        <w:t>План организации и проведения ярмарок на территории Камышловского городского округа на 2021 год</w:t>
      </w:r>
    </w:p>
    <w:tbl>
      <w:tblPr>
        <w:tblW w:w="10164" w:type="dxa"/>
        <w:jc w:val="left"/>
        <w:tblInd w:w="2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009"/>
        <w:gridCol w:w="1271"/>
        <w:gridCol w:w="1125"/>
        <w:gridCol w:w="2265"/>
        <w:gridCol w:w="2186"/>
        <w:gridCol w:w="842"/>
        <w:gridCol w:w="56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Наименование ярмарки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</w:rPr>
              <w:t>Тип ярмарки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</w:rPr>
              <w:t>Вид ярмирки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Предельные сроки (период) проведения ярмарок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Место размещения ярмарки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</w:rPr>
              <w:t xml:space="preserve">Наименование, юридический адрес и адрес сайта в </w:t>
            </w:r>
            <w:r>
              <w:rPr>
                <w:rFonts w:cs="Liberation Serif;Times New Roman" w:ascii="Liberation Serif" w:hAnsi="Liberation Serif"/>
              </w:rPr>
              <w:t>информационно-телекоммуникационной сети Интернет организатора ярмарки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  <w:t>Количество мест для продажи товаров (выполнения работ, оказания услуг) на ярмарке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</w:rPr>
            </w:pPr>
            <w:r>
              <w:rPr>
                <w:rFonts w:cs="Liberation Serif;Times New Roman" w:ascii="Liberation Serif" w:hAnsi="Liberation Serif"/>
              </w:rPr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«Сретенская»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сезонная ярмарка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pacing w:val="-2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strike w:val="false"/>
                <w:dstrike w:val="false"/>
                <w:color w:val="000000"/>
                <w:spacing w:val="-2"/>
                <w:sz w:val="20"/>
                <w:szCs w:val="20"/>
                <w:u w:val="none"/>
              </w:rPr>
              <w:t>универсальная ярмарка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  <w:t>14</w:t>
            </w:r>
            <w:r>
              <w:rPr>
                <w:rFonts w:cs="Liberation Serif;Times New Roman" w:ascii="Liberation Serif" w:hAnsi="Liberation Serif"/>
                <w:sz w:val="20"/>
                <w:szCs w:val="20"/>
              </w:rPr>
              <w:t>.03.2021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20"/>
                <w:tab w:val="left" w:pos="1003" w:leader="none"/>
              </w:tabs>
              <w:suppressAutoHyphens w:val="true"/>
              <w:autoSpaceDE w:val="false"/>
              <w:bidi w:val="0"/>
              <w:snapToGrid w:val="false"/>
              <w:ind w:left="0" w:right="0" w:hanging="0"/>
              <w:jc w:val="center"/>
              <w:rPr>
                <w:rFonts w:ascii="Liberation Serif" w:hAnsi="Liberation Serif" w:eastAsia="Times New Roman" w:cs="Liberation Serif;Times New Roman"/>
                <w:color w:val="auto"/>
                <w:spacing w:val="-2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pacing w:val="-2"/>
                <w:sz w:val="20"/>
                <w:szCs w:val="20"/>
                <w:lang w:val="ru-RU" w:eastAsia="zh-CN" w:bidi="ar-SA"/>
              </w:rPr>
              <w:t>г.Камышлов, улица К.Маркса (центральная площадь)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Администрация Камышловского городского округа, Свердловская область,г.Камышлов, ул.Свердлова, 41, </w:t>
            </w:r>
            <w:hyperlink r:id="rId3">
              <w:r>
                <w:rPr>
                  <w:rStyle w:val="Style12"/>
                  <w:rFonts w:cs="Liberation Serif;Times New Roman" w:ascii="Liberation Serif" w:hAnsi="Liberation Serif"/>
                  <w:sz w:val="20"/>
                  <w:szCs w:val="20"/>
                </w:rPr>
                <w:t>http://gorod-kamyshlov.ru</w:t>
              </w:r>
            </w:hyperlink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" w:hAnsi="Liberation Serif"/>
                <w:color w:val="auto"/>
                <w:sz w:val="20"/>
                <w:szCs w:val="20"/>
                <w:lang w:val="ru-RU" w:eastAsia="zh-CN" w:bidi="ar-SA"/>
              </w:rPr>
              <w:t>30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«Тихоновская»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сезонная ярмарка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pacing w:val="-2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strike w:val="false"/>
                <w:dstrike w:val="false"/>
                <w:color w:val="000000"/>
                <w:spacing w:val="-2"/>
                <w:sz w:val="20"/>
                <w:szCs w:val="20"/>
                <w:u w:val="none"/>
              </w:rPr>
              <w:t>специализированная (сельскохозяйственная, садовая) ярмарка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16.05.2021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uppressAutoHyphens w:val="true"/>
              <w:autoSpaceDE w:val="false"/>
              <w:bidi w:val="0"/>
              <w:snapToGrid w:val="false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  <w:t xml:space="preserve">г.Камышлов, улица </w:t>
            </w:r>
            <w:r>
              <w:rPr>
                <w:rFonts w:eastAsia="Times New Roman" w:cs="Liberation Serif;Times New Roman" w:ascii="Liberation Serif" w:hAnsi="Liberation Serif"/>
                <w:color w:val="auto"/>
                <w:spacing w:val="-2"/>
                <w:sz w:val="20"/>
                <w:szCs w:val="20"/>
                <w:lang w:val="ru-RU" w:eastAsia="zh-CN" w:bidi="ar-SA"/>
              </w:rPr>
              <w:t>К.Маркса (центральная площадь)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Администрация Камышловского городского округа, Свердловская область,г.Камышлов, ул.Свердлова, 41, </w:t>
            </w:r>
            <w:hyperlink r:id="rId4">
              <w:r>
                <w:rPr>
                  <w:rStyle w:val="Style12"/>
                  <w:rFonts w:cs="Liberation Serif;Times New Roman" w:ascii="Liberation Serif" w:hAnsi="Liberation Serif"/>
                  <w:sz w:val="20"/>
                  <w:szCs w:val="20"/>
                </w:rPr>
                <w:t>http://gorod-kamyshlov.ru</w:t>
              </w:r>
            </w:hyperlink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«Покровская»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сезонная ярмарка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pacing w:val="-2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strike w:val="false"/>
                <w:dstrike w:val="false"/>
                <w:color w:val="000000"/>
                <w:spacing w:val="-2"/>
                <w:sz w:val="20"/>
                <w:szCs w:val="20"/>
                <w:u w:val="none"/>
              </w:rPr>
              <w:t>специализированная (сельскохозяйственная, садовая) ярмарка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pacing w:val="-2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pacing w:val="-2"/>
                <w:sz w:val="20"/>
                <w:szCs w:val="20"/>
              </w:rPr>
              <w:t>04</w:t>
            </w:r>
            <w:r>
              <w:rPr>
                <w:rFonts w:cs="Liberation Serif;Times New Roman" w:ascii="Liberation Serif" w:hAnsi="Liberation Serif"/>
                <w:sz w:val="20"/>
                <w:szCs w:val="20"/>
              </w:rPr>
              <w:t>.09.2021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autoSpaceDE w:val="false"/>
              <w:bidi w:val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  <w:t xml:space="preserve">г.Камышлов, улица </w:t>
            </w:r>
            <w:r>
              <w:rPr>
                <w:rFonts w:eastAsia="Times New Roman" w:cs="Liberation Serif;Times New Roman" w:ascii="Liberation Serif" w:hAnsi="Liberation Serif"/>
                <w:color w:val="auto"/>
                <w:spacing w:val="-2"/>
                <w:sz w:val="20"/>
                <w:szCs w:val="20"/>
                <w:lang w:val="ru-RU" w:eastAsia="zh-CN" w:bidi="ar-SA"/>
              </w:rPr>
              <w:t>К.Маркса (центральная площадь)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Администрация Камышловского городского округа, Свердловская область,г.Камышлов, ул.Свердлова, 41, </w:t>
            </w:r>
            <w:hyperlink r:id="rId5">
              <w:r>
                <w:rPr>
                  <w:rStyle w:val="Style12"/>
                  <w:rFonts w:cs="Liberation Serif;Times New Roman" w:ascii="Liberation Serif" w:hAnsi="Liberation Serif"/>
                  <w:sz w:val="20"/>
                  <w:szCs w:val="20"/>
                </w:rPr>
                <w:t>http://gorod-kamyshlov.ru</w:t>
              </w:r>
            </w:hyperlink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«Рождественская»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сезонная ярмарка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pacing w:val="-2"/>
                <w:sz w:val="20"/>
                <w:szCs w:val="20"/>
                <w:u w:val="none"/>
              </w:rPr>
            </w:pPr>
            <w:r>
              <w:rPr>
                <w:rFonts w:cs="Liberation Serif;Times New Roman" w:ascii="Liberation Serif" w:hAnsi="Liberation Serif"/>
                <w:b w:val="false"/>
                <w:i w:val="false"/>
                <w:strike w:val="false"/>
                <w:dstrike w:val="false"/>
                <w:color w:val="000000"/>
                <w:spacing w:val="-2"/>
                <w:sz w:val="20"/>
                <w:szCs w:val="20"/>
                <w:u w:val="none"/>
              </w:rPr>
              <w:t>универсальная ярмарка</w:t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  <w:t>19</w:t>
            </w:r>
            <w:r>
              <w:rPr>
                <w:rFonts w:cs="Liberation Serif;Times New Roman" w:ascii="Liberation Serif" w:hAnsi="Liberation Serif"/>
                <w:sz w:val="20"/>
                <w:szCs w:val="20"/>
              </w:rPr>
              <w:t>.12.2021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autoSpaceDE w:val="false"/>
              <w:bidi w:val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  <w:t xml:space="preserve">г.Камышлов, улица </w:t>
            </w:r>
            <w:r>
              <w:rPr>
                <w:rFonts w:eastAsia="Times New Roman" w:cs="Liberation Serif;Times New Roman" w:ascii="Liberation Serif" w:hAnsi="Liberation Serif"/>
                <w:color w:val="auto"/>
                <w:spacing w:val="-2"/>
                <w:sz w:val="20"/>
                <w:szCs w:val="20"/>
                <w:lang w:val="ru-RU" w:eastAsia="zh-CN" w:bidi="ar-SA"/>
              </w:rPr>
              <w:t>К.Маркса (центральная площадь)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/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Администрация Камышловского городского округа, Свердловская область,г.Камышлов, ул.Свердлова, 41, </w:t>
            </w:r>
            <w:hyperlink r:id="rId6">
              <w:r>
                <w:rPr>
                  <w:rStyle w:val="Style12"/>
                  <w:rFonts w:cs="Liberation Serif;Times New Roman" w:ascii="Liberation Serif" w:hAnsi="Liberation Serif"/>
                  <w:sz w:val="20"/>
                  <w:szCs w:val="20"/>
                </w:rPr>
                <w:t>http://gorod-kamyshlov.ru</w:t>
              </w:r>
            </w:hyperlink>
          </w:p>
          <w:p>
            <w:pPr>
              <w:pStyle w:val="Normal"/>
              <w:tabs>
                <w:tab w:val="clear" w:pos="720"/>
                <w:tab w:val="left" w:pos="1003" w:leader="none"/>
              </w:tabs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;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;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color w:val="000000"/>
                <w:spacing w:val="-2"/>
                <w:sz w:val="28"/>
                <w:szCs w:val="28"/>
              </w:rPr>
            </w:r>
          </w:p>
        </w:tc>
      </w:tr>
    </w:tbl>
    <w:p>
      <w:pPr>
        <w:pStyle w:val="Style18"/>
        <w:spacing w:before="120" w:after="120"/>
        <w:jc w:val="center"/>
        <w:rPr>
          <w:rStyle w:val="Style11"/>
          <w:rFonts w:ascii="Liberation Serif" w:hAnsi="Liberation Serif" w:cs="Liberation Serif;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Normal"/>
    <w:next w:val="Style16"/>
    <w:qFormat/>
    <w:pPr>
      <w:widowControl/>
      <w:numPr>
        <w:ilvl w:val="1"/>
        <w:numId w:val="1"/>
      </w:numPr>
      <w:autoSpaceDE w:val="true"/>
      <w:spacing w:before="280" w:after="58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Style11">
    <w:name w:val="Основной шрифт абзаца"/>
    <w:qFormat/>
    <w:rPr/>
  </w:style>
  <w:style w:type="character" w:styleId="21">
    <w:name w:val="Основной текст 2 Знак"/>
    <w:qFormat/>
    <w:rPr>
      <w:sz w:val="28"/>
      <w:lang w:val="ru-RU" w:bidi="ar-SA"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Посещённая гиперссылка"/>
    <w:rPr>
      <w:color w:val="0000FF"/>
      <w:u w:val="single"/>
    </w:rPr>
  </w:style>
  <w:style w:type="character" w:styleId="Highlighthighlightactive">
    <w:name w:val="highlight highlight_active"/>
    <w:basedOn w:val="Style11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ормальный (таблица)"/>
    <w:basedOn w:val="Normal"/>
    <w:next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Style21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22">
    <w:name w:val="Основной текст 2"/>
    <w:basedOn w:val="Normal"/>
    <w:qFormat/>
    <w:pPr>
      <w:widowControl/>
      <w:autoSpaceDE w:val="true"/>
      <w:jc w:val="both"/>
    </w:pPr>
    <w:rPr>
      <w:sz w:val="28"/>
    </w:rPr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19772" w:firstLine="720"/>
    </w:pPr>
    <w:rPr>
      <w:rFonts w:ascii="Arial" w:hAnsi="Arial" w:eastAsia="Times New Roman" w:cs="Arial"/>
      <w:color w:val="auto"/>
      <w:sz w:val="32"/>
      <w:szCs w:val="32"/>
      <w:lang w:val="ru-RU" w:eastAsia="zh-CN" w:bidi="ar-SA"/>
    </w:rPr>
  </w:style>
  <w:style w:type="paragraph" w:styleId="NoSpacing">
    <w:name w:val="No Spacing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Calibri" w:cs="Times New Roman"/>
      <w:color w:val="auto"/>
      <w:sz w:val="20"/>
      <w:szCs w:val="20"/>
      <w:lang w:val="ru-RU" w:eastAsia="zh-CN" w:bidi="ar-SA"/>
    </w:rPr>
  </w:style>
  <w:style w:type="paragraph" w:styleId="Style25">
    <w:name w:val="Обычный (веб)"/>
    <w:basedOn w:val="Normal"/>
    <w:qFormat/>
    <w:pPr>
      <w:widowControl/>
    </w:pPr>
    <w:rPr>
      <w:sz w:val="24"/>
      <w:szCs w:val="24"/>
    </w:rPr>
  </w:style>
  <w:style w:type="paragraph" w:styleId="Style26">
    <w:name w:val="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32">
    <w:name w:val="Основной текст с отступом 3"/>
    <w:basedOn w:val="Normal"/>
    <w:qFormat/>
    <w:pPr>
      <w:widowControl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Style27">
    <w:name w:val="Знак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  <w:style w:type="paragraph" w:styleId="Western">
    <w:name w:val="western"/>
    <w:basedOn w:val="Normal"/>
    <w:qFormat/>
    <w:pPr>
      <w:widowControl/>
      <w:autoSpaceDE w:val="true"/>
      <w:spacing w:before="280" w:after="115"/>
    </w:pPr>
    <w:rPr>
      <w:color w:val="000000"/>
    </w:rPr>
  </w:style>
  <w:style w:type="paragraph" w:styleId="Cjk">
    <w:name w:val="cjk"/>
    <w:basedOn w:val="Normal"/>
    <w:qFormat/>
    <w:pPr>
      <w:widowControl/>
      <w:autoSpaceDE w:val="true"/>
      <w:spacing w:before="280" w:after="115"/>
    </w:pPr>
    <w:rPr>
      <w:color w:val="000000"/>
    </w:rPr>
  </w:style>
  <w:style w:type="paragraph" w:styleId="Ctl">
    <w:name w:val="ctl"/>
    <w:basedOn w:val="Normal"/>
    <w:qFormat/>
    <w:pPr>
      <w:widowControl/>
      <w:autoSpaceDE w:val="true"/>
      <w:spacing w:before="280" w:after="115"/>
    </w:pPr>
    <w:rPr>
      <w:color w:val="000000"/>
    </w:rPr>
  </w:style>
  <w:style w:type="paragraph" w:styleId="Highlightactive">
    <w:name w:val="highlight_active"/>
    <w:basedOn w:val="Normal"/>
    <w:qFormat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autoSpaceDE w:val="true"/>
      <w:ind w:left="-36" w:right="-36" w:hanging="0"/>
    </w:pPr>
    <w:rPr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autoSpaceDE w:val="true"/>
      <w:spacing w:before="280" w:after="115"/>
    </w:pPr>
    <w:rPr>
      <w:color w:val="000000"/>
      <w:sz w:val="24"/>
      <w:szCs w:val="24"/>
    </w:rPr>
  </w:style>
  <w:style w:type="paragraph" w:styleId="Style28">
    <w:name w:val="Знак"/>
    <w:basedOn w:val="Normal"/>
    <w:qFormat/>
    <w:pPr>
      <w:widowControl/>
      <w:autoSpaceDE w:val="true"/>
      <w:spacing w:lineRule="exact" w:line="240" w:before="0" w:after="160"/>
    </w:pPr>
    <w:rPr>
      <w:rFonts w:ascii="Arial" w:hAnsi="Arial" w:cs="Arial"/>
      <w:lang w:val="en-US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hi-IN"/>
    </w:rPr>
  </w:style>
  <w:style w:type="paragraph" w:styleId="Style3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pPr>
      <w:suppressLineNumbers/>
      <w:tabs>
        <w:tab w:val="clear" w:pos="720"/>
        <w:tab w:val="center" w:pos="5102" w:leader="none"/>
        <w:tab w:val="right" w:pos="10205" w:leader="none"/>
      </w:tabs>
    </w:pPr>
    <w:rPr/>
  </w:style>
  <w:style w:type="paragraph" w:styleId="Style33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gorod-kamyshlov.ru/" TargetMode="External"/><Relationship Id="rId4" Type="http://schemas.openxmlformats.org/officeDocument/2006/relationships/hyperlink" Target="http://gorod-kamyshlov.ru/" TargetMode="External"/><Relationship Id="rId5" Type="http://schemas.openxmlformats.org/officeDocument/2006/relationships/hyperlink" Target="http://gorod-kamyshlov.ru/" TargetMode="External"/><Relationship Id="rId6" Type="http://schemas.openxmlformats.org/officeDocument/2006/relationships/hyperlink" Target="http://gorod-kamyshlov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321</TotalTime>
  <Application>LibreOffice/6.3.4.2$Windows_X86_64 LibreOffice_project/60da17e045e08f1793c57c00ba83cdfce946d0aa</Application>
  <Pages>2</Pages>
  <Words>399</Words>
  <CharactersWithSpaces>3506</CharactersWithSpaces>
  <Paragraphs>56</Paragraphs>
  <Company>КонсультантПлюс Версия 4020.00.33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2020-12-01T14:04:00Z</dcterms:created>
  <dc:creator>kamgo@gov66.ru</dc:creator>
  <dc:description/>
  <dc:language>ru-RU</dc:language>
  <cp:lastModifiedBy/>
  <cp:lastPrinted>2021-08-24T14:46:50Z</cp:lastPrinted>
  <dcterms:modified xsi:type="dcterms:W3CDTF">2021-08-24T14:50:02Z</dcterms:modified>
  <cp:revision>30</cp:revision>
  <dc:subject/>
  <dc:title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4020.00.33</vt:lpwstr>
  </property>
</Properties>
</file>