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bookmarkStart w:id="0" w:name="__DdeLink__35369_2389077332"/>
      <w:bookmarkStart w:id="1" w:name="_GoBack"/>
      <w:bookmarkEnd w:id="1"/>
      <w:r>
        <w:rPr>
          <w:rFonts w:ascii="Liberation Serif" w:hAnsi="Liberation Serif"/>
          <w:b/>
          <w:sz w:val="28"/>
          <w:szCs w:val="28"/>
        </w:rPr>
        <w:t xml:space="preserve">от 30.10.2019  N </w:t>
      </w:r>
      <w:bookmarkEnd w:id="0"/>
      <w:r>
        <w:rPr>
          <w:rFonts w:ascii="Liberation Serif" w:hAnsi="Liberation Serif"/>
          <w:b/>
          <w:sz w:val="28"/>
          <w:szCs w:val="28"/>
        </w:rPr>
        <w:t>930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i w:val="false"/>
          <w:i w:val="false"/>
          <w:iCs w:val="false"/>
          <w:sz w:val="28"/>
          <w:szCs w:val="28"/>
        </w:rPr>
      </w:pPr>
      <w:bookmarkStart w:id="2" w:name="__DdeLink__21507_2381815355"/>
      <w:r>
        <w:rPr>
          <w:rFonts w:ascii="Liberation Serif" w:hAnsi="Liberation Serif"/>
          <w:b/>
          <w:i w:val="false"/>
          <w:iCs w:val="false"/>
          <w:sz w:val="28"/>
          <w:szCs w:val="28"/>
        </w:rPr>
        <w:t>О внесении изменений в постановление администрации Камышловского городского округа от 26.06.2019 № 594 «О размерах платы за жилое помещение  для  граждан Камышловского городского округа»</w:t>
      </w:r>
      <w:bookmarkEnd w:id="2"/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>
      <w:pPr>
        <w:pStyle w:val="Normal"/>
        <w:widowControl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Жилищным кодексом Российской Федерации («Собрание законодательства РФ», 03.01.2005, № 1 (часть 1), ст. 14),  постановлением Правительства Российской Федерации от 13 августа 2006 года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(«Собрание законодательства РФ», 21.08.2006, № 34, ст. 3680), постановлением Правительства Российской Федерации от 14 мая 2013 года №410 «О мерах по обеспечению безопасности при использовании и содержании внутридомового и внутриквартирного газового оборудования» (http://www.pravo.gov.ru, 24.05.2013), приказом Федеральной службы по экологическому, технологическому и атомному надзору от 17 декабря 2013 года № 613 «Об утверждении «Правил проведения технического диагностирования внутридомового и внутриквартирного газового оборудования»</w:t>
      </w:r>
      <w:r>
        <w:rPr>
          <w:rFonts w:ascii="Liberation Serif" w:hAnsi="Liberation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, письмом Департамента государственного жилищного и строительного надзора Свердловской области «О принятии мер по приведению ставки платы за жилищные услуги в соответствие с нормативными требованиями», </w:t>
      </w:r>
      <w:r>
        <w:rPr>
          <w:rFonts w:ascii="Liberation Serif" w:hAnsi="Liberation Serif"/>
          <w:sz w:val="28"/>
          <w:szCs w:val="28"/>
        </w:rPr>
        <w:t>Уставом Камышловского городского округа,  администрация Камышловского городского округа</w:t>
      </w:r>
    </w:p>
    <w:p>
      <w:pPr>
        <w:pStyle w:val="Normal"/>
        <w:ind w:left="0" w:right="0" w:hanging="0"/>
        <w:jc w:val="left"/>
        <w:rPr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Внести в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постановление администрации Камышловского городского округа от 26.06.2019 № 594 «О размерах платы за жилое помещение для  граждан Камышловского городского округа» следующие изменения:</w:t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1) И</w:t>
      </w:r>
      <w:r>
        <w:rPr>
          <w:rFonts w:ascii="Liberation Serif" w:hAnsi="Liberation Serif"/>
          <w:sz w:val="28"/>
          <w:szCs w:val="28"/>
        </w:rPr>
        <w:t>зложить размер платы за пользование жилым помещением (платы за наем), за содержание жилого помещения в новой редакции (прилагается);</w:t>
      </w:r>
    </w:p>
    <w:p>
      <w:pPr>
        <w:pStyle w:val="Normal"/>
        <w:widowControl/>
        <w:ind w:left="0" w:right="0" w:firstLine="72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Подпункт 2) пункта 1 признать утратившим силу.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Отменить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постановление администрации Камышловского городского округа от 04.10.2019 № 859 «О внесении изменений в постановление администрации Камышловского городского округа от 26.06.2019 № 594 «О размерах платы за жилое помещение  для  граждан Камышловского городского округа».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Опубликовать настоящее постановление в газете «Камышловские  известия»  и  разместить на официальном сайте  Камышловского городского округа в информационно-телекоммуникационной сети «Интернет».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выполнением настоящего постановления возложить на первого заместителя главы администрации Камышловского городского округа Бессонов Е.А.</w:t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overflowPunct w:val="true"/>
        <w:bidi w:val="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overflowPunct w:val="true"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Глава</w:t>
      </w:r>
    </w:p>
    <w:p>
      <w:pPr>
        <w:pStyle w:val="Normal"/>
        <w:widowControl w:val="false"/>
        <w:overflowPunct w:val="true"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bidi w:val="0"/>
        <w:ind w:left="5102" w:right="0" w:hanging="0"/>
        <w:jc w:val="left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Приложение к</w:t>
      </w:r>
    </w:p>
    <w:p>
      <w:pPr>
        <w:pStyle w:val="Normal"/>
        <w:widowControl w:val="false"/>
        <w:bidi w:val="0"/>
        <w:ind w:left="5102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постановлению администрации Камышловского городского округа</w:t>
      </w:r>
    </w:p>
    <w:p>
      <w:pPr>
        <w:pStyle w:val="Normal"/>
        <w:widowControl w:val="false"/>
        <w:bidi w:val="0"/>
        <w:ind w:left="5102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30.10.2019  № 930</w:t>
      </w:r>
    </w:p>
    <w:p>
      <w:pPr>
        <w:pStyle w:val="Normal"/>
        <w:widowControl w:val="false"/>
        <w:bidi w:val="0"/>
        <w:ind w:left="5102" w:right="0" w:hanging="0"/>
        <w:jc w:val="left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 внесении изменений</w:t>
        <w:tab/>
        <w:t xml:space="preserve">в постановление администрации Камышловского городского округа от 26.06.2019 № 594 «О размерах платы за жилое помещение для граждан Камышловского городского округа» 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Размер платы за пользование жилым помещением (платы за наем), за содержание жилого помещения</w:t>
      </w:r>
    </w:p>
    <w:p>
      <w:pPr>
        <w:pStyle w:val="Normal"/>
        <w:ind w:left="0" w:right="0" w:firstLine="4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863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6526"/>
        <w:gridCol w:w="2666"/>
      </w:tblGrid>
      <w:tr>
        <w:trPr>
          <w:trHeight w:val="1140" w:hRule="atLeast"/>
          <w:cantSplit w:val="true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п/п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Структура платы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17" w:right="0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Размер  платы 100%  (с НДС) руб. за 1 кв.м.  </w:t>
            </w:r>
          </w:p>
        </w:tc>
      </w:tr>
      <w:tr>
        <w:trPr/>
        <w:tc>
          <w:tcPr>
            <w:tcW w:w="9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Жилищные услуги 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Плата за содержание жилого помещения  (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в отдельных  квартирах)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за 1 кв.м общей площади жилого помещения в месяц: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Содержание общего имущества многоквартирного дома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3,43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1.2.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Диагностирование, техническое обслуживание и эксплуатация внутридомового газового оборудования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0,57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1.3.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Управление жилищным фондом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2,74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1.4.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Текущий ремонт общего имущества многоквартирного дома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8,00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1.5.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-108" w:hanging="0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Содержание ртутьсодержащих контейнеров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0,08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1.6.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Уборка мест общего пользования  многоквартирного  дома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2,72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1.7.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Уборка придомовой территории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2,80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1.8.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Вывоз жидких бытовых отходов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13,76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Плата за содержание жилого помещения                                        (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в коммунальных квартирах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) за 1кв.м  жилой площади жилого помещения в месяц: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Содержание общего имущества многоквартирного дома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4,97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Техническое обслуживание и эксплуатация внутридомового газового оборудования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0,83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Управление жилищным фондом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3,97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Текущий ремонт общего имущества многоквартирного дома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11,60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2.5.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Содержание ртутьсодержащих контейнеров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0,12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2.6.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Уборка мест общего пользования  многоквартирного  дома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3,94</w:t>
            </w:r>
          </w:p>
        </w:tc>
      </w:tr>
      <w:tr>
        <w:trPr>
          <w:trHeight w:val="386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2.7.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Уборка придомовой территории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4,06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2.8.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Вывоз жидких бытовых отходов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19,95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Плата за наем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(для нанимателей жилья) (без НДС) за 1 кв.м общей площади жилого помещения в месяц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9,36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Плата за электрическую энергию, холодную воду, горячую воду, отведение сточных вод, потребляемые в целях содержания общего имущества в многоквартирном доме, при условии, что конструктивные особенности многоквартирного дома предусматривают возможность потребления соответствующей коммунальной услуги в целях содержания общего имущества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Размер платы рассчитывается для каждого лицевого счета в соответствии с действующим законодательством</w:t>
            </w:r>
          </w:p>
        </w:tc>
      </w:tr>
    </w:tbl>
    <w:p>
      <w:pPr>
        <w:pStyle w:val="Style18"/>
        <w:ind w:left="5400" w:right="-365" w:hanging="72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jc w:val="center"/>
      <w:outlineLvl w:val="0"/>
    </w:pPr>
    <w:rPr>
      <w:rFonts w:eastAsia="Arial Unicode MS"/>
      <w:b/>
      <w:bCs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b w:val="fals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Основной текст Знак"/>
    <w:basedOn w:val="Style13"/>
    <w:qFormat/>
    <w:rPr>
      <w:sz w:val="24"/>
      <w:szCs w:val="24"/>
      <w:lang w:val="ru-RU" w:bidi="ar-SA"/>
    </w:rPr>
  </w:style>
  <w:style w:type="character" w:styleId="2">
    <w:name w:val="Основной текст с отступом 2 Знак"/>
    <w:basedOn w:val="Style13"/>
    <w:qFormat/>
    <w:rPr>
      <w:sz w:val="24"/>
      <w:szCs w:val="24"/>
      <w:lang w:val="ru-RU" w:bidi="ar-SA"/>
    </w:rPr>
  </w:style>
  <w:style w:type="character" w:styleId="Style16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widowControl/>
      <w:jc w:val="both"/>
    </w:pPr>
    <w:rPr>
      <w:sz w:val="24"/>
      <w:szCs w:val="24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 Знак"/>
    <w:basedOn w:val="Normal"/>
    <w:qFormat/>
    <w:pPr>
      <w:widowControl/>
    </w:pPr>
    <w:rPr>
      <w:rFonts w:ascii="Verdana" w:hAnsi="Verdana" w:cs="Verdana"/>
      <w:lang w:val="en-US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zh-CN" w:bidi="ar-SA"/>
    </w:rPr>
  </w:style>
  <w:style w:type="paragraph" w:styleId="Style24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1">
    <w:name w:val="Основной текст 2"/>
    <w:basedOn w:val="Normal"/>
    <w:qFormat/>
    <w:pPr>
      <w:widowControl/>
      <w:jc w:val="center"/>
    </w:pPr>
    <w:rPr>
      <w:sz w:val="24"/>
      <w:szCs w:val="24"/>
    </w:rPr>
  </w:style>
  <w:style w:type="paragraph" w:styleId="Style25">
    <w:name w:val="Body Text Indent"/>
    <w:basedOn w:val="Normal"/>
    <w:pPr>
      <w:spacing w:before="0" w:after="120"/>
      <w:ind w:left="283" w:right="0" w:hanging="0"/>
    </w:pPr>
    <w:rPr/>
  </w:style>
  <w:style w:type="paragraph" w:styleId="Style26">
    <w:name w:val="Знак"/>
    <w:basedOn w:val="Normal"/>
    <w:qFormat/>
    <w:pPr>
      <w:widowControl/>
    </w:pPr>
    <w:rPr>
      <w:rFonts w:ascii="Verdana" w:hAnsi="Verdana" w:cs="Verdana"/>
      <w:lang w:val="en-US"/>
    </w:rPr>
  </w:style>
  <w:style w:type="paragraph" w:styleId="ConsPlusNormal">
    <w:name w:val="ConsPlusNormal"/>
    <w:qFormat/>
    <w:pPr>
      <w:widowControl w:val="false"/>
      <w:overflowPunct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7">
    <w:name w:val="Обычный (веб)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22">
    <w:name w:val="Основной текст с отступом 2"/>
    <w:basedOn w:val="Normal"/>
    <w:qFormat/>
    <w:pPr>
      <w:widowControl/>
      <w:spacing w:lineRule="auto" w:line="480" w:before="0" w:after="120"/>
      <w:ind w:left="283" w:right="0" w:hanging="0"/>
    </w:pPr>
    <w:rPr>
      <w:sz w:val="24"/>
      <w:szCs w:val="24"/>
    </w:rPr>
  </w:style>
  <w:style w:type="paragraph" w:styleId="3">
    <w:name w:val="Основной текст с отступом 3"/>
    <w:basedOn w:val="Normal"/>
    <w:qFormat/>
    <w:pPr>
      <w:widowControl/>
      <w:spacing w:before="0" w:after="120"/>
      <w:ind w:left="283" w:right="0" w:hanging="0"/>
    </w:pPr>
    <w:rPr>
      <w:sz w:val="16"/>
      <w:szCs w:val="16"/>
    </w:rPr>
  </w:style>
  <w:style w:type="paragraph" w:styleId="211">
    <w:name w:val="Основной текст 21"/>
    <w:basedOn w:val="Normal"/>
    <w:qFormat/>
    <w:pPr>
      <w:widowControl/>
      <w:suppressAutoHyphens w:val="true"/>
    </w:pPr>
    <w:rPr>
      <w:sz w:val="28"/>
      <w:lang w:val="en-US"/>
    </w:rPr>
  </w:style>
  <w:style w:type="paragraph" w:styleId="31">
    <w:name w:val="Основной текст с отступом 31"/>
    <w:basedOn w:val="Normal"/>
    <w:qFormat/>
    <w:pPr>
      <w:widowControl/>
      <w:suppressAutoHyphens w:val="true"/>
      <w:ind w:left="0" w:right="-902" w:firstLine="567"/>
      <w:jc w:val="both"/>
    </w:pPr>
    <w:rPr>
      <w:sz w:val="28"/>
    </w:rPr>
  </w:style>
  <w:style w:type="paragraph" w:styleId="311">
    <w:name w:val="Основной текст 31"/>
    <w:basedOn w:val="Normal"/>
    <w:qFormat/>
    <w:pPr>
      <w:widowControl/>
      <w:suppressAutoHyphens w:val="true"/>
      <w:jc w:val="both"/>
    </w:pPr>
    <w:rPr>
      <w:sz w:val="28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960</TotalTime>
  <Application>LibreOffice/6.1.4.2$Windows_X86_64 LibreOffice_project/9d0f32d1f0b509096fd65e0d4bec26ddd1938fd3</Application>
  <Pages>4</Pages>
  <Words>618</Words>
  <Characters>4245</Characters>
  <CharactersWithSpaces>4904</CharactersWithSpaces>
  <Paragraphs>84</Paragraphs>
  <Company>КонсультантПлюс Версия 4018.00.51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2019-06-24T14:29:00Z</dcterms:created>
  <dc:creator>kamgo@gov66.ru</dc:creator>
  <dc:description/>
  <dc:language>ru-RU</dc:language>
  <cp:lastModifiedBy/>
  <cp:lastPrinted>2019-11-01T13:56:39Z</cp:lastPrinted>
  <dcterms:modified xsi:type="dcterms:W3CDTF">2019-11-01T13:57:00Z</dcterms:modified>
  <cp:revision>49</cp:revision>
  <dc:subject/>
  <dc:title>Приказ Ростехнадзора от 17.12.2013 N 613(ред. от 18.09.2018)"Об утверждении "Правил проведения технического диагностирования внутридомового и внутриквартирного газового оборудования"(Зарегистрировано в Минюсте России 18.04.2014 N 32028)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</Properties>
</file>