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0" w:right="1" w:hanging="0"/>
        <w:jc w:val="center"/>
        <w:rPr/>
      </w:pPr>
      <w:r>
        <w:rPr>
          <w:rStyle w:val="Style13"/>
          <w:rFonts w:ascii="Liberation Serif" w:hAnsi="Liberation Serif"/>
          <w:i/>
          <w:iCs/>
          <w:sz w:val="28"/>
          <w:szCs w:val="28"/>
        </w:rPr>
        <w:t xml:space="preserve"> </w:t>
      </w:r>
      <w:r>
        <w:rPr>
          <w:rStyle w:val="Style13"/>
        </w:rPr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2"/>
        <w:jc w:val="left"/>
        <w:rPr>
          <w:sz w:val="28"/>
          <w:szCs w:val="28"/>
          <w:lang w:val="ru-RU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9</w:t>
      </w:r>
      <w:r>
        <w:rPr>
          <w:rStyle w:val="Style13"/>
          <w:b w:val="false"/>
          <w:sz w:val="28"/>
          <w:szCs w:val="28"/>
          <w:lang w:val="ru-RU" w:eastAsia="ru-RU" w:bidi="ar-SA"/>
        </w:rPr>
        <w:t xml:space="preserve">                                  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szCs w:val="28"/>
          <w:lang w:val="ru-RU" w:eastAsia="ru-RU"/>
        </w:rPr>
        <w:t xml:space="preserve">Об утверждении Положения о проведении в 2021 году тренировок </w:t>
      </w:r>
    </w:p>
    <w:p>
      <w:pPr>
        <w:pStyle w:val="Normal"/>
        <w:jc w:val="center"/>
        <w:rPr/>
      </w:pP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szCs w:val="28"/>
          <w:lang w:val="ru-RU" w:eastAsia="ru-RU"/>
        </w:rPr>
        <w:t xml:space="preserve">и учений по действиям муниципальных служащих, работников подведомственных учреждений (организаций) </w:t>
      </w:r>
      <w:r>
        <w:rPr>
          <w:rStyle w:val="41"/>
          <w:rFonts w:eastAsia="SimSun" w:cs="Liberation Serif"/>
          <w:bCs/>
          <w:i w:val="false"/>
          <w:iCs w:val="false"/>
          <w:color w:val="000000"/>
          <w:sz w:val="28"/>
          <w:szCs w:val="28"/>
          <w:lang w:val="ru-RU" w:eastAsia="ru-RU"/>
        </w:rPr>
        <w:t xml:space="preserve">Камышловского городского округа 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szCs w:val="28"/>
          <w:lang w:val="ru-RU" w:eastAsia="ru-RU"/>
        </w:rPr>
        <w:t xml:space="preserve">при угрозе совершения или совершении террористического акта, </w:t>
      </w:r>
    </w:p>
    <w:p>
      <w:pPr>
        <w:pStyle w:val="Normal"/>
        <w:jc w:val="center"/>
        <w:rPr/>
      </w:pP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szCs w:val="28"/>
          <w:lang w:val="ru-RU" w:eastAsia="ru-RU"/>
        </w:rPr>
        <w:t>а также по безопасной и своевременной эвакуации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Style w:val="21"/>
          <w:rFonts w:ascii="Liberation Serif" w:hAnsi="Liberation Serif"/>
          <w:color w:val="000000"/>
          <w:sz w:val="28"/>
          <w:szCs w:val="28"/>
          <w:lang w:eastAsia="ru-RU"/>
        </w:rPr>
        <w:t>В соответствии со статьёй 5.2 Федерального закона от 6 марта 2006 года №35-ФЗ «О противодействии терроризму», в целях реализации п.п. 4 п.3 Распоряжения Губернатора Свердловской области от 1.10.2020 № 191-РГ «О реализации решений антитеррористической комиссии в Свердловской области», администрация Камышловского городского округа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1.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Утвердить Положение о проведении тренировок и учений по действиям муниципальных служащих и работников подведомственных учреждений (организаций) Камышловского городского округа при угрозе совершения или совершении террористического акта, а также по безопасной и своевременной эвакуации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(Приложение № 1).</w:t>
      </w:r>
    </w:p>
    <w:p>
      <w:pPr>
        <w:pStyle w:val="Style16"/>
        <w:spacing w:lineRule="auto" w:line="240" w:before="0" w:after="0"/>
        <w:jc w:val="both"/>
        <w:rPr/>
      </w:pP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   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2. Организовать руководителям органов местного самоуправления и подведомственных учреждений (организаций) администрации Камышловского городского округа взаимодействие с </w:t>
      </w:r>
      <w:r>
        <w:rPr>
          <w:rStyle w:val="Style13"/>
          <w:rFonts w:eastAsia="Times New Roman" w:cs="Times New Roman"/>
          <w:color w:val="000000"/>
          <w:sz w:val="28"/>
          <w:szCs w:val="28"/>
          <w:lang w:val="ru-RU" w:eastAsia="ru-RU"/>
        </w:rPr>
        <w:t>Межмуниципальным отделом Министерства внутренних дел России «Камышловский»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Style w:val="Style13"/>
          <w:color w:val="000000"/>
          <w:sz w:val="28"/>
          <w:szCs w:val="28"/>
          <w:lang w:val="ru-RU"/>
        </w:rPr>
        <w:t>Камышловским отделом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 и отделением Управление Федеральной службы безопасности Российской Федерации по Свердловской области в городе Богданович, с целью привлечения к проведению обучения муниципальных служащих и работников учреждений подведомственных администрации Камышловского городского округа.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3.  Начальнику отдела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  <w:lang w:eastAsia="ru-RU" w:bidi="ru-RU"/>
        </w:rPr>
        <w:t>гражданской обороне и противопожарной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8"/>
        <w:jc w:val="both"/>
        <w:rPr/>
      </w:pPr>
      <w:r>
        <w:rPr>
          <w:rStyle w:val="Style13"/>
          <w:sz w:val="28"/>
          <w:szCs w:val="28"/>
          <w:lang w:val="ru-RU"/>
        </w:rPr>
        <w:t>- организовать содействие при подготовке и проведении тренировок и учений по действиям муниципальных служащих и работников подведомственных учреждений (организаций) при угрозе совершения или совершении террористического акта, а также по безопасной и своевременной эвакуации на территории Камышловского городского округа;</w:t>
      </w:r>
    </w:p>
    <w:p>
      <w:pPr>
        <w:pStyle w:val="Normal"/>
        <w:ind w:left="0" w:right="0" w:firstLine="708"/>
        <w:jc w:val="both"/>
        <w:rPr/>
      </w:pPr>
      <w:r>
        <w:rPr>
          <w:rStyle w:val="Style13"/>
          <w:rFonts w:cs="Times New Roman"/>
          <w:color w:val="000000"/>
          <w:sz w:val="28"/>
          <w:szCs w:val="28"/>
          <w:lang w:val="ru-RU" w:eastAsia="ru-RU" w:bidi="ru-RU"/>
        </w:rPr>
        <w:t>- в срок до 01.12.2020 разработать график проведения в 2021 году тренировок и учений по действиям муниципальных служащих и работников подведомственных учреждений (организаций) при угрозе совершения или совершении террористического акта, а также по безопасной и своевременной эвакуации на территории Камышловского городского округа.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4. Опубликовать настоящее постановление в газете «Камышловские известия» и разместить на официальном сайте </w:t>
      </w:r>
      <w:r>
        <w:rPr>
          <w:rStyle w:val="Style13"/>
          <w:rFonts w:cs="Times New Roman" w:ascii="Liberation Serif" w:hAnsi="Liberation Serif"/>
          <w:bCs/>
          <w:sz w:val="28"/>
          <w:szCs w:val="28"/>
        </w:rPr>
        <w:t>Камышловского городского округа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в сети «Интернет».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5. Контроль за выполнением настоящего постановления оставляю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за собой.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Глава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4"/>
          <w:szCs w:val="24"/>
        </w:rPr>
        <w:t xml:space="preserve">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tabs>
          <w:tab w:val="clear" w:pos="720"/>
        </w:tabs>
        <w:ind w:left="5387" w:right="0" w:hanging="0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t>Приложение № 1</w:t>
      </w:r>
    </w:p>
    <w:p>
      <w:pPr>
        <w:pStyle w:val="Normal"/>
        <w:tabs>
          <w:tab w:val="clear" w:pos="720"/>
        </w:tabs>
        <w:ind w:left="5387" w:right="0" w:hanging="0"/>
        <w:jc w:val="center"/>
        <w:rPr>
          <w:b/>
          <w:b/>
          <w:lang w:val="ru-RU"/>
        </w:rPr>
      </w:pPr>
      <w:r>
        <w:rPr>
          <w:b/>
          <w:lang w:val="ru-RU"/>
        </w:rPr>
        <w:t>УТВЕРЖДЁН</w:t>
      </w:r>
    </w:p>
    <w:p>
      <w:pPr>
        <w:pStyle w:val="Normal"/>
        <w:tabs>
          <w:tab w:val="clear" w:pos="720"/>
        </w:tabs>
        <w:ind w:left="5387" w:right="0" w:hanging="0"/>
        <w:jc w:val="center"/>
        <w:rPr>
          <w:lang w:val="ru-RU"/>
        </w:rPr>
      </w:pP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20"/>
        </w:tabs>
        <w:ind w:left="5387" w:right="0" w:hanging="0"/>
        <w:jc w:val="center"/>
        <w:rPr>
          <w:lang w:val="ru-RU"/>
        </w:rPr>
      </w:pPr>
      <w:r>
        <w:rPr>
          <w:lang w:val="ru-RU"/>
        </w:rPr>
        <w:t>Камышловского городского округа</w:t>
      </w:r>
    </w:p>
    <w:p>
      <w:pPr>
        <w:pStyle w:val="ConsPlusNormal"/>
        <w:widowControl/>
        <w:tabs>
          <w:tab w:val="clear" w:pos="720"/>
        </w:tabs>
        <w:ind w:left="5387" w:right="0" w:hanging="0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от </w:t>
      </w:r>
      <w:r>
        <w:rPr>
          <w:rStyle w:val="Style13"/>
          <w:rFonts w:eastAsia="Times New Roman" w:cs="Arial" w:ascii="Liberation Serif" w:hAnsi="Liberation Serif"/>
          <w:sz w:val="24"/>
          <w:szCs w:val="24"/>
          <w:lang w:val="ru-RU" w:bidi="ar-SA"/>
        </w:rPr>
        <w:t>24.</w:t>
      </w:r>
      <w:r>
        <w:rPr>
          <w:rStyle w:val="Style13"/>
          <w:rFonts w:ascii="Liberation Serif" w:hAnsi="Liberation Serif"/>
          <w:sz w:val="24"/>
          <w:szCs w:val="24"/>
        </w:rPr>
        <w:t xml:space="preserve">11.2020 № </w:t>
      </w:r>
      <w:r>
        <w:rPr>
          <w:rStyle w:val="Style13"/>
          <w:rFonts w:ascii="Liberation Serif" w:hAnsi="Liberation Serif"/>
          <w:sz w:val="24"/>
          <w:szCs w:val="24"/>
        </w:rPr>
        <w:t>809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/>
      </w:pPr>
      <w:r>
        <w:rPr>
          <w:rStyle w:val="Style14"/>
          <w:b w:val="false"/>
          <w:color w:val="000000"/>
          <w:sz w:val="28"/>
          <w:szCs w:val="28"/>
          <w:lang w:val="ru-RU"/>
        </w:rPr>
        <w:t>Положение</w:t>
      </w:r>
      <w:r>
        <w:rPr>
          <w:rStyle w:val="Style13"/>
          <w:color w:val="000000"/>
          <w:sz w:val="28"/>
          <w:szCs w:val="28"/>
          <w:lang w:val="ru-RU"/>
        </w:rPr>
        <w:br/>
      </w:r>
      <w:r>
        <w:rPr>
          <w:rStyle w:val="Style14"/>
          <w:b w:val="false"/>
          <w:color w:val="000000"/>
          <w:sz w:val="28"/>
          <w:szCs w:val="28"/>
          <w:lang w:val="ru-RU"/>
        </w:rPr>
        <w:t>о проведении тренировок и учений по действиям муниципальных служащих и работников подведомственных учреждений (организаций) Камышловского городского округа при угрозе совершения или совершении террористического акта, а также по безопасной и своевременной эвакуации</w:t>
      </w:r>
    </w:p>
    <w:p>
      <w:pPr>
        <w:pStyle w:val="Style16"/>
        <w:spacing w:lineRule="auto" w:line="240" w:before="0" w:after="0"/>
        <w:jc w:val="center"/>
        <w:rPr>
          <w:rStyle w:val="Style14"/>
          <w:b w:val="false"/>
          <w:b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Style16"/>
        <w:spacing w:before="0"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1. Общие положения</w:t>
      </w:r>
    </w:p>
    <w:p>
      <w:pPr>
        <w:pStyle w:val="Style16"/>
        <w:widowControl w:val="false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1. Настоящее Положение определяет порядок проведения учений и тренировок по действиям муниципальных служащих и работников подведомственных учреждений (организаций)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Камышловского городского округа</w:t>
      </w:r>
      <w:r>
        <w:rPr>
          <w:color w:val="000000"/>
          <w:sz w:val="28"/>
          <w:szCs w:val="28"/>
          <w:lang w:val="ru-RU"/>
        </w:rPr>
        <w:t xml:space="preserve"> при угрозе совершения или совершении террористического акта, а также по безопасной и своевременной эвакуации.</w:t>
      </w:r>
    </w:p>
    <w:p>
      <w:pPr>
        <w:pStyle w:val="Style16"/>
        <w:widowControl w:val="false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2. Штабные учения в организациях и учреждениях проводятся с отработкой вопросов выполнения мероприятий, при угрозе совершения или совершении террористического акта, а также по безопасной и своевременной эвакуации, вопросов предупреждения и ликвидации чрезвычайных ситуаций. Штабные учения являются наиболее эффективной формой подготовки их руководства, администрации и специалистов к выполнению возложенных на них задач в области защиты населения от чрезвычайных ситуаций.</w:t>
      </w:r>
    </w:p>
    <w:p>
      <w:pPr>
        <w:pStyle w:val="Style16"/>
        <w:widowControl w:val="false"/>
        <w:spacing w:lineRule="auto" w:line="24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3. Штабные тренировки являются одной из форм подготовки руководящего состава органов управления организаций и учреждений. Они проводятся в целях отработки должностными лицами органов управления функциональных обязанностей по занимаемой должности, достижения оперативной слаженности в работе отдельных подразделений и органа управления в целом, выработки практических навыков в планировании и реализации мероприятий, оперативному реагированию на чрезвычайные ситуации. На штабных тренировках может осуществляться подготовка руководящего состава к взаимозаменяемости на смежных должностях.</w:t>
      </w:r>
    </w:p>
    <w:p>
      <w:pPr>
        <w:pStyle w:val="Style16"/>
        <w:spacing w:before="0"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2. Проведение тренировок и учений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Виды, темы, продолжительность и периодичность учений и тренировок определяются руководителям, органов местного самоуправления и организаций с учетом задач, решаемых при угрозе совершения или совершении террористического акта, а также по безопасной и своевременной эвакуации, а также настоящим Положением.</w:t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  <w:lang w:val="ru-RU"/>
        </w:rPr>
        <w:t>5. С целью усвоения и отработки навыков действий персонала и должностных лиц при угрозе совершения или совершении террористического акта, а также по безопасной и своевременной эвакуации, в организациях проводятся периодически занятия (инструктажи) и тренировки по эвакуации персонала и посетителей объекта.</w:t>
        <w:br/>
        <w:t xml:space="preserve">       6. К проведению учений и тренировок, действиям персонала и должностных лиц при угрозе совершения или совершении террористического акта, а также по безопасной и своевременной эвакуации, целесообразно привлекать или взаимодействовать с территориальными подразделениями федеральных органов государственной власти.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>Учения и тренировки могут быть совмещены с учениями, тренировками, проводимыми федеральными и областными органами государственной власти.</w:t>
        <w:br/>
        <w:t xml:space="preserve">    7. В ходе проведения учений и тренировок по действиям персонала и должностных лиц при угрозе совершения или совершении террористического акта, а также по безопасной и своевременной эвакуации, проверяются и отрабатываются практические действия персонала (работников организации) и должностных лиц: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 по организации осмотров помещений (территорий) с целью обнаружения бесхозных вещей и подозрительных предметов;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- действиям при обнаружении бесхозных вещей, подозрительных предметов и получении сообщений о минировании;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- взаимодействия организации с территориальными органами МВД, охраны при обнаружении бесхозных вещей, подозрительных предметов и получении сообщения о минировании объекта;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- организации оповещения персонала и посетителей объекта;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- организации эвакуации персонала и посетителей объекта.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8. Для организации и проведения учения и тренировки по действиям персонала и должностных лиц при угрозе совершения или совершении террористического акта, а также по безопасной и своевременной эвакуации по организации или учреждению издается приказ, по окончании учения, тренировки справка о проведении учения, тренировки.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9. В зависимости от численности работников организаций (учащихся образовательных организаций) учения и тренировки проводятся одновременно со всеми работниками организации (учащимися образовательной организации) или отдельными группами.</w:t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/>
        <w:t xml:space="preserve">                                Глава 3. Виды учений, тренировок</w:t>
      </w:r>
    </w:p>
    <w:p>
      <w:pPr>
        <w:pStyle w:val="Style16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10. Учения, тренировки по действиям персонала при получении сообщения о минировании объекта.</w:t>
      </w:r>
    </w:p>
    <w:p>
      <w:pPr>
        <w:pStyle w:val="Style16"/>
        <w:tabs>
          <w:tab w:val="clear" w:pos="720"/>
          <w:tab w:val="left" w:pos="567" w:leader="none"/>
        </w:tabs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>11. Учения, тренировки по действиям при обнаружении бесхозных вещей и подозрительных предметов.</w:t>
      </w:r>
    </w:p>
    <w:p>
      <w:pPr>
        <w:pStyle w:val="Style16"/>
        <w:tabs>
          <w:tab w:val="clear" w:pos="720"/>
          <w:tab w:val="left" w:pos="567" w:leader="none"/>
        </w:tabs>
        <w:spacing w:lineRule="auto" w:line="240"/>
        <w:ind w:left="0" w:righ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12. Учения, тренировки по действиям при эвакуации людей.</w:t>
      </w:r>
    </w:p>
    <w:p>
      <w:pPr>
        <w:pStyle w:val="Style16"/>
        <w:spacing w:lineRule="auto" w:line="240" w:before="0" w:after="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16"/>
        <w:spacing w:lineRule="auto" w:line="240" w:before="0" w:after="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4. Периодичность проведения учений, тренировок</w:t>
      </w:r>
    </w:p>
    <w:p>
      <w:pPr>
        <w:pStyle w:val="Style16"/>
        <w:spacing w:lineRule="auto" w:line="240" w:before="0" w:after="140"/>
        <w:ind w:left="0" w:right="0" w:firstLine="567"/>
        <w:jc w:val="both"/>
        <w:rPr/>
      </w:pPr>
      <w:r>
        <w:rPr>
          <w:rStyle w:val="Style13"/>
          <w:color w:val="000000"/>
          <w:sz w:val="28"/>
          <w:szCs w:val="28"/>
          <w:lang w:val="ru-RU"/>
        </w:rPr>
        <w:t xml:space="preserve">   </w:t>
      </w:r>
      <w:r>
        <w:rPr>
          <w:rStyle w:val="Style13"/>
          <w:color w:val="000000"/>
          <w:sz w:val="28"/>
          <w:szCs w:val="28"/>
          <w:lang w:val="ru-RU"/>
        </w:rPr>
        <w:t>13. В муниципальных образовательных организациях учения, тренировки проводятся не реже 2 раз в год, в остальных муниципальных организациях учения, тренировки проводятся не реже 1 раз в год.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tabs>
        <w:tab w:val="clear" w:pos="720"/>
      </w:tabs>
      <w:suppressAutoHyphens w:val="true"/>
      <w:ind w:left="226" w:right="213" w:hanging="0"/>
      <w:jc w:val="center"/>
      <w:outlineLvl w:val="0"/>
    </w:pPr>
    <w:rPr>
      <w:rFonts w:eastAsia="Times New Roman"/>
      <w:b/>
      <w:bCs/>
    </w:rPr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3">
    <w:name w:val="Основной текст (3)_"/>
    <w:basedOn w:val="Style13"/>
    <w:qFormat/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31">
    <w:name w:val="Основной текст (3)"/>
    <w:basedOn w:val="3"/>
    <w:qFormat/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4">
    <w:name w:val="Основной текст (4)_"/>
    <w:basedOn w:val="Style13"/>
    <w:qFormat/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41">
    <w:name w:val="Основной текст (4)"/>
    <w:basedOn w:val="4"/>
    <w:qFormat/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basedOn w:val="Style1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4">
    <w:name w:val="Выделение жирным"/>
    <w:qFormat/>
    <w:rPr>
      <w:b/>
      <w:bCs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WWCharLFO1LVL2">
    <w:name w:val="WW_CharLFO1LVL2"/>
    <w:qFormat/>
    <w:rPr>
      <w:lang w:val="ru-RU" w:eastAsia="en-US" w:bidi="ar-SA"/>
    </w:rPr>
  </w:style>
  <w:style w:type="character" w:styleId="WWCharLFO1LVL3">
    <w:name w:val="WW_CharLFO1LVL3"/>
    <w:qFormat/>
    <w:rPr>
      <w:lang w:val="ru-RU" w:eastAsia="en-US" w:bidi="ar-SA"/>
    </w:rPr>
  </w:style>
  <w:style w:type="character" w:styleId="WWCharLFO1LVL4">
    <w:name w:val="WW_CharLFO1LVL4"/>
    <w:qFormat/>
    <w:rPr>
      <w:lang w:val="ru-RU" w:eastAsia="en-US" w:bidi="ar-SA"/>
    </w:rPr>
  </w:style>
  <w:style w:type="character" w:styleId="WWCharLFO1LVL5">
    <w:name w:val="WW_CharLFO1LVL5"/>
    <w:qFormat/>
    <w:rPr>
      <w:lang w:val="ru-RU" w:eastAsia="en-US" w:bidi="ar-SA"/>
    </w:rPr>
  </w:style>
  <w:style w:type="character" w:styleId="WWCharLFO1LVL6">
    <w:name w:val="WW_CharLFO1LVL6"/>
    <w:qFormat/>
    <w:rPr>
      <w:lang w:val="ru-RU" w:eastAsia="en-US" w:bidi="ar-SA"/>
    </w:rPr>
  </w:style>
  <w:style w:type="character" w:styleId="WWCharLFO1LVL7">
    <w:name w:val="WW_CharLFO1LVL7"/>
    <w:qFormat/>
    <w:rPr>
      <w:lang w:val="ru-RU" w:eastAsia="en-US" w:bidi="ar-SA"/>
    </w:rPr>
  </w:style>
  <w:style w:type="character" w:styleId="WWCharLFO1LVL8">
    <w:name w:val="WW_CharLFO1LVL8"/>
    <w:qFormat/>
    <w:rPr>
      <w:lang w:val="ru-RU" w:eastAsia="en-US" w:bidi="ar-SA"/>
    </w:rPr>
  </w:style>
  <w:style w:type="character" w:styleId="WWCharLFO1LVL9">
    <w:name w:val="WW_CharLFO1LVL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8">
    <w:name w:val="List"/>
    <w:basedOn w:val="Style16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2">
    <w:name w:val="Абзац списка"/>
    <w:basedOn w:val="Normal"/>
    <w:qFormat/>
    <w:pPr>
      <w:widowControl w:val="false"/>
      <w:tabs>
        <w:tab w:val="clear" w:pos="720"/>
      </w:tabs>
      <w:suppressAutoHyphens w:val="true"/>
      <w:ind w:left="115" w:right="103" w:firstLine="707"/>
    </w:pPr>
    <w:rPr>
      <w:rFonts w:eastAsia="Times New Roman"/>
      <w:sz w:val="22"/>
      <w:szCs w:val="22"/>
    </w:rPr>
  </w:style>
  <w:style w:type="paragraph" w:styleId="Style2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zh-CN" w:bidi="hi-IN"/>
    </w:rPr>
  </w:style>
  <w:style w:type="paragraph" w:styleId="12">
    <w:name w:val="Заголовок1"/>
    <w:basedOn w:val="Style17"/>
    <w:next w:val="Style16"/>
    <w:qFormat/>
    <w:pPr>
      <w:suppressAutoHyphens w:val="true"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618</TotalTime>
  <Application>LibreOffice/6.3.4.2$Windows_X86_64 LibreOffice_project/60da17e045e08f1793c57c00ba83cdfce946d0aa</Application>
  <Pages>5</Pages>
  <Words>922</Words>
  <CharactersWithSpaces>7969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2020-11-25T11:36:37Z</cp:lastPrinted>
  <dcterms:modified xsi:type="dcterms:W3CDTF">2020-11-25T11:41:35Z</dcterms:modified>
  <cp:revision>21</cp:revision>
  <dc:subject/>
  <dc:title/>
</cp:coreProperties>
</file>