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overflowPunct w:val="true"/>
        <w:jc w:val="both"/>
        <w:rPr>
          <w:rFonts w:ascii="Liberation Serif" w:hAnsi="Liberation Serif"/>
          <w:sz w:val="28"/>
          <w:szCs w:val="28"/>
        </w:rPr>
      </w:pPr>
      <w:bookmarkStart w:id="0" w:name="__DdeLink__142_2163702024"/>
      <w:bookmarkStart w:id="1" w:name="__DdeLink__17861_4162595526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lang w:val="en-US"/>
        </w:rPr>
        <w:t>29.</w:t>
      </w:r>
      <w:r>
        <w:rPr>
          <w:rFonts w:ascii="Liberation Serif" w:hAnsi="Liberation Serif"/>
          <w:b/>
          <w:sz w:val="28"/>
          <w:szCs w:val="28"/>
          <w:lang w:val="ru-RU"/>
        </w:rPr>
        <w:t xml:space="preserve">10.2019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bookmarkEnd w:id="1"/>
      <w:r>
        <w:rPr>
          <w:rFonts w:ascii="Liberation Serif" w:hAnsi="Liberation Serif"/>
          <w:b/>
          <w:sz w:val="28"/>
          <w:szCs w:val="28"/>
          <w:lang w:val="en-US"/>
        </w:rPr>
        <w:t>250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/>
      </w:pPr>
      <w:bookmarkStart w:id="2" w:name="__DdeLink__26881_3295299200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</w:t>
      </w:r>
      <w:r>
        <w:rPr>
          <w:rStyle w:val="Style16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признании утратившими силу распоряжений главы Камышловского городского округа по административному регламенту предоставления муниципальной услуги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«В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/>
      </w:pPr>
      <w:bookmarkStart w:id="3" w:name="__DdeLink__26881_3295299200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в очередном календарном году»</w:t>
      </w:r>
      <w:bookmarkEnd w:id="3"/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</w:t>
      </w:r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постановлением администрации Камышловского городского округа от 2 июля 2019 года № 619 «О порядке разработки и утверждения административных регламентов</w:t>
      </w:r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осуществления муниципального контроля (надзора) и административных регламентов предоставления муниципальных услуг</w:t>
      </w:r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руководствуясь постановлением администрации Камышловского городского округа от 29 октября 2019 года № 920 «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bookmarkStart w:id="4" w:name="__DdeLink__781_1739084462"/>
      <w:bookmarkStart w:id="5" w:name="__DdeLink__175_1314963599"/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на территории Камышловского городского округа в очередном календарном году»</w:t>
      </w:r>
      <w:bookmarkEnd w:id="4"/>
      <w:bookmarkEnd w:id="5"/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, руководствуясь письмом Минтруда России от 25.12.2015 г. №13-6/10/В-9922,   </w:t>
      </w:r>
      <w:hyperlink r:id="rId3" w:tgtFrame="_top">
        <w:r>
          <w:rPr>
            <w:rStyle w:val="Style16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Уставом</w:t>
        </w:r>
      </w:hyperlink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Камышловского городского округа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,</w:t>
      </w:r>
    </w:p>
    <w:p>
      <w:pPr>
        <w:pStyle w:val="Style19"/>
        <w:widowControl w:val="fals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1. Признать утратившими силу:</w:t>
      </w:r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1) распоряжение главы Камышловского городского округа от 15.03.2013 года № 67-Р «О предоставлении муниципальной услуги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году»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2) распоряжение главы Камышловского городского округа от 01.08.2013 года № 213-Р «О внесении изменений в Административный регламент по предоставлению муниципальной услуги по 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территории Камышловского городского округа в очередном календарном году»,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утвержденный распоряжением главы Камышловского городского округа от 15.03.2013 года № 67-Р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3) р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аспоряжение главы Камышловского городского округа от 04.12.2014 года №460-р «О внесении изменений в Административный регламент по предоставлению муниципальной услуги по 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на территории Камышловского городского округа в очередном календарном году», утвержденный распоряжением главы Камышловского городского округа от 15.03.2013 года № 67-Р (в редакции распоряжения от 01.08.2013 г. №213-р);</w:t>
      </w:r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4) распоряжение главы Камышловского городского округа от 05.03.2015 года №115-р «</w:t>
      </w:r>
      <w:bookmarkStart w:id="6" w:name="__DdeLink__2973_1747931803"/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Административный регламент по предоставлению муниципальной услуги по 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на территории Камышловского городского округа в очередном календарном году», утвержденный распоряжением главы Камышловского городского округа от 15.03.2013 года № 67-Р (в редакции распоряжения от 01.08.2013 г. №213-р; от 04.12.2014 года №460-Р);</w:t>
      </w:r>
      <w:bookmarkEnd w:id="6"/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5) распоряжение главы Камышловского городского округа  от 11.08.2016 года №266-Р «О внесении изменений в Административный регламент по предоставлению муниципальной услуги по 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на территории Камышловского городского округа в очередном календарном году», утвержденный распоряжением главы Камышловского городского округа от 15.03.2013 года № 67-Р».</w:t>
      </w:r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Style w:val="Style16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Камышловского городского округа Власову </w:t>
      </w:r>
      <w:r>
        <w:rPr>
          <w:rStyle w:val="Style16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Е.Н</w:t>
      </w:r>
      <w:r>
        <w:rPr>
          <w:rStyle w:val="Style16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ConsPlusTitle1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1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</w:t>
      </w:r>
    </w:p>
    <w:p>
      <w:pPr>
        <w:pStyle w:val="ConsPlusTitle1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Free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Free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Free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/>
      <w:sz w:val="22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qFormat/>
    <w:rPr/>
  </w:style>
  <w:style w:type="character" w:styleId="Footer">
    <w:name w:val="Footer"/>
    <w:qFormat/>
    <w:rPr/>
  </w:style>
  <w:style w:type="character" w:styleId="Annotationtext">
    <w:name w:val="annotation text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/>
      <w:b/>
      <w:sz w:val="2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ListParagraph">
    <w:name w:val="List Paragraph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Annotationsubject">
    <w:name w:val="annotation subject"/>
    <w:basedOn w:val="Annotationtext"/>
    <w:qFormat/>
    <w:rPr>
      <w:b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8"/>
    </w:rPr>
  </w:style>
  <w:style w:type="character" w:styleId="Style11">
    <w:name w:val="Символ сноск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8"/>
      <w:sz w:val="28"/>
      <w:u w:val="single"/>
      <w:vertAlign w:val="baseline"/>
      <w:lang w:val="ru" w:eastAsia="ru" w:bidi="ru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2">
    <w:name w:val="CharStyle12"/>
    <w:basedOn w:val="CharStyle6"/>
    <w:qFormat/>
    <w:rPr>
      <w:b/>
      <w:bCs/>
      <w:i/>
      <w:iCs/>
      <w:color w:val="000000"/>
      <w:spacing w:val="0"/>
      <w:w w:val="100"/>
      <w:position w:val="0"/>
      <w:sz w:val="13"/>
      <w:sz w:val="13"/>
      <w:szCs w:val="13"/>
      <w:vertAlign w:val="baseline"/>
      <w:lang w:val="ru" w:eastAsia="ru" w:bidi="ru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4">
    <w:name w:val="CharStyle14"/>
    <w:basedOn w:val="DefaultFontStyle"/>
    <w:qFormat/>
    <w:rPr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/>
      <w:sz w:val="28"/>
      <w:szCs w:val="2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59">
    <w:name w:val="ListLabel 59"/>
    <w:qFormat/>
    <w:rPr>
      <w:rFonts w:ascii="Liberation Serif" w:hAnsi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65">
    <w:name w:val="ListLabel 65"/>
    <w:qFormat/>
    <w:rPr>
      <w:rFonts w:ascii="Liberation Serif" w:hAnsi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1">
    <w:name w:val="ListLabel 71"/>
    <w:qFormat/>
    <w:rPr>
      <w:rFonts w:ascii="Liberation Serif" w:hAnsi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75">
    <w:name w:val="ListLabel 7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76">
    <w:name w:val="ListLabel 76"/>
    <w:qFormat/>
    <w:rPr>
      <w:rFonts w:ascii="Liberation Serif" w:hAnsi="Liberation Serif"/>
      <w:sz w:val="28"/>
      <w:szCs w:val="28"/>
    </w:rPr>
  </w:style>
  <w:style w:type="character" w:styleId="ListLabel77">
    <w:name w:val="ListLabel 7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8">
    <w:name w:val="ListLabel 78"/>
    <w:qFormat/>
    <w:rPr>
      <w:rFonts w:ascii="Liberation Serif" w:hAnsi="Liberation Serif"/>
      <w:sz w:val="28"/>
      <w:szCs w:val="28"/>
    </w:rPr>
  </w:style>
  <w:style w:type="character" w:styleId="ListLabel79">
    <w:name w:val="ListLabel 79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0">
    <w:name w:val="ListLabel 80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83">
    <w:name w:val="ListLabel 83"/>
    <w:qFormat/>
    <w:rPr>
      <w:rFonts w:ascii="Liberation Serif" w:hAnsi="Liberation Serif"/>
      <w:sz w:val="28"/>
      <w:szCs w:val="28"/>
    </w:rPr>
  </w:style>
  <w:style w:type="character" w:styleId="ListLabel84">
    <w:name w:val="ListLabel 8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85">
    <w:name w:val="ListLabel 85"/>
    <w:qFormat/>
    <w:rPr>
      <w:rFonts w:ascii="Liberation Serif" w:hAnsi="Liberation Serif"/>
      <w:sz w:val="28"/>
      <w:szCs w:val="28"/>
    </w:rPr>
  </w:style>
  <w:style w:type="character" w:styleId="ListLabel86">
    <w:name w:val="ListLabel 8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7">
    <w:name w:val="ListLabel 8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8">
    <w:name w:val="ListLabel 8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9">
    <w:name w:val="ListLabel 89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Liberation Serif" w:hAnsi="Liberation Serif"/>
      <w:sz w:val="28"/>
      <w:szCs w:val="28"/>
    </w:rPr>
  </w:style>
  <w:style w:type="character" w:styleId="ListLabel91">
    <w:name w:val="ListLabel 91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2">
    <w:name w:val="ListLabel 92"/>
    <w:qFormat/>
    <w:rPr>
      <w:rFonts w:ascii="Liberation Serif" w:hAnsi="Liberation Serif"/>
      <w:sz w:val="28"/>
      <w:szCs w:val="28"/>
    </w:rPr>
  </w:style>
  <w:style w:type="character" w:styleId="ListLabel93">
    <w:name w:val="ListLabel 9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94">
    <w:name w:val="ListLabel 9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95">
    <w:name w:val="ListLabel 9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96">
    <w:name w:val="ListLabel 9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7">
    <w:name w:val="ListLabel 97"/>
    <w:qFormat/>
    <w:rPr>
      <w:rFonts w:ascii="Liberation Serif" w:hAnsi="Liberation Serif"/>
      <w:sz w:val="28"/>
      <w:szCs w:val="28"/>
    </w:rPr>
  </w:style>
  <w:style w:type="character" w:styleId="ListLabel98">
    <w:name w:val="ListLabel 9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9">
    <w:name w:val="ListLabel 99"/>
    <w:qFormat/>
    <w:rPr>
      <w:rFonts w:ascii="Liberation Serif" w:hAnsi="Liberation Serif"/>
      <w:sz w:val="28"/>
      <w:szCs w:val="28"/>
    </w:rPr>
  </w:style>
  <w:style w:type="character" w:styleId="ListLabel100">
    <w:name w:val="ListLabel 10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1">
    <w:name w:val="ListLabel 10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2">
    <w:name w:val="ListLabel 10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Style17">
    <w:name w:val="Выделение жирным"/>
    <w:qFormat/>
    <w:rPr>
      <w:b/>
      <w:bCs/>
    </w:rPr>
  </w:style>
  <w:style w:type="character" w:styleId="ListLabel103">
    <w:name w:val="ListLabel 103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04">
    <w:name w:val="ListLabel 104"/>
    <w:qFormat/>
    <w:rPr>
      <w:rFonts w:ascii="Liberation Serif" w:hAnsi="Liberation Serif"/>
      <w:sz w:val="28"/>
      <w:szCs w:val="28"/>
    </w:rPr>
  </w:style>
  <w:style w:type="character" w:styleId="ListLabel105">
    <w:name w:val="ListLabel 105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06">
    <w:name w:val="ListLabel 106"/>
    <w:qFormat/>
    <w:rPr>
      <w:rFonts w:ascii="Liberation Serif" w:hAnsi="Liberation Serif"/>
      <w:sz w:val="28"/>
      <w:szCs w:val="28"/>
    </w:rPr>
  </w:style>
  <w:style w:type="character" w:styleId="ListLabel107">
    <w:name w:val="ListLabel 107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8">
    <w:name w:val="ListLabel 108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9">
    <w:name w:val="ListLabel 109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0">
    <w:name w:val="ListLabel 11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1">
    <w:name w:val="ListLabel 111"/>
    <w:qFormat/>
    <w:rPr>
      <w:rFonts w:ascii="Liberation Serif" w:hAnsi="Liberation Serif"/>
      <w:sz w:val="28"/>
      <w:szCs w:val="28"/>
    </w:rPr>
  </w:style>
  <w:style w:type="character" w:styleId="ListLabel112">
    <w:name w:val="ListLabel 112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13">
    <w:name w:val="ListLabel 113"/>
    <w:qFormat/>
    <w:rPr>
      <w:rFonts w:ascii="Liberation Serif" w:hAnsi="Liberation Serif"/>
      <w:sz w:val="28"/>
      <w:szCs w:val="28"/>
    </w:rPr>
  </w:style>
  <w:style w:type="character" w:styleId="ListLabel114">
    <w:name w:val="ListLabel 114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15">
    <w:name w:val="ListLabel 115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16">
    <w:name w:val="ListLabel 116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7">
    <w:name w:val="ListLabel 117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8">
    <w:name w:val="ListLabel 118"/>
    <w:qFormat/>
    <w:rPr>
      <w:rFonts w:ascii="Liberation Serif" w:hAnsi="Liberation Serif"/>
      <w:sz w:val="28"/>
      <w:szCs w:val="28"/>
    </w:rPr>
  </w:style>
  <w:style w:type="character" w:styleId="ListLabel119">
    <w:name w:val="ListLabel 119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20">
    <w:name w:val="ListLabel 120"/>
    <w:qFormat/>
    <w:rPr>
      <w:rFonts w:ascii="Liberation Serif" w:hAnsi="Liberation Serif"/>
      <w:sz w:val="28"/>
      <w:szCs w:val="28"/>
    </w:rPr>
  </w:style>
  <w:style w:type="character" w:styleId="ListLabel121">
    <w:name w:val="ListLabel 121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22">
    <w:name w:val="ListLabel 122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23">
    <w:name w:val="ListLabel 123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24">
    <w:name w:val="ListLabel 124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25">
    <w:name w:val="ListLabel 12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26">
    <w:name w:val="ListLabel 12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qFormat/>
    <w:pPr>
      <w:widowControl w:val="false"/>
      <w:overflowPunct w:val="false"/>
      <w:bidi w:val="0"/>
      <w:spacing w:lineRule="auto" w:line="240" w:before="0" w:after="0"/>
      <w:ind w:left="0" w:right="19772" w:firstLine="720"/>
      <w:jc w:val="left"/>
    </w:pPr>
    <w:rPr>
      <w:rFonts w:ascii="Arial" w:hAnsi="Arial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Pagenumber1">
    <w:name w:val="page number"/>
    <w:basedOn w:val="DefaultParagraphFont1"/>
    <w:qFormat/>
    <w:pPr/>
    <w:rPr/>
  </w:style>
  <w:style w:type="paragraph" w:styleId="Style23">
    <w:name w:val="Foot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Annotationtext1">
    <w:name w:val="annotation text"/>
    <w:basedOn w:val="Normal"/>
    <w:qFormat/>
    <w:pPr/>
    <w:rPr>
      <w:sz w:val="20"/>
    </w:rPr>
  </w:style>
  <w:style w:type="paragraph" w:styleId="Annotationreference1">
    <w:name w:val="annotation reference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16"/>
      <w:szCs w:val="20"/>
      <w:lang w:val="ru-RU" w:eastAsia="zh-CN" w:bidi="hi-IN"/>
    </w:rPr>
  </w:style>
  <w:style w:type="paragraph" w:styleId="31">
    <w:name w:val="TOC 3"/>
    <w:basedOn w:val="Normal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Head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>
      <w:sz w:val="20"/>
    </w:rPr>
  </w:style>
  <w:style w:type="paragraph" w:styleId="11">
    <w:name w:val="TOC 1"/>
    <w:basedOn w:val="Normal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qFormat/>
    <w:pPr>
      <w:widowControl/>
      <w:overflowPunct w:val="fals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qFormat/>
    <w:pPr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Characters1">
    <w:name w:val="Footnote Characters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51">
    <w:name w:val="TOC 5"/>
    <w:basedOn w:val="Normal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rmattext1">
    <w:name w:val="formattext"/>
    <w:basedOn w:val="Normal"/>
    <w:qFormat/>
    <w:pPr>
      <w:spacing w:before="280" w:after="280"/>
    </w:pPr>
    <w:rPr/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5">
    <w:name w:val="Sub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qFormat/>
    <w:pPr>
      <w:widowControl/>
      <w:overflowPunct w:val="false"/>
      <w:bidi w:val="0"/>
      <w:spacing w:lineRule="auto" w:line="240" w:before="0" w:after="0"/>
      <w:ind w:left="1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qFormat/>
    <w:pPr/>
    <w:rPr>
      <w:b/>
    </w:rPr>
  </w:style>
  <w:style w:type="paragraph" w:styleId="DefaultParagraphFont1">
    <w:name w:val="Default Paragraph Font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Footnote Text"/>
    <w:basedOn w:val="Normal"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Tahoma" w:cs="FreeSans"/>
      <w:color w:val="000000"/>
      <w:kern w:val="2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Tahoma" w:cs="Courier New"/>
      <w:color w:val="000000"/>
      <w:kern w:val="0"/>
      <w:sz w:val="20"/>
      <w:szCs w:val="20"/>
      <w:lang w:val="ru-RU" w:eastAsia="zh-CN" w:bidi="hi-IN"/>
    </w:rPr>
  </w:style>
  <w:style w:type="paragraph" w:styleId="22">
    <w:name w:val="Основной текст (2)"/>
    <w:qFormat/>
    <w:pPr>
      <w:widowControl w:val="false"/>
      <w:shd w:val="clear" w:fill="FFFFFF"/>
      <w:overflowPunct w:val="false"/>
      <w:bidi w:val="0"/>
      <w:spacing w:lineRule="exact" w:line="32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12">
    <w:name w:val="Заголовок №1"/>
    <w:qFormat/>
    <w:pPr>
      <w:widowControl w:val="false"/>
      <w:shd w:val="clear" w:fill="FFFFFF"/>
      <w:overflowPunct w:val="false"/>
      <w:bidi w:val="0"/>
      <w:spacing w:lineRule="auto" w:line="240" w:before="0" w:after="420"/>
      <w:ind w:left="0" w:right="0" w:hanging="168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32">
    <w:name w:val="Основной текст (3)"/>
    <w:qFormat/>
    <w:pPr>
      <w:widowControl w:val="false"/>
      <w:shd w:val="clear" w:fill="FFFFFF"/>
      <w:overflowPunct w:val="false"/>
      <w:bidi w:val="0"/>
      <w:spacing w:lineRule="exact" w:line="324" w:before="30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42">
    <w:name w:val="Основной текст (4)"/>
    <w:qFormat/>
    <w:pPr>
      <w:widowControl w:val="false"/>
      <w:shd w:val="clear" w:fill="FFFFFF"/>
      <w:overflowPunct w:val="false"/>
      <w:bidi w:val="0"/>
      <w:spacing w:lineRule="exact" w:line="324" w:before="360" w:after="0"/>
      <w:jc w:val="both"/>
    </w:pPr>
    <w:rPr>
      <w:rFonts w:ascii="Calibri" w:hAnsi="Calibri" w:eastAsia="Tahoma" w:cs="FreeSans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Style29">
    <w:name w:val="Обычный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lang w:val="ru-RU" w:eastAsia="ru-RU" w:bidi="hi-IN"/>
    </w:rPr>
  </w:style>
  <w:style w:type="paragraph" w:styleId="Style30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7D409410EC0E4DA518F472A1BC383408DE02B2FFD4761B7245EBC257F63F253E210B73D6E3DD6A433C1949FDC7EAA98B7Q5z7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Application>LibreOffice/6.1.4.2$Windows_X86_64 LibreOffice_project/9d0f32d1f0b509096fd65e0d4bec26ddd1938fd3</Application>
  <Pages>2</Pages>
  <Words>556</Words>
  <Characters>3973</Characters>
  <CharactersWithSpaces>4564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2019-10-29T15:52:23Z</cp:lastPrinted>
  <dcterms:modified xsi:type="dcterms:W3CDTF">2019-10-29T16:02:48Z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