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center"/>
        <w:rPr/>
      </w:pPr>
      <w:r>
        <w:rPr>
          <w:rStyle w:val="Style11"/>
          <w:rFonts w:ascii="Liberation Serif" w:hAnsi="Liberation Serif"/>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18"/>
        <w:jc w:val="center"/>
        <w:rPr/>
      </w:pPr>
      <w:r>
        <w:rPr>
          <w:rStyle w:val="Style11"/>
          <w:rFonts w:ascii="Liberation Serif" w:hAnsi="Liberation Serif"/>
          <w:b/>
          <w:sz w:val="28"/>
        </w:rPr>
        <w:t>АДМИНИСТРАЦИЯ КАМЫШЛОВСКОГО ГОРОДСКОГО ОКРУГА</w:t>
      </w:r>
    </w:p>
    <w:p>
      <w:pPr>
        <w:pStyle w:val="Style18"/>
        <w:jc w:val="center"/>
        <w:rPr>
          <w:rFonts w:ascii="Liberation Serif" w:hAnsi="Liberation Serif"/>
          <w:b/>
          <w:b/>
          <w:sz w:val="28"/>
        </w:rPr>
      </w:pPr>
      <w:r>
        <w:rPr>
          <w:rFonts w:ascii="Liberation Serif" w:hAnsi="Liberation Serif"/>
          <w:b/>
          <w:sz w:val="28"/>
        </w:rPr>
        <w:t>П О С Т А Н О В Л Е Н И Е</w:t>
      </w:r>
    </w:p>
    <w:p>
      <w:pPr>
        <w:pStyle w:val="Style18"/>
        <w:pBdr>
          <w:top w:val="double" w:sz="12" w:space="1" w:color="000000"/>
        </w:pBdr>
        <w:rPr>
          <w:rFonts w:ascii="Liberation Serif" w:hAnsi="Liberation Serif"/>
          <w:sz w:val="28"/>
          <w:szCs w:val="28"/>
        </w:rPr>
      </w:pPr>
      <w:r>
        <w:rPr>
          <w:rFonts w:ascii="Liberation Serif" w:hAnsi="Liberation Serif"/>
          <w:sz w:val="28"/>
          <w:szCs w:val="28"/>
        </w:rPr>
      </w:r>
    </w:p>
    <w:p>
      <w:pPr>
        <w:pStyle w:val="Style18"/>
        <w:rPr>
          <w:rFonts w:ascii="Liberation Serif" w:hAnsi="Liberation Serif"/>
        </w:rPr>
      </w:pPr>
      <w:r>
        <w:rPr>
          <w:rFonts w:ascii="Liberation Serif" w:hAnsi="Liberation Serif"/>
        </w:rPr>
      </w:r>
    </w:p>
    <w:p>
      <w:pPr>
        <w:pStyle w:val="Style18"/>
        <w:spacing w:lineRule="auto" w:line="240" w:before="0" w:after="0"/>
        <w:jc w:val="both"/>
        <w:rPr>
          <w:rFonts w:ascii="Liberation Serif" w:hAnsi="Liberation Serif"/>
          <w:b/>
          <w:b/>
          <w:i/>
          <w:i/>
          <w:color w:val="000000"/>
          <w:sz w:val="28"/>
          <w:szCs w:val="28"/>
          <w:lang w:bidi="ru-RU"/>
        </w:rPr>
      </w:pPr>
      <w:r>
        <w:rPr>
          <w:rStyle w:val="Style11"/>
          <w:rFonts w:ascii="Liberation Serif" w:hAnsi="Liberation Serif"/>
          <w:b/>
          <w:i w:val="false"/>
          <w:iCs w:val="false"/>
          <w:color w:val="000000"/>
          <w:sz w:val="28"/>
          <w:szCs w:val="28"/>
          <w:lang w:bidi="ru-RU"/>
        </w:rPr>
        <w:t xml:space="preserve">от </w:t>
      </w:r>
      <w:r>
        <w:rPr>
          <w:rStyle w:val="Style11"/>
          <w:rFonts w:ascii="Liberation Serif" w:hAnsi="Liberation Serif"/>
          <w:b/>
          <w:i w:val="false"/>
          <w:iCs w:val="false"/>
          <w:color w:val="000000"/>
          <w:sz w:val="28"/>
          <w:szCs w:val="24"/>
          <w:lang w:bidi="ru-RU"/>
        </w:rPr>
        <w:t>2</w:t>
      </w:r>
      <w:r>
        <w:rPr>
          <w:rStyle w:val="Style11"/>
          <w:rFonts w:ascii="Liberation Serif" w:hAnsi="Liberation Serif"/>
          <w:b/>
          <w:i w:val="false"/>
          <w:iCs w:val="false"/>
          <w:color w:val="000000"/>
          <w:sz w:val="28"/>
          <w:szCs w:val="24"/>
          <w:lang w:bidi="ru-RU"/>
        </w:rPr>
        <w:t>4</w:t>
      </w:r>
      <w:r>
        <w:rPr>
          <w:rStyle w:val="Style11"/>
          <w:rFonts w:ascii="Liberation Serif" w:hAnsi="Liberation Serif"/>
          <w:b/>
          <w:i w:val="false"/>
          <w:iCs w:val="false"/>
          <w:color w:val="000000"/>
          <w:sz w:val="28"/>
          <w:szCs w:val="24"/>
          <w:lang w:bidi="ru-RU"/>
        </w:rPr>
        <w:t>.09.</w:t>
      </w:r>
      <w:r>
        <w:rPr>
          <w:rStyle w:val="Style11"/>
          <w:rFonts w:ascii="Liberation Serif" w:hAnsi="Liberation Serif"/>
          <w:b/>
          <w:i w:val="false"/>
          <w:iCs w:val="false"/>
          <w:color w:val="000000"/>
          <w:sz w:val="28"/>
          <w:szCs w:val="28"/>
          <w:lang w:bidi="ru-RU"/>
        </w:rPr>
        <w:t xml:space="preserve">2020 N </w:t>
      </w:r>
      <w:r>
        <w:rPr>
          <w:rStyle w:val="Style11"/>
          <w:rFonts w:ascii="Liberation Serif" w:hAnsi="Liberation Serif"/>
          <w:b/>
          <w:i w:val="false"/>
          <w:iCs w:val="false"/>
          <w:color w:val="000000"/>
          <w:sz w:val="28"/>
          <w:szCs w:val="28"/>
          <w:lang w:bidi="ru-RU"/>
        </w:rPr>
        <w:t>6</w:t>
      </w:r>
      <w:r>
        <w:rPr>
          <w:rStyle w:val="Style11"/>
          <w:rFonts w:ascii="Liberation Serif" w:hAnsi="Liberation Serif"/>
          <w:b/>
          <w:i w:val="false"/>
          <w:iCs w:val="false"/>
          <w:color w:val="000000"/>
          <w:sz w:val="28"/>
          <w:szCs w:val="28"/>
          <w:lang w:bidi="ru-RU"/>
        </w:rPr>
        <w:t>30</w:t>
      </w:r>
    </w:p>
    <w:p>
      <w:pPr>
        <w:pStyle w:val="35"/>
        <w:shd w:fill="FFFFFF" w:val="clear"/>
        <w:spacing w:lineRule="auto" w:line="240" w:before="0" w:after="0"/>
        <w:rPr>
          <w:rFonts w:ascii="Liberation Serif" w:hAnsi="Liberation Serif"/>
          <w:color w:val="000000"/>
          <w:lang w:bidi="ru-RU"/>
        </w:rPr>
      </w:pPr>
      <w:r>
        <w:rPr>
          <w:rFonts w:ascii="Liberation Serif" w:hAnsi="Liberation Serif"/>
          <w:color w:val="000000"/>
          <w:lang w:bidi="ru-RU"/>
        </w:rPr>
      </w:r>
    </w:p>
    <w:p>
      <w:pPr>
        <w:pStyle w:val="35"/>
        <w:shd w:fill="FFFFFF" w:val="clear"/>
        <w:spacing w:lineRule="auto" w:line="240" w:before="0" w:after="0"/>
        <w:rPr>
          <w:rFonts w:ascii="Liberation Serif" w:hAnsi="Liberation Serif"/>
          <w:color w:val="000000"/>
          <w:lang w:bidi="ru-RU"/>
        </w:rPr>
      </w:pPr>
      <w:r>
        <w:rPr>
          <w:rFonts w:ascii="Liberation Serif" w:hAnsi="Liberation Serif"/>
          <w:color w:val="000000"/>
          <w:lang w:bidi="ru-RU"/>
        </w:rPr>
        <w:t>Об утверждении Порядка организации и проведения плановых и</w:t>
        <w:br/>
        <w:t>внеплановых проверок муниципальных учреждений и муниципальных</w:t>
        <w:br/>
        <w:t>унитарных предприятий, подведомственных администрации</w:t>
      </w:r>
    </w:p>
    <w:p>
      <w:pPr>
        <w:pStyle w:val="35"/>
        <w:shd w:fill="FFFFFF" w:val="clear"/>
        <w:spacing w:lineRule="auto" w:line="240" w:before="0" w:after="0"/>
        <w:rPr/>
      </w:pPr>
      <w:r>
        <w:rPr>
          <w:rStyle w:val="Style11"/>
          <w:rFonts w:ascii="Liberation Serif" w:hAnsi="Liberation Serif"/>
          <w:color w:val="000000"/>
          <w:lang w:bidi="ru-RU"/>
        </w:rPr>
        <w:t xml:space="preserve"> </w:t>
      </w:r>
      <w:r>
        <w:rPr>
          <w:rStyle w:val="Style11"/>
          <w:rFonts w:ascii="Liberation Serif" w:hAnsi="Liberation Serif"/>
          <w:color w:val="000000"/>
          <w:lang w:bidi="ru-RU"/>
        </w:rPr>
        <w:t>Камышловского городского округа</w:t>
      </w:r>
      <w:r>
        <w:rPr>
          <w:rStyle w:val="34"/>
          <w:rFonts w:ascii="Liberation Serif" w:hAnsi="Liberation Serif"/>
          <w:b/>
          <w:bCs/>
        </w:rPr>
        <w:t xml:space="preserve">, </w:t>
      </w:r>
      <w:r>
        <w:rPr>
          <w:rStyle w:val="Style11"/>
          <w:rFonts w:ascii="Liberation Serif" w:hAnsi="Liberation Serif"/>
          <w:color w:val="000000"/>
          <w:lang w:bidi="ru-RU"/>
        </w:rPr>
        <w:t xml:space="preserve">при осуществлении ведомственного контроля за соблюдением трудового законодательства и иных </w:t>
      </w:r>
    </w:p>
    <w:p>
      <w:pPr>
        <w:pStyle w:val="35"/>
        <w:shd w:fill="FFFFFF" w:val="clear"/>
        <w:spacing w:lineRule="auto" w:line="240" w:before="0" w:after="0"/>
        <w:rPr>
          <w:rFonts w:ascii="Liberation Serif" w:hAnsi="Liberation Serif"/>
          <w:color w:val="000000"/>
          <w:lang w:bidi="ru-RU"/>
        </w:rPr>
      </w:pPr>
      <w:r>
        <w:rPr>
          <w:rFonts w:ascii="Liberation Serif" w:hAnsi="Liberation Serif"/>
          <w:color w:val="000000"/>
          <w:lang w:bidi="ru-RU"/>
        </w:rPr>
        <w:t>нормативных правовых актов, содержащих</w:t>
      </w:r>
      <w:bookmarkStart w:id="0" w:name="bookmark2"/>
      <w:r>
        <w:rPr>
          <w:rFonts w:ascii="Liberation Serif" w:hAnsi="Liberation Serif"/>
          <w:color w:val="000000"/>
          <w:lang w:bidi="ru-RU"/>
        </w:rPr>
        <w:t xml:space="preserve"> нормы трудового права</w:t>
      </w:r>
      <w:bookmarkEnd w:id="0"/>
    </w:p>
    <w:p>
      <w:pPr>
        <w:pStyle w:val="17"/>
        <w:shd w:fill="FFFFFF" w:val="clear"/>
        <w:spacing w:lineRule="auto" w:line="240" w:before="0" w:after="0"/>
        <w:rPr>
          <w:rFonts w:ascii="Liberation Serif" w:hAnsi="Liberation Serif"/>
        </w:rPr>
      </w:pPr>
      <w:r>
        <w:rPr>
          <w:rFonts w:ascii="Liberation Serif" w:hAnsi="Liberation Serif"/>
        </w:rPr>
      </w:r>
    </w:p>
    <w:p>
      <w:pPr>
        <w:pStyle w:val="17"/>
        <w:shd w:fill="FFFFFF" w:val="clear"/>
        <w:spacing w:lineRule="auto" w:line="240" w:before="0" w:after="0"/>
        <w:rPr>
          <w:rFonts w:ascii="Liberation Serif" w:hAnsi="Liberation Serif"/>
        </w:rPr>
      </w:pPr>
      <w:r>
        <w:rPr>
          <w:rFonts w:ascii="Liberation Serif" w:hAnsi="Liberation Serif"/>
        </w:rPr>
      </w:r>
    </w:p>
    <w:p>
      <w:pPr>
        <w:pStyle w:val="26"/>
        <w:shd w:fill="FFFFFF" w:val="clear"/>
        <w:suppressAutoHyphens w:val="true"/>
        <w:spacing w:lineRule="auto" w:line="240" w:before="0" w:after="0"/>
        <w:ind w:left="0" w:right="0" w:hanging="0"/>
        <w:rPr/>
      </w:pPr>
      <w:r>
        <w:rPr>
          <w:rStyle w:val="Style11"/>
          <w:rFonts w:ascii="Liberation Serif" w:hAnsi="Liberation Serif"/>
          <w:i w:val="false"/>
          <w:iCs w:val="false"/>
          <w:color w:val="000000"/>
          <w:lang w:bidi="ru-RU"/>
        </w:rPr>
        <w:t xml:space="preserve">В соответствии со статьей 353.1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Свердловской области от 25.12.2019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администрация </w:t>
      </w:r>
      <w:r>
        <w:rPr>
          <w:rStyle w:val="24"/>
          <w:rFonts w:ascii="Liberation Serif" w:hAnsi="Liberation Serif"/>
          <w:i w:val="false"/>
          <w:iCs w:val="false"/>
        </w:rPr>
        <w:t xml:space="preserve">Камышловского городского округа </w:t>
      </w:r>
    </w:p>
    <w:p>
      <w:pPr>
        <w:pStyle w:val="26"/>
        <w:shd w:fill="FFFFFF" w:val="clear"/>
        <w:suppressAutoHyphens w:val="true"/>
        <w:spacing w:lineRule="auto" w:line="240" w:before="0" w:after="0"/>
        <w:ind w:left="0" w:right="0" w:hanging="0"/>
        <w:rPr>
          <w:rFonts w:ascii="Liberation Serif" w:hAnsi="Liberation Serif"/>
          <w:b/>
          <w:b/>
          <w:bCs/>
          <w:i w:val="false"/>
          <w:i w:val="false"/>
          <w:iCs w:val="false"/>
          <w:color w:val="000000"/>
          <w:lang w:bidi="ru-RU"/>
        </w:rPr>
      </w:pPr>
      <w:r>
        <w:rPr>
          <w:rFonts w:ascii="Liberation Serif" w:hAnsi="Liberation Serif"/>
          <w:b/>
          <w:bCs/>
          <w:i w:val="false"/>
          <w:iCs w:val="false"/>
          <w:color w:val="000000"/>
          <w:lang w:bidi="ru-RU"/>
        </w:rPr>
        <w:t>ПОСТАНОВЛЯЕТ:</w:t>
      </w:r>
    </w:p>
    <w:p>
      <w:pPr>
        <w:pStyle w:val="26"/>
        <w:widowControl w:val="false"/>
        <w:shd w:fill="FFFFFF" w:val="clear"/>
        <w:suppressAutoHyphens w:val="true"/>
        <w:autoSpaceDE w:val="true"/>
        <w:spacing w:lineRule="auto" w:line="240" w:before="0" w:after="0"/>
        <w:ind w:left="0" w:right="0" w:firstLine="737"/>
        <w:jc w:val="both"/>
        <w:textAlignment w:val="auto"/>
        <w:rPr/>
      </w:pPr>
      <w:r>
        <w:rPr>
          <w:rStyle w:val="Style11"/>
          <w:rFonts w:ascii="Liberation Serif" w:hAnsi="Liberation Serif"/>
          <w:i w:val="false"/>
          <w:iCs w:val="false"/>
          <w:color w:val="000000"/>
          <w:lang w:bidi="ru-RU"/>
        </w:rPr>
        <w:t xml:space="preserve">1. </w:t>
      </w:r>
      <w:r>
        <w:rPr>
          <w:rStyle w:val="Style11"/>
          <w:rFonts w:ascii="Liberation Serif" w:hAnsi="Liberation Serif"/>
          <w:i w:val="false"/>
          <w:iCs w:val="false"/>
          <w:color w:val="000000"/>
          <w:lang w:bidi="ru-RU"/>
        </w:rPr>
        <w:t>Утвердить Порядок организации и проведения плановых и внеплановых проверок муниципальных учреждений и муниципальных унитарных предприятий, подведомственных администрации Камышловского городского округа</w:t>
      </w:r>
      <w:r>
        <w:rPr>
          <w:rStyle w:val="24"/>
          <w:rFonts w:ascii="Liberation Serif" w:hAnsi="Liberation Serif"/>
          <w:i w:val="false"/>
          <w:iCs w:val="false"/>
        </w:rPr>
        <w:t>,</w:t>
      </w:r>
      <w:r>
        <w:rPr>
          <w:rStyle w:val="Style11"/>
          <w:rFonts w:ascii="Liberation Serif" w:hAnsi="Liberation Serif"/>
          <w:i w:val="false"/>
          <w:iCs w:val="false"/>
          <w:color w:val="000000"/>
          <w:lang w:bidi="ru-RU"/>
        </w:rPr>
        <w:t xml:space="preserve">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w:t>
      </w:r>
      <w:r>
        <w:rPr>
          <w:rStyle w:val="Style11"/>
          <w:rFonts w:ascii="Liberation Serif" w:hAnsi="Liberation Serif"/>
          <w:i w:val="false"/>
          <w:iCs w:val="false"/>
          <w:color w:val="000000"/>
          <w:lang w:bidi="ru-RU"/>
        </w:rPr>
        <w:t>п</w:t>
      </w:r>
      <w:r>
        <w:rPr>
          <w:rStyle w:val="Style11"/>
          <w:rFonts w:ascii="Liberation Serif" w:hAnsi="Liberation Serif"/>
          <w:i w:val="false"/>
          <w:iCs w:val="false"/>
          <w:color w:val="000000"/>
          <w:lang w:bidi="ru-RU"/>
        </w:rPr>
        <w:t>рилагается).</w:t>
      </w:r>
    </w:p>
    <w:p>
      <w:pPr>
        <w:pStyle w:val="26"/>
        <w:widowControl w:val="false"/>
        <w:shd w:fill="FFFFFF" w:val="clear"/>
        <w:suppressAutoHyphens w:val="true"/>
        <w:autoSpaceDE w:val="true"/>
        <w:spacing w:lineRule="auto" w:line="240" w:before="0" w:after="0"/>
        <w:ind w:left="0" w:right="0" w:firstLine="737"/>
        <w:jc w:val="both"/>
        <w:textAlignment w:val="auto"/>
        <w:rPr/>
      </w:pPr>
      <w:r>
        <w:rPr>
          <w:rStyle w:val="Style11"/>
          <w:rFonts w:ascii="Liberation Serif" w:hAnsi="Liberation Serif"/>
          <w:i w:val="false"/>
          <w:iCs w:val="false"/>
          <w:color w:val="000000"/>
          <w:lang w:bidi="ru-RU"/>
        </w:rPr>
        <w:t xml:space="preserve">2. </w:t>
      </w:r>
      <w:r>
        <w:rPr>
          <w:rFonts w:ascii="Liberation Serif" w:hAnsi="Liberation Serif"/>
          <w:i w:val="false"/>
          <w:iCs w:val="false"/>
        </w:rPr>
        <w:t>Установить, что организацию и проведение плановых и внеплановых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осуществляют:</w:t>
      </w:r>
    </w:p>
    <w:p>
      <w:pPr>
        <w:pStyle w:val="26"/>
        <w:widowControl w:val="false"/>
        <w:shd w:fill="FFFFFF" w:val="clear"/>
        <w:tabs>
          <w:tab w:val="clear" w:pos="708"/>
          <w:tab w:val="left" w:pos="0" w:leader="none"/>
        </w:tabs>
        <w:suppressAutoHyphens w:val="true"/>
        <w:autoSpaceDE w:val="true"/>
        <w:spacing w:lineRule="auto" w:line="240" w:before="0" w:after="0"/>
        <w:ind w:left="0" w:right="0" w:firstLine="737"/>
        <w:jc w:val="both"/>
        <w:textAlignment w:val="auto"/>
        <w:rPr>
          <w:rFonts w:ascii="Liberation Serif" w:hAnsi="Liberation Serif"/>
          <w:i w:val="false"/>
          <w:i w:val="false"/>
          <w:iCs w:val="false"/>
        </w:rPr>
      </w:pPr>
      <w:r>
        <w:rPr>
          <w:rFonts w:ascii="Liberation Serif" w:hAnsi="Liberation Serif"/>
          <w:i w:val="false"/>
          <w:iCs w:val="false"/>
        </w:rPr>
        <w:t>1)  Комитет по образованию, культуре, спорту и делам молодежи администрации Камышловского городского округа городского округа в отношении муниципальных учреждений, в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w:t>
      </w:r>
    </w:p>
    <w:p>
      <w:pPr>
        <w:pStyle w:val="26"/>
        <w:widowControl w:val="false"/>
        <w:numPr>
          <w:ilvl w:val="0"/>
          <w:numId w:val="2"/>
        </w:numPr>
        <w:shd w:fill="FFFFFF" w:val="clear"/>
        <w:tabs>
          <w:tab w:val="clear" w:pos="708"/>
          <w:tab w:val="left" w:pos="0" w:leader="none"/>
        </w:tabs>
        <w:suppressAutoHyphens w:val="true"/>
        <w:autoSpaceDE w:val="true"/>
        <w:spacing w:lineRule="auto" w:line="240" w:before="0" w:after="0"/>
        <w:ind w:left="0" w:right="0" w:firstLine="737"/>
        <w:jc w:val="both"/>
        <w:textAlignment w:val="auto"/>
        <w:rPr>
          <w:rFonts w:ascii="Liberation Serif" w:hAnsi="Liberation Serif"/>
          <w:i w:val="false"/>
          <w:i w:val="false"/>
          <w:iCs w:val="false"/>
        </w:rPr>
      </w:pPr>
      <w:r>
        <w:rPr>
          <w:rFonts w:ascii="Liberation Serif" w:hAnsi="Liberation Serif"/>
          <w:i w:val="false"/>
          <w:iCs w:val="false"/>
        </w:rPr>
        <w:t>Администрация Камышловского городского округа в отношении иных подведомственных муниципальных учреждений и предприятий.</w:t>
      </w:r>
    </w:p>
    <w:p>
      <w:pPr>
        <w:pStyle w:val="26"/>
        <w:widowControl w:val="false"/>
        <w:numPr>
          <w:ilvl w:val="0"/>
          <w:numId w:val="0"/>
        </w:numPr>
        <w:shd w:fill="FFFFFF" w:val="clear"/>
        <w:tabs>
          <w:tab w:val="clear" w:pos="708"/>
          <w:tab w:val="left" w:pos="720" w:leader="none"/>
        </w:tabs>
        <w:suppressAutoHyphens w:val="true"/>
        <w:autoSpaceDE w:val="true"/>
        <w:spacing w:lineRule="auto" w:line="240" w:before="0" w:after="0"/>
        <w:ind w:left="720" w:right="0" w:hanging="0"/>
        <w:jc w:val="both"/>
        <w:textAlignment w:val="auto"/>
        <w:rPr/>
      </w:pPr>
      <w:r>
        <w:rPr>
          <w:rStyle w:val="41"/>
          <w:rFonts w:ascii="Liberation Serif" w:hAnsi="Liberation Serif"/>
          <w:i w:val="false"/>
          <w:iCs w:val="false"/>
        </w:rPr>
        <w:t xml:space="preserve">    </w:t>
      </w:r>
      <w:r>
        <w:rPr>
          <w:rStyle w:val="41"/>
          <w:rFonts w:ascii="Liberation Serif" w:hAnsi="Liberation Serif"/>
          <w:i w:val="false"/>
          <w:iCs w:val="false"/>
        </w:rPr>
        <w:t xml:space="preserve">3. </w:t>
      </w:r>
      <w:r>
        <w:rPr>
          <w:rStyle w:val="41"/>
          <w:rFonts w:ascii="Liberation Serif" w:hAnsi="Liberation Serif"/>
          <w:i w:val="false"/>
          <w:iCs w:val="false"/>
        </w:rPr>
        <w:t>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26"/>
        <w:widowControl w:val="false"/>
        <w:numPr>
          <w:ilvl w:val="0"/>
          <w:numId w:val="0"/>
        </w:numPr>
        <w:shd w:fill="FFFFFF" w:val="clear"/>
        <w:tabs>
          <w:tab w:val="clear" w:pos="708"/>
          <w:tab w:val="left" w:pos="720" w:leader="none"/>
        </w:tabs>
        <w:suppressAutoHyphens w:val="true"/>
        <w:autoSpaceDE w:val="true"/>
        <w:spacing w:lineRule="auto" w:line="240" w:before="0" w:after="0"/>
        <w:ind w:left="720" w:right="0" w:hanging="0"/>
        <w:jc w:val="both"/>
        <w:textAlignment w:val="auto"/>
        <w:rPr/>
      </w:pPr>
      <w:r>
        <w:rPr>
          <w:rStyle w:val="41"/>
          <w:rFonts w:ascii="Liberation Serif" w:hAnsi="Liberation Serif"/>
          <w:i w:val="false"/>
          <w:iCs w:val="false"/>
          <w:color w:val="000000"/>
          <w:lang w:bidi="ru-RU"/>
        </w:rPr>
        <w:t xml:space="preserve">        </w:t>
      </w:r>
      <w:r>
        <w:rPr>
          <w:rStyle w:val="Style11"/>
          <w:rFonts w:ascii="Liberation Serif" w:hAnsi="Liberation Serif"/>
          <w:i w:val="false"/>
          <w:iCs w:val="false"/>
          <w:color w:val="000000"/>
          <w:lang w:bidi="ru-RU"/>
        </w:rPr>
        <w:t xml:space="preserve">4. </w:t>
      </w:r>
      <w:r>
        <w:rPr>
          <w:rStyle w:val="Style11"/>
          <w:rFonts w:ascii="Liberation Serif" w:hAnsi="Liberation Serif"/>
          <w:i w:val="false"/>
          <w:iCs w:val="false"/>
          <w:color w:val="000000"/>
          <w:lang w:bidi="ru-RU"/>
        </w:rPr>
        <w:t>Контроль за выполнением настоящего постановления оставляю за собой.</w:t>
      </w:r>
    </w:p>
    <w:p>
      <w:pPr>
        <w:pStyle w:val="Style18"/>
        <w:tabs>
          <w:tab w:val="clear" w:pos="708"/>
          <w:tab w:val="left" w:pos="0" w:leader="none"/>
        </w:tabs>
        <w:ind w:left="0" w:right="0" w:firstLine="709"/>
        <w:jc w:val="both"/>
        <w:rPr>
          <w:rFonts w:ascii="Liberation Serif" w:hAnsi="Liberation Serif"/>
          <w:sz w:val="28"/>
          <w:szCs w:val="28"/>
        </w:rPr>
      </w:pPr>
      <w:r>
        <w:rPr>
          <w:rFonts w:ascii="Liberation Serif" w:hAnsi="Liberation Serif"/>
          <w:sz w:val="28"/>
          <w:szCs w:val="28"/>
        </w:rPr>
      </w:r>
    </w:p>
    <w:p>
      <w:pPr>
        <w:pStyle w:val="Style18"/>
        <w:suppressAutoHyphens w:val="true"/>
        <w:autoSpaceDE w:val="false"/>
        <w:ind w:left="0" w:right="0" w:hanging="0"/>
        <w:jc w:val="both"/>
        <w:rPr>
          <w:rFonts w:ascii="Liberation Serif" w:hAnsi="Liberation Serif"/>
          <w:sz w:val="28"/>
          <w:szCs w:val="28"/>
        </w:rPr>
      </w:pPr>
      <w:r>
        <w:rPr>
          <w:rFonts w:ascii="Liberation Serif" w:hAnsi="Liberation Serif"/>
          <w:sz w:val="28"/>
          <w:szCs w:val="28"/>
        </w:rPr>
      </w:r>
    </w:p>
    <w:p>
      <w:pPr>
        <w:pStyle w:val="Style18"/>
        <w:suppressAutoHyphens w:val="true"/>
        <w:autoSpaceDE w:val="false"/>
        <w:ind w:left="0" w:right="0" w:hanging="0"/>
        <w:jc w:val="both"/>
        <w:rPr>
          <w:rFonts w:ascii="Liberation Serif" w:hAnsi="Liberation Serif"/>
          <w:sz w:val="28"/>
          <w:szCs w:val="28"/>
        </w:rPr>
      </w:pPr>
      <w:r>
        <w:rPr>
          <w:rFonts w:ascii="Liberation Serif" w:hAnsi="Liberation Serif"/>
          <w:sz w:val="28"/>
          <w:szCs w:val="28"/>
        </w:rPr>
        <w:t>Глава</w:t>
      </w:r>
    </w:p>
    <w:p>
      <w:pPr>
        <w:pStyle w:val="Style18"/>
        <w:suppressAutoHyphens w:val="true"/>
        <w:autoSpaceDE w:val="false"/>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8"/>
        <w:ind w:left="0" w:right="0" w:firstLine="720"/>
        <w:jc w:val="both"/>
        <w:rPr>
          <w:rFonts w:ascii="Liberation Serif" w:hAnsi="Liberation Serif"/>
          <w:sz w:val="28"/>
          <w:szCs w:val="28"/>
        </w:rPr>
      </w:pPr>
      <w:r>
        <w:rPr>
          <w:rFonts w:ascii="Liberation Serif" w:hAnsi="Liberation Serif"/>
          <w:sz w:val="28"/>
          <w:szCs w:val="28"/>
        </w:rPr>
      </w:r>
    </w:p>
    <w:p>
      <w:pPr>
        <w:pStyle w:val="Style18"/>
        <w:shd w:fill="FFFFFF" w:val="clear"/>
        <w:ind w:left="0" w:right="0" w:firstLine="720"/>
        <w:jc w:val="both"/>
        <w:rPr>
          <w:rFonts w:ascii="Liberation Serif" w:hAnsi="Liberation Serif"/>
          <w:color w:val="FFFFFF"/>
          <w:sz w:val="28"/>
          <w:szCs w:val="28"/>
        </w:rPr>
      </w:pPr>
      <w:r>
        <w:rPr>
          <w:rFonts w:ascii="Liberation Serif" w:hAnsi="Liberation Serif"/>
          <w:color w:val="FFFFFF"/>
          <w:sz w:val="28"/>
          <w:szCs w:val="28"/>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ConsPlusNonformat"/>
        <w:jc w:val="both"/>
        <w:rPr>
          <w:rFonts w:ascii="Liberation Serif" w:hAnsi="Liberation Serif"/>
        </w:rPr>
      </w:pPr>
      <w:r>
        <w:rPr>
          <w:rFonts w:ascii="Liberation Serif" w:hAnsi="Liberation Serif"/>
        </w:rPr>
      </w:r>
    </w:p>
    <w:p>
      <w:pPr>
        <w:pStyle w:val="Style18"/>
        <w:suppressAutoHyphens w:val="true"/>
        <w:autoSpaceDE w:val="false"/>
        <w:ind w:left="0" w:right="0" w:firstLine="5159"/>
        <w:jc w:val="left"/>
        <w:rPr>
          <w:rFonts w:ascii="Liberation Serif" w:hAnsi="Liberation Serif"/>
          <w:b/>
          <w:b/>
          <w:bCs/>
          <w:sz w:val="28"/>
          <w:szCs w:val="28"/>
        </w:rPr>
      </w:pPr>
      <w:r>
        <w:rPr>
          <w:rFonts w:ascii="Liberation Serif" w:hAnsi="Liberation Serif"/>
          <w:b/>
          <w:bCs/>
          <w:sz w:val="28"/>
          <w:szCs w:val="28"/>
        </w:rPr>
        <w:t>УТВЕРЖДЕН</w:t>
      </w:r>
    </w:p>
    <w:p>
      <w:pPr>
        <w:pStyle w:val="Style18"/>
        <w:suppressAutoHyphens w:val="true"/>
        <w:autoSpaceDE w:val="false"/>
        <w:ind w:left="0" w:right="0" w:firstLine="5159"/>
        <w:jc w:val="left"/>
        <w:rPr>
          <w:rFonts w:ascii="Liberation Serif" w:hAnsi="Liberation Serif"/>
          <w:sz w:val="28"/>
          <w:szCs w:val="28"/>
        </w:rPr>
      </w:pPr>
      <w:r>
        <w:rPr>
          <w:rFonts w:ascii="Liberation Serif" w:hAnsi="Liberation Serif"/>
          <w:sz w:val="28"/>
          <w:szCs w:val="28"/>
        </w:rPr>
        <w:t>п</w:t>
      </w:r>
      <w:r>
        <w:rPr>
          <w:rFonts w:ascii="Liberation Serif" w:hAnsi="Liberation Serif"/>
          <w:sz w:val="28"/>
          <w:szCs w:val="28"/>
        </w:rPr>
        <w:t xml:space="preserve">остановлением администрации </w:t>
      </w:r>
    </w:p>
    <w:p>
      <w:pPr>
        <w:pStyle w:val="Style18"/>
        <w:suppressAutoHyphens w:val="true"/>
        <w:autoSpaceDE w:val="false"/>
        <w:ind w:left="0" w:right="0" w:firstLine="5159"/>
        <w:jc w:val="left"/>
        <w:rPr>
          <w:rFonts w:ascii="Liberation Serif" w:hAnsi="Liberation Serif"/>
          <w:sz w:val="28"/>
          <w:szCs w:val="28"/>
        </w:rPr>
      </w:pPr>
      <w:r>
        <w:rPr>
          <w:rFonts w:ascii="Liberation Serif" w:hAnsi="Liberation Serif"/>
          <w:sz w:val="28"/>
          <w:szCs w:val="28"/>
        </w:rPr>
        <w:t xml:space="preserve">Камышловского городского округа </w:t>
      </w:r>
    </w:p>
    <w:p>
      <w:pPr>
        <w:pStyle w:val="Style18"/>
        <w:suppressAutoHyphens w:val="true"/>
        <w:autoSpaceDE w:val="false"/>
        <w:ind w:left="0" w:right="0" w:firstLine="5159"/>
        <w:jc w:val="left"/>
        <w:rPr/>
      </w:pPr>
      <w:r>
        <w:rPr>
          <w:rFonts w:ascii="Liberation Serif" w:hAnsi="Liberation Serif"/>
          <w:sz w:val="28"/>
          <w:szCs w:val="28"/>
        </w:rPr>
        <w:t xml:space="preserve">от </w:t>
      </w:r>
      <w:r>
        <w:rPr>
          <w:rFonts w:eastAsia="Times New Roman" w:ascii="Liberation Serif" w:hAnsi="Liberation Serif"/>
          <w:sz w:val="28"/>
          <w:szCs w:val="28"/>
        </w:rPr>
        <w:t>24.</w:t>
      </w:r>
      <w:r>
        <w:rPr>
          <w:rFonts w:ascii="Liberation Serif" w:hAnsi="Liberation Serif"/>
          <w:sz w:val="28"/>
          <w:szCs w:val="28"/>
        </w:rPr>
        <w:t xml:space="preserve">09.2020 № </w:t>
      </w:r>
      <w:r>
        <w:rPr>
          <w:rFonts w:ascii="Liberation Serif" w:hAnsi="Liberation Serif"/>
          <w:sz w:val="28"/>
          <w:szCs w:val="28"/>
        </w:rPr>
        <w:t>630</w:t>
      </w:r>
      <w:r>
        <w:rPr>
          <w:rFonts w:ascii="Liberation Serif" w:hAnsi="Liberation Serif"/>
          <w:sz w:val="28"/>
          <w:szCs w:val="28"/>
        </w:rPr>
        <w:t xml:space="preserve"> </w:t>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35"/>
        <w:shd w:fill="FFFFFF" w:val="clear"/>
        <w:spacing w:lineRule="auto" w:line="240" w:before="0" w:after="0"/>
        <w:rPr>
          <w:rFonts w:ascii="Liberation Serif" w:hAnsi="Liberation Serif"/>
          <w:color w:val="000000"/>
          <w:lang w:bidi="ru-RU"/>
        </w:rPr>
      </w:pPr>
      <w:r>
        <w:rPr>
          <w:rFonts w:ascii="Liberation Serif" w:hAnsi="Liberation Serif"/>
          <w:color w:val="000000"/>
          <w:lang w:bidi="ru-RU"/>
        </w:rPr>
        <w:t>Порядок организации и проведения плановых и</w:t>
        <w:br/>
        <w:t>внеплановых проверок муниципальных учреждений и муниципальных</w:t>
        <w:br/>
        <w:t>унитарных предприятий, подведомственных администрации</w:t>
      </w:r>
    </w:p>
    <w:p>
      <w:pPr>
        <w:pStyle w:val="35"/>
        <w:shd w:fill="FFFFFF" w:val="clear"/>
        <w:spacing w:lineRule="auto" w:line="240" w:before="0" w:after="0"/>
        <w:rPr/>
      </w:pPr>
      <w:r>
        <w:rPr>
          <w:rStyle w:val="Style11"/>
          <w:rFonts w:ascii="Liberation Serif" w:hAnsi="Liberation Serif"/>
          <w:color w:val="000000"/>
          <w:lang w:bidi="ru-RU"/>
        </w:rPr>
        <w:t xml:space="preserve"> </w:t>
      </w:r>
      <w:r>
        <w:rPr>
          <w:rStyle w:val="Style11"/>
          <w:rFonts w:ascii="Liberation Serif" w:hAnsi="Liberation Serif"/>
          <w:color w:val="000000"/>
          <w:lang w:bidi="ru-RU"/>
        </w:rPr>
        <w:t>Камышловского городского округа</w:t>
      </w:r>
      <w:r>
        <w:rPr>
          <w:rStyle w:val="34"/>
          <w:rFonts w:ascii="Liberation Serif" w:hAnsi="Liberation Serif"/>
          <w:b/>
          <w:bCs/>
        </w:rPr>
        <w:t xml:space="preserve">, </w:t>
      </w:r>
      <w:r>
        <w:rPr>
          <w:rStyle w:val="Style11"/>
          <w:rFonts w:ascii="Liberation Serif" w:hAnsi="Liberation Serif"/>
          <w:color w:val="000000"/>
          <w:lang w:bidi="ru-RU"/>
        </w:rPr>
        <w:t xml:space="preserve">при осуществлении ведомственного контроля за соблюдением трудового законодательства и иных </w:t>
      </w:r>
    </w:p>
    <w:p>
      <w:pPr>
        <w:pStyle w:val="35"/>
        <w:shd w:fill="FFFFFF" w:val="clear"/>
        <w:spacing w:lineRule="auto" w:line="240" w:before="0" w:after="0"/>
        <w:rPr>
          <w:rFonts w:ascii="Liberation Serif" w:hAnsi="Liberation Serif"/>
          <w:color w:val="000000"/>
          <w:lang w:bidi="ru-RU"/>
        </w:rPr>
      </w:pPr>
      <w:r>
        <w:rPr>
          <w:rFonts w:ascii="Liberation Serif" w:hAnsi="Liberation Serif"/>
          <w:color w:val="000000"/>
          <w:lang w:bidi="ru-RU"/>
        </w:rPr>
        <w:t>нормативных правовых актов, содержащих нормы трудового права</w:t>
      </w:r>
    </w:p>
    <w:p>
      <w:pPr>
        <w:pStyle w:val="Style18"/>
        <w:jc w:val="both"/>
        <w:rPr>
          <w:rFonts w:ascii="Liberation Serif" w:hAnsi="Liberation Serif"/>
          <w:sz w:val="28"/>
          <w:szCs w:val="28"/>
        </w:rPr>
      </w:pPr>
      <w:r>
        <w:rPr>
          <w:rFonts w:ascii="Liberation Serif" w:hAnsi="Liberation Serif"/>
          <w:sz w:val="28"/>
          <w:szCs w:val="28"/>
        </w:rPr>
      </w:r>
    </w:p>
    <w:p>
      <w:pPr>
        <w:pStyle w:val="Style18"/>
        <w:jc w:val="both"/>
        <w:rPr>
          <w:rFonts w:ascii="Liberation Serif" w:hAnsi="Liberation Serif"/>
          <w:sz w:val="28"/>
          <w:szCs w:val="28"/>
        </w:rPr>
      </w:pPr>
      <w:r>
        <w:rPr>
          <w:rFonts w:ascii="Liberation Serif" w:hAnsi="Liberation Serif"/>
          <w:sz w:val="28"/>
          <w:szCs w:val="28"/>
        </w:rPr>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Настоящий порядок разработан в целях соблюдения требований статьи 353.1 Трудового кодекса Российской Федерации и реализации положений части второй пункта 5 статьи 3 Закона Свердловской области от 25.12.2019 № 139-03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администрации Камышловского городского округа и Комитета по  образованию, культуре, спорту и делам молодежи администрации Камышловского городского округа,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контроля за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Плановые и внеплановые проверки проводятся в форме документарных и выездных проверок.</w:t>
      </w:r>
    </w:p>
    <w:p>
      <w:pPr>
        <w:pStyle w:val="Style18"/>
        <w:ind w:left="0" w:right="0"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pPr>
        <w:pStyle w:val="Style18"/>
        <w:ind w:left="0" w:right="0" w:firstLine="709"/>
        <w:jc w:val="both"/>
        <w:rPr>
          <w:rFonts w:ascii="Liberation Serif" w:hAnsi="Liberation Serif"/>
          <w:sz w:val="28"/>
          <w:szCs w:val="28"/>
        </w:rPr>
      </w:pPr>
      <w:r>
        <w:rPr>
          <w:rFonts w:ascii="Liberation Serif" w:hAnsi="Liberation Serif"/>
          <w:sz w:val="28"/>
          <w:szCs w:val="28"/>
        </w:rPr>
        <w:t>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p>
    <w:p>
      <w:pPr>
        <w:pStyle w:val="Style18"/>
        <w:ind w:left="0" w:right="0" w:firstLine="709"/>
        <w:jc w:val="both"/>
        <w:rPr>
          <w:rFonts w:ascii="Liberation Serif" w:hAnsi="Liberation Serif"/>
          <w:sz w:val="28"/>
          <w:szCs w:val="28"/>
        </w:rPr>
      </w:pPr>
      <w:r>
        <w:rPr>
          <w:rFonts w:ascii="Liberation Serif" w:hAnsi="Liberation Serif"/>
          <w:sz w:val="28"/>
          <w:szCs w:val="28"/>
        </w:rPr>
        <w:t>5.</w:t>
        <w:tab/>
        <w:t>Плановые проверки проводятся в соответствии с планом проверок, ежегодно утверждаемым руководителем уполномоченного органа.</w:t>
      </w:r>
    </w:p>
    <w:p>
      <w:pPr>
        <w:pStyle w:val="Style18"/>
        <w:ind w:left="0" w:right="0" w:firstLine="709"/>
        <w:jc w:val="both"/>
        <w:rPr>
          <w:rFonts w:ascii="Liberation Serif" w:hAnsi="Liberation Serif"/>
          <w:sz w:val="28"/>
          <w:szCs w:val="28"/>
        </w:rPr>
      </w:pPr>
      <w:r>
        <w:rPr>
          <w:rFonts w:ascii="Liberation Serif" w:hAnsi="Liberation Serif"/>
          <w:sz w:val="28"/>
          <w:szCs w:val="28"/>
        </w:rPr>
        <w:t>Утвержденный план проверок на очередной календарный год размещается на официальном сайте уполномоченного органа в информационно-телекоммуникационной сети «Интернет» не позднее 20 декабря года, предшествующего году проведения плановых проверок.</w:t>
      </w:r>
    </w:p>
    <w:p>
      <w:pPr>
        <w:pStyle w:val="Style18"/>
        <w:ind w:left="0" w:right="0" w:firstLine="709"/>
        <w:jc w:val="both"/>
        <w:rPr>
          <w:rFonts w:ascii="Liberation Serif" w:hAnsi="Liberation Serif"/>
          <w:sz w:val="28"/>
          <w:szCs w:val="28"/>
        </w:rPr>
      </w:pPr>
      <w:r>
        <w:rPr>
          <w:rFonts w:ascii="Liberation Serif" w:hAnsi="Liberation Serif"/>
          <w:sz w:val="28"/>
          <w:szCs w:val="28"/>
        </w:rPr>
        <w:t>6.</w:t>
        <w:tab/>
        <w:t>В ежегодном плане проверок, утверждаемом в соответствии с частью первой пункта 5 настоящего Порядка, указываются следующие сведения:</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вид и основание проведения плановой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дата начала, сроки проведения плановой проверки и проверяемый период;</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наименование уполномоченного органа.</w:t>
      </w:r>
    </w:p>
    <w:p>
      <w:pPr>
        <w:pStyle w:val="Style18"/>
        <w:ind w:left="0" w:right="0" w:firstLine="709"/>
        <w:jc w:val="both"/>
        <w:rPr>
          <w:rFonts w:ascii="Liberation Serif" w:hAnsi="Liberation Serif"/>
          <w:sz w:val="28"/>
          <w:szCs w:val="28"/>
        </w:rPr>
      </w:pPr>
      <w:r>
        <w:rPr>
          <w:rFonts w:ascii="Liberation Serif" w:hAnsi="Liberation Serif"/>
          <w:sz w:val="28"/>
          <w:szCs w:val="28"/>
        </w:rPr>
        <w:t>7.</w:t>
        <w:tab/>
        <w:t>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pPr>
        <w:pStyle w:val="Style18"/>
        <w:ind w:left="0" w:right="0" w:firstLine="709"/>
        <w:jc w:val="both"/>
        <w:rPr>
          <w:rFonts w:ascii="Liberation Serif" w:hAnsi="Liberation Serif"/>
          <w:sz w:val="28"/>
          <w:szCs w:val="28"/>
        </w:rPr>
      </w:pPr>
      <w:r>
        <w:rPr>
          <w:rFonts w:ascii="Liberation Serif" w:hAnsi="Liberation Serif"/>
          <w:sz w:val="28"/>
          <w:szCs w:val="28"/>
        </w:rPr>
        <w:t>8.</w:t>
        <w:tab/>
        <w:t>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pPr>
        <w:pStyle w:val="Style18"/>
        <w:ind w:left="0" w:right="0" w:firstLine="709"/>
        <w:jc w:val="both"/>
        <w:rPr>
          <w:rFonts w:ascii="Liberation Serif" w:hAnsi="Liberation Serif"/>
          <w:sz w:val="28"/>
          <w:szCs w:val="28"/>
        </w:rPr>
      </w:pPr>
      <w:r>
        <w:rPr>
          <w:rFonts w:ascii="Liberation Serif" w:hAnsi="Liberation Serif"/>
          <w:sz w:val="28"/>
          <w:szCs w:val="28"/>
        </w:rPr>
        <w:t>9.</w:t>
        <w:tab/>
        <w:t>Плановые и внеплановые проверки проводятся на основании правового акта о проведении проверки, принимаемого уполномоченным органом.</w:t>
      </w:r>
    </w:p>
    <w:p>
      <w:pPr>
        <w:pStyle w:val="Style18"/>
        <w:ind w:left="0" w:right="0" w:firstLine="709"/>
        <w:jc w:val="both"/>
        <w:rPr>
          <w:rFonts w:ascii="Liberation Serif" w:hAnsi="Liberation Serif"/>
          <w:sz w:val="28"/>
          <w:szCs w:val="28"/>
        </w:rPr>
      </w:pPr>
      <w:r>
        <w:rPr>
          <w:rFonts w:ascii="Liberation Serif" w:hAnsi="Liberation Serif"/>
          <w:sz w:val="28"/>
          <w:szCs w:val="28"/>
        </w:rPr>
        <w:t>10.</w:t>
        <w:tab/>
        <w:t>В правовом акте о проведении плановой или внеплановой проверки указываются:</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наименование уполномоченного органа;</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наименование и место нахождения подведомственной организации, в отношении которой проводится проверка;</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вид, цели, задачи, предмет и срок проведения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5)</w:t>
        <w:tab/>
        <w:t>основания проведения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6)</w:t>
        <w:tab/>
        <w:t>перечень документов, представляемых подведомственной организацией для достижения целей и задач проведения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7)</w:t>
        <w:tab/>
        <w:t>даты начала и окончания проведения проверки, проверяемый период.</w:t>
      </w:r>
    </w:p>
    <w:p>
      <w:pPr>
        <w:pStyle w:val="Style18"/>
        <w:ind w:left="0" w:right="0" w:firstLine="709"/>
        <w:jc w:val="both"/>
        <w:rPr>
          <w:rFonts w:ascii="Liberation Serif" w:hAnsi="Liberation Serif"/>
          <w:sz w:val="28"/>
          <w:szCs w:val="28"/>
        </w:rPr>
      </w:pPr>
      <w:r>
        <w:rPr>
          <w:rFonts w:ascii="Liberation Serif" w:hAnsi="Liberation Serif"/>
          <w:sz w:val="28"/>
          <w:szCs w:val="28"/>
        </w:rPr>
        <w:t>11.</w:t>
        <w:tab/>
        <w:t>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pPr>
        <w:pStyle w:val="Style18"/>
        <w:ind w:left="0" w:right="0" w:firstLine="709"/>
        <w:jc w:val="both"/>
        <w:rPr>
          <w:rFonts w:ascii="Liberation Serif" w:hAnsi="Liberation Serif"/>
          <w:sz w:val="28"/>
          <w:szCs w:val="28"/>
        </w:rPr>
      </w:pPr>
      <w:r>
        <w:rPr>
          <w:rFonts w:ascii="Liberation Serif" w:hAnsi="Liberation Serif"/>
          <w:sz w:val="28"/>
          <w:szCs w:val="28"/>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pPr>
        <w:pStyle w:val="Style18"/>
        <w:ind w:left="0" w:right="0" w:firstLine="709"/>
        <w:jc w:val="both"/>
        <w:rPr>
          <w:rFonts w:ascii="Liberation Serif" w:hAnsi="Liberation Serif"/>
          <w:sz w:val="28"/>
          <w:szCs w:val="28"/>
        </w:rPr>
      </w:pPr>
      <w:r>
        <w:rPr>
          <w:rFonts w:ascii="Liberation Serif" w:hAnsi="Liberation Serif"/>
          <w:sz w:val="28"/>
          <w:szCs w:val="28"/>
        </w:rPr>
        <w:t>12.</w:t>
        <w:tab/>
        <w:t>Проведение проверки должностным лицом (должностными лицами), не указанным (не указанными) в правовом акте о проведении проверки, не допускается.</w:t>
      </w:r>
    </w:p>
    <w:p>
      <w:pPr>
        <w:pStyle w:val="Style18"/>
        <w:ind w:left="0" w:right="0" w:firstLine="709"/>
        <w:jc w:val="both"/>
        <w:rPr>
          <w:rFonts w:ascii="Liberation Serif" w:hAnsi="Liberation Serif"/>
          <w:sz w:val="28"/>
          <w:szCs w:val="28"/>
        </w:rPr>
      </w:pPr>
      <w:r>
        <w:rPr>
          <w:rFonts w:ascii="Liberation Serif" w:hAnsi="Liberation Serif"/>
          <w:sz w:val="28"/>
          <w:szCs w:val="28"/>
        </w:rPr>
        <w:t>13.</w:t>
        <w:tab/>
        <w:t>Общий срок проведения проверки не может превышать 30 календарных дней.</w:t>
      </w:r>
    </w:p>
    <w:p>
      <w:pPr>
        <w:pStyle w:val="Style18"/>
        <w:ind w:left="0" w:right="0" w:firstLine="709"/>
        <w:jc w:val="both"/>
        <w:rPr>
          <w:rFonts w:ascii="Liberation Serif" w:hAnsi="Liberation Serif"/>
          <w:sz w:val="28"/>
          <w:szCs w:val="28"/>
        </w:rPr>
      </w:pPr>
      <w:r>
        <w:rPr>
          <w:rFonts w:ascii="Liberation Serif" w:hAnsi="Liberation Serif"/>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pPr>
        <w:pStyle w:val="Style18"/>
        <w:ind w:left="0" w:right="0"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14.</w:t>
        <w:tab/>
        <w:t>При проведении проверки должностное лицо (должностные лица) уполномоченного органа, осуществляющего ведомственный контроль, имеет (имеют) право:</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15.</w:t>
        <w:tab/>
        <w:t>При проведении проверки должностное лицо (должностные лица) уполномоченного органа, осуществляющего ведомственный контроль, не вправе:</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проверять выполнение требований, не относящихся к предмету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нарушать срок, установленный для проведения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16.</w:t>
        <w:tab/>
        <w:t>Должностное лицо (должностные лица) уполномоченного органа, осуществляющего ведомственный контроль, обязано (обязаны):</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проводить проверку на основании правового акта о ее проведении в соответствии с предметом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соблюдать права и законные интересы подведомственной организации, проверка которой осуществляется, и ее работников;</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pPr>
        <w:pStyle w:val="Style18"/>
        <w:ind w:left="0" w:right="0" w:firstLine="709"/>
        <w:jc w:val="both"/>
        <w:rPr>
          <w:rFonts w:ascii="Liberation Serif" w:hAnsi="Liberation Serif"/>
          <w:sz w:val="28"/>
          <w:szCs w:val="28"/>
        </w:rPr>
      </w:pPr>
      <w:r>
        <w:rPr>
          <w:rFonts w:ascii="Liberation Serif" w:hAnsi="Liberation Serif"/>
          <w:sz w:val="28"/>
          <w:szCs w:val="28"/>
        </w:rPr>
        <w:t>17.</w:t>
        <w:tab/>
        <w:t>При проведении проверки руководитель (уполномоченный представитель) подведомственной организации имеет право:</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непосредственно присутствовать при проведении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давать объяснения по вопросам, относящимся к предмету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знакомиться с результатами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pPr>
        <w:pStyle w:val="Style18"/>
        <w:ind w:left="0" w:right="0" w:firstLine="709"/>
        <w:jc w:val="both"/>
        <w:rPr>
          <w:rFonts w:ascii="Liberation Serif" w:hAnsi="Liberation Serif"/>
          <w:sz w:val="28"/>
          <w:szCs w:val="28"/>
        </w:rPr>
      </w:pPr>
      <w:r>
        <w:rPr>
          <w:rFonts w:ascii="Liberation Serif" w:hAnsi="Liberation Serif"/>
          <w:sz w:val="28"/>
          <w:szCs w:val="28"/>
        </w:rPr>
        <w:t>18.</w:t>
        <w:tab/>
        <w:t>Руководитель (уполномоченный представитель) подведомственной организации обязаны:</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pPr>
        <w:pStyle w:val="Style18"/>
        <w:ind w:left="0" w:right="0" w:firstLine="709"/>
        <w:jc w:val="both"/>
        <w:rPr>
          <w:rFonts w:ascii="Liberation Serif" w:hAnsi="Liberation Serif"/>
          <w:sz w:val="28"/>
          <w:szCs w:val="28"/>
        </w:rPr>
      </w:pPr>
      <w:r>
        <w:rPr>
          <w:rFonts w:ascii="Liberation Serif" w:hAnsi="Liberation Serif"/>
          <w:sz w:val="28"/>
          <w:szCs w:val="28"/>
        </w:rPr>
        <w:t>19.</w:t>
        <w:tab/>
        <w:t>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pPr>
        <w:pStyle w:val="Style18"/>
        <w:ind w:left="0" w:right="0" w:firstLine="709"/>
        <w:jc w:val="both"/>
        <w:rPr>
          <w:rFonts w:ascii="Liberation Serif" w:hAnsi="Liberation Serif"/>
          <w:sz w:val="28"/>
          <w:szCs w:val="28"/>
        </w:rPr>
      </w:pPr>
      <w:r>
        <w:rPr>
          <w:rFonts w:ascii="Liberation Serif" w:hAnsi="Liberation Serif"/>
          <w:sz w:val="28"/>
          <w:szCs w:val="28"/>
        </w:rPr>
        <w:t>1)</w:t>
        <w:tab/>
        <w:t>дата, время и место составления акта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w:t>
        <w:tab/>
        <w:t>наименование уполномоченного органа;</w:t>
      </w:r>
    </w:p>
    <w:p>
      <w:pPr>
        <w:pStyle w:val="Style18"/>
        <w:ind w:left="0" w:right="0" w:firstLine="709"/>
        <w:jc w:val="both"/>
        <w:rPr>
          <w:rFonts w:ascii="Liberation Serif" w:hAnsi="Liberation Serif"/>
          <w:sz w:val="28"/>
          <w:szCs w:val="28"/>
        </w:rPr>
      </w:pPr>
      <w:r>
        <w:rPr>
          <w:rFonts w:ascii="Liberation Serif" w:hAnsi="Liberation Serif"/>
          <w:sz w:val="28"/>
          <w:szCs w:val="28"/>
        </w:rPr>
        <w:t>3)</w:t>
        <w:tab/>
        <w:t>дата и номер правового акта, на основании которого проведена проверка;</w:t>
      </w:r>
    </w:p>
    <w:p>
      <w:pPr>
        <w:pStyle w:val="Style18"/>
        <w:ind w:left="0" w:right="0" w:firstLine="709"/>
        <w:jc w:val="both"/>
        <w:rPr>
          <w:rFonts w:ascii="Liberation Serif" w:hAnsi="Liberation Serif"/>
          <w:sz w:val="28"/>
          <w:szCs w:val="28"/>
        </w:rPr>
      </w:pPr>
      <w:r>
        <w:rPr>
          <w:rFonts w:ascii="Liberation Serif" w:hAnsi="Liberation Serif"/>
          <w:sz w:val="28"/>
          <w:szCs w:val="28"/>
        </w:rPr>
        <w:t>4)</w:t>
        <w:tab/>
        <w:t>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pPr>
        <w:pStyle w:val="Style18"/>
        <w:ind w:left="0" w:right="0" w:firstLine="709"/>
        <w:jc w:val="both"/>
        <w:rPr>
          <w:rFonts w:ascii="Liberation Serif" w:hAnsi="Liberation Serif"/>
          <w:sz w:val="28"/>
          <w:szCs w:val="28"/>
        </w:rPr>
      </w:pPr>
      <w:r>
        <w:rPr>
          <w:rFonts w:ascii="Liberation Serif" w:hAnsi="Liberation Serif"/>
          <w:sz w:val="28"/>
          <w:szCs w:val="28"/>
        </w:rPr>
        <w:t>5)</w:t>
        <w:tab/>
        <w:t>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6)</w:t>
        <w:tab/>
        <w:t>дата, время, продолжительность и место проведения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7)</w:t>
        <w:tab/>
        <w:t>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pPr>
        <w:pStyle w:val="Style18"/>
        <w:ind w:left="0" w:right="0" w:firstLine="709"/>
        <w:jc w:val="both"/>
        <w:rPr>
          <w:rFonts w:ascii="Liberation Serif" w:hAnsi="Liberation Serif"/>
          <w:sz w:val="28"/>
          <w:szCs w:val="28"/>
        </w:rPr>
      </w:pPr>
      <w:r>
        <w:rPr>
          <w:rFonts w:ascii="Liberation Serif" w:hAnsi="Liberation Serif"/>
          <w:sz w:val="28"/>
          <w:szCs w:val="28"/>
        </w:rPr>
        <w:t>8)</w:t>
        <w:tab/>
        <w:t>срок для устранения выявленных нарушений;</w:t>
      </w:r>
    </w:p>
    <w:p>
      <w:pPr>
        <w:pStyle w:val="Style18"/>
        <w:ind w:left="0" w:right="0" w:firstLine="709"/>
        <w:jc w:val="both"/>
        <w:rPr>
          <w:rFonts w:ascii="Liberation Serif" w:hAnsi="Liberation Serif"/>
          <w:sz w:val="28"/>
          <w:szCs w:val="28"/>
        </w:rPr>
      </w:pPr>
      <w:r>
        <w:rPr>
          <w:rFonts w:ascii="Liberation Serif" w:hAnsi="Liberation Serif"/>
          <w:sz w:val="28"/>
          <w:szCs w:val="28"/>
        </w:rPr>
        <w:t>9)</w:t>
        <w:tab/>
        <w:t>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10)</w:t>
        <w:tab/>
        <w:t>подпись (подписи) должностного лица (должностных лиц) уполномоченного органа, проводившего (проводивших) проверку.</w:t>
      </w:r>
    </w:p>
    <w:p>
      <w:pPr>
        <w:pStyle w:val="Style18"/>
        <w:ind w:left="0" w:right="0" w:firstLine="709"/>
        <w:jc w:val="both"/>
        <w:rPr>
          <w:rFonts w:ascii="Liberation Serif" w:hAnsi="Liberation Serif"/>
          <w:sz w:val="28"/>
          <w:szCs w:val="28"/>
        </w:rPr>
      </w:pPr>
      <w:r>
        <w:rPr>
          <w:rFonts w:ascii="Liberation Serif" w:hAnsi="Liberation Serif"/>
          <w:sz w:val="28"/>
          <w:szCs w:val="28"/>
        </w:rPr>
        <w:t>20.</w:t>
        <w:tab/>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pPr>
        <w:pStyle w:val="Style18"/>
        <w:ind w:left="0" w:right="0" w:firstLine="709"/>
        <w:jc w:val="both"/>
        <w:rPr>
          <w:rFonts w:ascii="Liberation Serif" w:hAnsi="Liberation Serif"/>
          <w:sz w:val="28"/>
          <w:szCs w:val="28"/>
        </w:rPr>
      </w:pPr>
      <w:r>
        <w:rPr>
          <w:rFonts w:ascii="Liberation Serif" w:hAnsi="Liberation Serif"/>
          <w:sz w:val="28"/>
          <w:szCs w:val="28"/>
        </w:rPr>
        <w:t>В случае отказа от получения акта проверки под роспись запись об этом производится во всех экземплярах акта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pPr>
        <w:pStyle w:val="Style18"/>
        <w:ind w:left="0" w:right="0" w:firstLine="709"/>
        <w:jc w:val="both"/>
        <w:rPr>
          <w:rFonts w:ascii="Liberation Serif" w:hAnsi="Liberation Serif"/>
          <w:sz w:val="28"/>
          <w:szCs w:val="28"/>
        </w:rPr>
      </w:pPr>
      <w:r>
        <w:rPr>
          <w:rFonts w:ascii="Liberation Serif" w:hAnsi="Liberation Serif"/>
          <w:sz w:val="28"/>
          <w:szCs w:val="28"/>
        </w:rPr>
        <w:t>21.</w:t>
        <w:tab/>
        <w:t>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pPr>
        <w:pStyle w:val="Style18"/>
        <w:ind w:left="0" w:right="0" w:firstLine="709"/>
        <w:jc w:val="both"/>
        <w:rPr>
          <w:rFonts w:ascii="Liberation Serif" w:hAnsi="Liberation Serif"/>
          <w:sz w:val="28"/>
          <w:szCs w:val="28"/>
        </w:rPr>
      </w:pPr>
      <w:r>
        <w:rPr>
          <w:rFonts w:ascii="Liberation Serif" w:hAnsi="Liberation Serif"/>
          <w:sz w:val="28"/>
          <w:szCs w:val="28"/>
        </w:rPr>
        <w:t>22.</w:t>
        <w:tab/>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pPr>
        <w:pStyle w:val="Style18"/>
        <w:ind w:left="0" w:right="0" w:firstLine="709"/>
        <w:jc w:val="both"/>
        <w:rPr>
          <w:rFonts w:ascii="Liberation Serif" w:hAnsi="Liberation Serif"/>
          <w:sz w:val="28"/>
          <w:szCs w:val="28"/>
        </w:rPr>
      </w:pPr>
      <w:r>
        <w:rPr>
          <w:rFonts w:ascii="Liberation Serif" w:hAnsi="Liberation Serif"/>
          <w:sz w:val="28"/>
          <w:szCs w:val="28"/>
        </w:rPr>
        <w:t>23.</w:t>
        <w:tab/>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pPr>
        <w:pStyle w:val="Style18"/>
        <w:ind w:left="0" w:right="0" w:firstLine="709"/>
        <w:jc w:val="both"/>
        <w:rPr>
          <w:rFonts w:ascii="Liberation Serif" w:hAnsi="Liberation Serif"/>
          <w:sz w:val="28"/>
          <w:szCs w:val="28"/>
        </w:rPr>
      </w:pPr>
      <w:r>
        <w:rPr>
          <w:rFonts w:ascii="Liberation Serif" w:hAnsi="Liberation Serif"/>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pPr>
        <w:pStyle w:val="Style18"/>
        <w:ind w:left="0" w:right="0" w:firstLine="709"/>
        <w:jc w:val="both"/>
        <w:rPr>
          <w:rFonts w:ascii="Liberation Serif" w:hAnsi="Liberation Serif"/>
          <w:sz w:val="28"/>
          <w:szCs w:val="28"/>
        </w:rPr>
      </w:pPr>
      <w:r>
        <w:rPr>
          <w:rFonts w:ascii="Liberation Serif" w:hAnsi="Liberation Serif"/>
          <w:sz w:val="28"/>
          <w:szCs w:val="28"/>
        </w:rPr>
        <w:t>24.</w:t>
        <w:tab/>
        <w:t>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Arial">
    <w:charset w:val="cc"/>
    <w:family w:val="swiss"/>
    <w:pitch w:val="variable"/>
  </w:font>
  <w:font w:name="Cambria">
    <w:charset w:val="cc"/>
    <w:family w:val="roman"/>
    <w:pitch w:val="variable"/>
  </w:font>
  <w:font w:name="Tahoma">
    <w:charset w:val="cc"/>
    <w:family w:val="swiss"/>
    <w:pitch w:val="variable"/>
  </w:font>
  <w:font w:name="Times New Roman">
    <w:charset w:val="cc"/>
    <w:family w:val="roman"/>
    <w:pitch w:val="variable"/>
  </w:font>
  <w:font w:name="Liberation Sans">
    <w:altName w:val="Arial"/>
    <w:charset w:val="cc"/>
    <w:family w:val="swiss"/>
    <w:pitch w:val="variable"/>
  </w:font>
  <w:font w:name="Verdana">
    <w:charset w:val="cc"/>
    <w:family w:val="swiss"/>
    <w:pitch w:val="variable"/>
  </w:font>
  <w:font w:name="Courier New">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1">
    <w:name w:val="Heading 1"/>
    <w:basedOn w:val="Style18"/>
    <w:next w:val="Style18"/>
    <w:qFormat/>
    <w:pPr>
      <w:keepNext w:val="true"/>
      <w:numPr>
        <w:ilvl w:val="0"/>
        <w:numId w:val="1"/>
      </w:numPr>
      <w:suppressAutoHyphens w:val="true"/>
      <w:autoSpaceDE w:val="true"/>
      <w:jc w:val="center"/>
      <w:outlineLvl w:val="0"/>
    </w:pPr>
    <w:rPr>
      <w:rFonts w:eastAsia="Calibri"/>
      <w:b/>
      <w:bCs/>
      <w:sz w:val="28"/>
      <w:szCs w:val="28"/>
    </w:rPr>
  </w:style>
  <w:style w:type="paragraph" w:styleId="2">
    <w:name w:val="Heading 2"/>
    <w:basedOn w:val="Style18"/>
    <w:next w:val="Style18"/>
    <w:qFormat/>
    <w:pPr>
      <w:keepNext w:val="true"/>
      <w:numPr>
        <w:ilvl w:val="1"/>
        <w:numId w:val="1"/>
      </w:numPr>
      <w:suppressAutoHyphens w:val="true"/>
      <w:spacing w:before="240" w:after="60"/>
      <w:outlineLvl w:val="1"/>
    </w:pPr>
    <w:rPr>
      <w:rFonts w:ascii="Arial" w:hAnsi="Arial" w:cs="Arial"/>
      <w:b/>
      <w:bCs/>
      <w:i/>
      <w:iCs/>
      <w:sz w:val="28"/>
      <w:szCs w:val="28"/>
    </w:rPr>
  </w:style>
  <w:style w:type="paragraph" w:styleId="3">
    <w:name w:val="Heading 3"/>
    <w:basedOn w:val="Style18"/>
    <w:next w:val="Style18"/>
    <w:qFormat/>
    <w:pPr>
      <w:keepNext w:val="true"/>
      <w:numPr>
        <w:ilvl w:val="2"/>
        <w:numId w:val="1"/>
      </w:numPr>
      <w:suppressAutoHyphens w:val="true"/>
      <w:spacing w:before="240" w:after="60"/>
      <w:outlineLvl w:val="2"/>
    </w:pPr>
    <w:rPr>
      <w:rFonts w:ascii="Arial" w:hAnsi="Arial" w:cs="Arial"/>
      <w:b/>
      <w:bCs/>
      <w:sz w:val="26"/>
      <w:szCs w:val="26"/>
    </w:rPr>
  </w:style>
  <w:style w:type="character" w:styleId="Style11">
    <w:name w:val="Основной шрифт абзаца"/>
    <w:qFormat/>
    <w:rPr/>
  </w:style>
  <w:style w:type="character" w:styleId="11">
    <w:name w:val="Заголовок 1 Знак"/>
    <w:basedOn w:val="Style11"/>
    <w:qFormat/>
    <w:rPr>
      <w:rFonts w:ascii="Cambria" w:hAnsi="Cambria" w:cs="Cambria"/>
      <w:b/>
      <w:bCs/>
      <w:kern w:val="2"/>
      <w:sz w:val="32"/>
      <w:szCs w:val="32"/>
    </w:rPr>
  </w:style>
  <w:style w:type="character" w:styleId="21">
    <w:name w:val="Заголовок 2 Знак"/>
    <w:basedOn w:val="Style11"/>
    <w:qFormat/>
    <w:rPr>
      <w:rFonts w:ascii="Cambria" w:hAnsi="Cambria" w:cs="Cambria"/>
      <w:b/>
      <w:bCs/>
      <w:i/>
      <w:iCs/>
      <w:sz w:val="28"/>
      <w:szCs w:val="28"/>
    </w:rPr>
  </w:style>
  <w:style w:type="character" w:styleId="31">
    <w:name w:val="Заголовок 3 Знак"/>
    <w:basedOn w:val="Style11"/>
    <w:qFormat/>
    <w:rPr>
      <w:rFonts w:ascii="Cambria" w:hAnsi="Cambria" w:cs="Cambria"/>
      <w:b/>
      <w:bCs/>
      <w:sz w:val="26"/>
      <w:szCs w:val="26"/>
    </w:rPr>
  </w:style>
  <w:style w:type="character" w:styleId="Style12">
    <w:name w:val="Текст выноски Знак"/>
    <w:basedOn w:val="Style11"/>
    <w:qFormat/>
    <w:rPr>
      <w:rFonts w:ascii="Tahoma" w:hAnsi="Tahoma" w:cs="Tahoma"/>
      <w:sz w:val="16"/>
      <w:szCs w:val="16"/>
      <w:lang w:eastAsia="ru-RU"/>
    </w:rPr>
  </w:style>
  <w:style w:type="character" w:styleId="Style13">
    <w:name w:val="Верхний колонтитул Знак"/>
    <w:basedOn w:val="Style11"/>
    <w:qFormat/>
    <w:rPr>
      <w:rFonts w:ascii="Times New Roman" w:hAnsi="Times New Roman" w:cs="Times New Roman"/>
      <w:sz w:val="20"/>
      <w:szCs w:val="20"/>
      <w:lang w:eastAsia="ru-RU"/>
    </w:rPr>
  </w:style>
  <w:style w:type="character" w:styleId="Style14">
    <w:name w:val="Нижний колонтитул Знак"/>
    <w:basedOn w:val="Style11"/>
    <w:qFormat/>
    <w:rPr>
      <w:rFonts w:ascii="Times New Roman" w:hAnsi="Times New Roman" w:cs="Times New Roman"/>
      <w:sz w:val="20"/>
      <w:szCs w:val="20"/>
      <w:lang w:eastAsia="ru-RU"/>
    </w:rPr>
  </w:style>
  <w:style w:type="character" w:styleId="22">
    <w:name w:val="Основной текст 2 Знак"/>
    <w:basedOn w:val="Style11"/>
    <w:qFormat/>
    <w:rPr>
      <w:b/>
      <w:bCs/>
      <w:sz w:val="28"/>
      <w:szCs w:val="28"/>
      <w:lang w:val="ru-RU" w:eastAsia="ru-RU"/>
    </w:rPr>
  </w:style>
  <w:style w:type="character" w:styleId="Style15">
    <w:name w:val="Основной текст Знак"/>
    <w:basedOn w:val="Style11"/>
    <w:qFormat/>
    <w:rPr>
      <w:rFonts w:ascii="Times New Roman" w:hAnsi="Times New Roman" w:cs="Times New Roman"/>
      <w:sz w:val="20"/>
      <w:szCs w:val="20"/>
    </w:rPr>
  </w:style>
  <w:style w:type="character" w:styleId="12">
    <w:name w:val="Заголовок №1_"/>
    <w:basedOn w:val="Style11"/>
    <w:qFormat/>
    <w:rPr>
      <w:rFonts w:ascii="Times New Roman" w:hAnsi="Times New Roman" w:eastAsia="Times New Roman"/>
      <w:b/>
      <w:bCs/>
      <w:sz w:val="28"/>
      <w:szCs w:val="28"/>
      <w:highlight w:val="white"/>
    </w:rPr>
  </w:style>
  <w:style w:type="character" w:styleId="32">
    <w:name w:val="Основной текст (3)_"/>
    <w:basedOn w:val="Style11"/>
    <w:qFormat/>
    <w:rPr>
      <w:rFonts w:ascii="Times New Roman" w:hAnsi="Times New Roman" w:eastAsia="Times New Roman"/>
      <w:b/>
      <w:bCs/>
      <w:sz w:val="28"/>
      <w:szCs w:val="28"/>
      <w:highlight w:val="white"/>
    </w:rPr>
  </w:style>
  <w:style w:type="character" w:styleId="33">
    <w:name w:val="Основной текст (3) + Не полужирный;Курсив"/>
    <w:basedOn w:val="32"/>
    <w:qFormat/>
    <w:rPr>
      <w:rFonts w:ascii="Times New Roman" w:hAnsi="Times New Roman" w:eastAsia="Times New Roman"/>
      <w:b/>
      <w:bCs/>
      <w:i/>
      <w:iCs/>
      <w:color w:val="000000"/>
      <w:spacing w:val="0"/>
      <w:w w:val="100"/>
      <w:position w:val="0"/>
      <w:sz w:val="28"/>
      <w:sz w:val="28"/>
      <w:szCs w:val="28"/>
      <w:highlight w:val="white"/>
      <w:vertAlign w:val="baseline"/>
      <w:lang w:val="ru-RU" w:eastAsia="ru-RU" w:bidi="ru-RU"/>
    </w:rPr>
  </w:style>
  <w:style w:type="character" w:styleId="34">
    <w:name w:val="Основной текст (3) + Не полужирный"/>
    <w:basedOn w:val="32"/>
    <w:qFormat/>
    <w:rPr>
      <w:rFonts w:ascii="Times New Roman" w:hAnsi="Times New Roman" w:eastAsia="Times New Roman"/>
      <w:b/>
      <w:bCs/>
      <w:color w:val="000000"/>
      <w:spacing w:val="0"/>
      <w:w w:val="100"/>
      <w:position w:val="0"/>
      <w:sz w:val="28"/>
      <w:sz w:val="28"/>
      <w:szCs w:val="28"/>
      <w:highlight w:val="white"/>
      <w:vertAlign w:val="baseline"/>
      <w:lang w:val="ru-RU" w:eastAsia="ru-RU" w:bidi="ru-RU"/>
    </w:rPr>
  </w:style>
  <w:style w:type="character" w:styleId="23">
    <w:name w:val="Основной текст (2)_"/>
    <w:basedOn w:val="Style11"/>
    <w:qFormat/>
    <w:rPr>
      <w:rFonts w:ascii="Times New Roman" w:hAnsi="Times New Roman" w:eastAsia="Times New Roman"/>
      <w:sz w:val="28"/>
      <w:szCs w:val="28"/>
      <w:highlight w:val="white"/>
    </w:rPr>
  </w:style>
  <w:style w:type="character" w:styleId="24">
    <w:name w:val="Основной текст (2) + Курсив"/>
    <w:basedOn w:val="23"/>
    <w:qFormat/>
    <w:rPr>
      <w:rFonts w:ascii="Times New Roman" w:hAnsi="Times New Roman" w:eastAsia="Times New Roman"/>
      <w:i/>
      <w:iCs/>
      <w:color w:val="000000"/>
      <w:spacing w:val="0"/>
      <w:w w:val="100"/>
      <w:position w:val="0"/>
      <w:sz w:val="28"/>
      <w:sz w:val="28"/>
      <w:szCs w:val="28"/>
      <w:highlight w:val="white"/>
      <w:vertAlign w:val="baseline"/>
      <w:lang w:val="ru-RU" w:eastAsia="ru-RU" w:bidi="ru-RU"/>
    </w:rPr>
  </w:style>
  <w:style w:type="character" w:styleId="4">
    <w:name w:val="Основной текст (4)_"/>
    <w:basedOn w:val="Style11"/>
    <w:qFormat/>
    <w:rPr>
      <w:rFonts w:ascii="Times New Roman" w:hAnsi="Times New Roman" w:eastAsia="Times New Roman"/>
      <w:i/>
      <w:iCs/>
      <w:sz w:val="28"/>
      <w:szCs w:val="28"/>
      <w:highlight w:val="white"/>
    </w:rPr>
  </w:style>
  <w:style w:type="character" w:styleId="41">
    <w:name w:val="Основной текст (4) + Не курсив"/>
    <w:basedOn w:val="4"/>
    <w:qFormat/>
    <w:rPr>
      <w:rFonts w:ascii="Times New Roman" w:hAnsi="Times New Roman" w:eastAsia="Times New Roman"/>
      <w:i/>
      <w:iCs/>
      <w:color w:val="000000"/>
      <w:spacing w:val="0"/>
      <w:w w:val="100"/>
      <w:position w:val="0"/>
      <w:sz w:val="28"/>
      <w:sz w:val="28"/>
      <w:szCs w:val="28"/>
      <w:highlight w:val="white"/>
      <w:vertAlign w:val="baseline"/>
      <w:lang w:val="ru-RU" w:eastAsia="ru-RU" w:bidi="ru-RU"/>
    </w:rPr>
  </w:style>
  <w:style w:type="character" w:styleId="WWCharLFO1LVL1">
    <w:name w:val="WW_CharLFO1LVL1"/>
    <w:qFormat/>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lang w:val="ru-RU" w:eastAsia="ru-RU" w:bidi="ru-RU"/>
    </w:rPr>
  </w:style>
  <w:style w:type="paragraph" w:styleId="Style16">
    <w:name w:val="Заголовок"/>
    <w:basedOn w:val="Normal"/>
    <w:next w:val="Style17"/>
    <w:qFormat/>
    <w:pPr>
      <w:keepNext w:val="true"/>
      <w:spacing w:before="240" w:after="120"/>
    </w:pPr>
    <w:rPr>
      <w:rFonts w:ascii="Liberation Sans" w:hAnsi="Liberation Sans" w:eastAsia="Lucida Sans Unicode" w:cs="Tahoma"/>
      <w:sz w:val="28"/>
      <w:szCs w:val="28"/>
    </w:rPr>
  </w:style>
  <w:style w:type="paragraph" w:styleId="Style17">
    <w:name w:val="Body Text"/>
    <w:basedOn w:val="Style18"/>
    <w:pPr>
      <w:suppressAutoHyphens w:val="true"/>
      <w:spacing w:before="0" w:after="120"/>
    </w:pPr>
    <w:rPr/>
  </w:style>
  <w:style w:type="paragraph" w:styleId="Style18">
    <w:name w:val="Обычный"/>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9">
    <w:name w:val="Текст выноски"/>
    <w:basedOn w:val="Style18"/>
    <w:qFormat/>
    <w:pPr>
      <w:suppressAutoHyphens w:val="true"/>
    </w:pPr>
    <w:rPr>
      <w:rFonts w:ascii="Tahoma" w:hAnsi="Tahoma" w:cs="Tahoma"/>
      <w:sz w:val="16"/>
      <w:szCs w:val="16"/>
    </w:rPr>
  </w:style>
  <w:style w:type="paragraph" w:styleId="ConsCell">
    <w:name w:val="Con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Style18"/>
    <w:pPr>
      <w:tabs>
        <w:tab w:val="clear" w:pos="708"/>
        <w:tab w:val="center" w:pos="4677" w:leader="none"/>
        <w:tab w:val="right" w:pos="9355" w:leader="none"/>
      </w:tabs>
      <w:suppressAutoHyphens w:val="true"/>
    </w:pPr>
    <w:rPr/>
  </w:style>
  <w:style w:type="paragraph" w:styleId="Style22">
    <w:name w:val="Footer"/>
    <w:basedOn w:val="Style18"/>
    <w:pPr>
      <w:tabs>
        <w:tab w:val="clear" w:pos="708"/>
        <w:tab w:val="center" w:pos="4677" w:leader="none"/>
        <w:tab w:val="right" w:pos="9355" w:leader="none"/>
      </w:tabs>
      <w:suppressAutoHyphens w:val="true"/>
    </w:pPr>
    <w:rPr/>
  </w:style>
  <w:style w:type="paragraph" w:styleId="13">
    <w:name w:val="Знак1"/>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5">
    <w:name w:val="Основной текст 2"/>
    <w:basedOn w:val="Style18"/>
    <w:qFormat/>
    <w:pPr>
      <w:suppressAutoHyphens w:val="true"/>
      <w:autoSpaceDE w:val="true"/>
      <w:jc w:val="center"/>
    </w:pPr>
    <w:rPr>
      <w:rFonts w:eastAsia="Calibri"/>
      <w:b/>
      <w:bCs/>
      <w:sz w:val="28"/>
      <w:szCs w:val="28"/>
    </w:rPr>
  </w:style>
  <w:style w:type="paragraph" w:styleId="111">
    <w:name w:val="Знак11"/>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121">
    <w:name w:val="Знак12"/>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131">
    <w:name w:val="Знак13"/>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14">
    <w:name w:val="Знак14"/>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15">
    <w:name w:val="Знак15"/>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16">
    <w:name w:val="Знак16"/>
    <w:basedOn w:val="Style18"/>
    <w:qFormat/>
    <w:pPr>
      <w:suppressAutoHyphens w:val="true"/>
      <w:autoSpaceDE w:val="true"/>
      <w:spacing w:lineRule="exact" w:line="240" w:before="0" w:after="160"/>
    </w:pPr>
    <w:rPr>
      <w:rFonts w:ascii="Verdana" w:hAnsi="Verdana" w:eastAsia="Calibri" w:cs="Verdana"/>
      <w:lang w:val="en-US" w:eastAsia="en-US"/>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cs="Courier New" w:eastAsia="Calibri"/>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7">
    <w:name w:val="Заголовок №1"/>
    <w:basedOn w:val="Style18"/>
    <w:qFormat/>
    <w:pPr>
      <w:widowControl w:val="false"/>
      <w:numPr>
        <w:ilvl w:val="0"/>
        <w:numId w:val="0"/>
      </w:numPr>
      <w:shd w:fill="FFFFFF" w:val="clear"/>
      <w:suppressAutoHyphens w:val="false"/>
      <w:autoSpaceDE w:val="true"/>
      <w:spacing w:lineRule="auto" w:before="0" w:after="780"/>
      <w:jc w:val="center"/>
      <w:textAlignment w:val="auto"/>
      <w:outlineLvl w:val="0"/>
    </w:pPr>
    <w:rPr>
      <w:b/>
      <w:bCs/>
      <w:sz w:val="28"/>
      <w:szCs w:val="28"/>
    </w:rPr>
  </w:style>
  <w:style w:type="paragraph" w:styleId="35">
    <w:name w:val="Основной текст (3)"/>
    <w:basedOn w:val="Style18"/>
    <w:qFormat/>
    <w:pPr>
      <w:widowControl w:val="false"/>
      <w:shd w:fill="FFFFFF" w:val="clear"/>
      <w:suppressAutoHyphens w:val="false"/>
      <w:autoSpaceDE w:val="true"/>
      <w:spacing w:lineRule="exact" w:line="341" w:before="420" w:after="0"/>
      <w:jc w:val="center"/>
      <w:textAlignment w:val="auto"/>
    </w:pPr>
    <w:rPr>
      <w:b/>
      <w:bCs/>
      <w:sz w:val="28"/>
      <w:szCs w:val="28"/>
    </w:rPr>
  </w:style>
  <w:style w:type="paragraph" w:styleId="26">
    <w:name w:val="Основной текст (2)"/>
    <w:basedOn w:val="Style18"/>
    <w:qFormat/>
    <w:pPr>
      <w:widowControl w:val="false"/>
      <w:shd w:fill="FFFFFF" w:val="clear"/>
      <w:suppressAutoHyphens w:val="false"/>
      <w:autoSpaceDE w:val="true"/>
      <w:spacing w:lineRule="exact" w:line="341" w:before="120" w:after="120"/>
      <w:jc w:val="both"/>
      <w:textAlignment w:val="auto"/>
    </w:pPr>
    <w:rPr>
      <w:sz w:val="28"/>
      <w:szCs w:val="28"/>
    </w:rPr>
  </w:style>
  <w:style w:type="paragraph" w:styleId="42">
    <w:name w:val="Основной текст (4)"/>
    <w:basedOn w:val="Style18"/>
    <w:qFormat/>
    <w:pPr>
      <w:widowControl w:val="false"/>
      <w:shd w:fill="FFFFFF" w:val="clear"/>
      <w:suppressAutoHyphens w:val="false"/>
      <w:autoSpaceDE w:val="true"/>
      <w:spacing w:lineRule="exact" w:line="346" w:before="120" w:after="120"/>
      <w:jc w:val="both"/>
      <w:textAlignment w:val="auto"/>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LibreOffice/6.3.4.2$Windows_X86_64 LibreOffice_project/60da17e045e08f1793c57c00ba83cdfce946d0aa</Application>
  <Pages>8</Pages>
  <Words>1916</Words>
  <CharactersWithSpaces>16785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2020-09-18T03:13:00Z</dcterms:created>
  <dc:creator>Орготдел</dc:creator>
  <dc:description/>
  <dc:language>ru-RU</dc:language>
  <cp:lastModifiedBy/>
  <cp:lastPrinted>2020-09-24T09:09:57Z</cp:lastPrinted>
  <dcterms:modified xsi:type="dcterms:W3CDTF">2020-09-24T09:10:23Z</dcterms:modified>
  <cp:revision>5</cp:revision>
  <dc:subject/>
  <dc:title>Унифицированная форма № Т-11а</dc:title>
</cp:coreProperties>
</file>