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Calibri"/>
          <w:noProof/>
          <w:lang w:eastAsia="ru-RU"/>
        </w:rPr>
        <w:drawing>
          <wp:inline distT="0" distB="0" distL="0" distR="0">
            <wp:extent cx="542925" cy="9144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445EB" w:rsidRPr="001445EB" w:rsidRDefault="001445EB" w:rsidP="001445EB">
      <w:pPr>
        <w:pBdr>
          <w:top w:val="thinThickSmallGap" w:sz="24" w:space="1" w:color="auto"/>
        </w:pBd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</w:t>
      </w:r>
      <w:proofErr w:type="gramStart"/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16.03.2020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proofErr w:type="gramEnd"/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173 </w:t>
      </w: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Камышлов</w:t>
      </w:r>
    </w:p>
    <w:p w:rsidR="00E1550C" w:rsidRPr="00E1550C" w:rsidRDefault="00E1550C" w:rsidP="00E1550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64AA" w:rsidRPr="00C415E3" w:rsidRDefault="00E1550C" w:rsidP="0021152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мероприятий, направленных на предупреждение и ограничение распространения на территории Камышловского городского округа новой </w:t>
      </w:r>
      <w:proofErr w:type="spellStart"/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A46C86"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инфекции </w:t>
      </w:r>
      <w:r w:rsidR="00A46C86" w:rsidRPr="00C415E3">
        <w:rPr>
          <w:rFonts w:ascii="Liberation Serif" w:hAnsi="Liberation Serif" w:cs="Times New Roman"/>
          <w:b/>
          <w:bCs/>
          <w:sz w:val="28"/>
          <w:szCs w:val="28"/>
        </w:rPr>
        <w:t>(в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 xml:space="preserve"> редакции от </w:t>
      </w:r>
      <w:r w:rsidR="00C415E3">
        <w:rPr>
          <w:rFonts w:ascii="Liberation Serif" w:hAnsi="Liberation Serif" w:cs="Times New Roman"/>
          <w:b/>
          <w:bCs/>
          <w:sz w:val="28"/>
          <w:szCs w:val="28"/>
        </w:rPr>
        <w:t>07.05.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 xml:space="preserve">2020 года № </w:t>
      </w:r>
      <w:r w:rsidR="00C415E3">
        <w:rPr>
          <w:rFonts w:ascii="Liberation Serif" w:hAnsi="Liberation Serif" w:cs="Times New Roman"/>
          <w:b/>
          <w:bCs/>
          <w:sz w:val="28"/>
          <w:szCs w:val="28"/>
        </w:rPr>
        <w:t>300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>)</w:t>
      </w:r>
      <w:bookmarkEnd w:id="0"/>
    </w:p>
    <w:p w:rsidR="002264AA" w:rsidRDefault="002264AA" w:rsidP="004326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A5974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на территории Свердловской области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соответствии с подпунктом "б" пункта 6 статьи 4</w:t>
      </w:r>
      <w:r w:rsidRPr="00432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</w:t>
      </w:r>
      <w:r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Камышловского городского </w:t>
      </w:r>
      <w:r w:rsidR="0009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43265A" w:rsidRPr="0043265A" w:rsidRDefault="001445EB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Приостановить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1445EB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кательных и досуговых заведений.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Ограничить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работу:</w:t>
      </w:r>
    </w:p>
    <w:p w:rsidR="00634236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3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торговых, </w:t>
      </w:r>
      <w:r w:rsidR="00634236" w:rsidRPr="00465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торгово-развлекательных центров и комплексов, за исключением объектов, реализующих продовольственные товары</w:t>
      </w:r>
      <w:r w:rsidR="00634236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ресторанов, кафе, столовых, буфетов, баров, закусочных и иных организаций общественного питания (за исключением обслуживания на вынос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организаций, оказывающих услуги косметологов и визажистов, массажные услуги, услуги общественных бань, услуги фитнес-центров,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общеоздоровительные и релаксирующие, услуги соляриев, иные услуги в сфере индустрии красоты (за исключением парикмахерских услуг), а также стоматологических поликлиник в части оказания плановой стоматологической помощи;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общеобразовательных </w:t>
      </w:r>
      <w:r w:rsidR="003E4CB5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дошкольных образовательных 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CB5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дополнительного образования,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культуры,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твляющих спортивную подготовку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5F8" w:rsidRPr="004F75F8" w:rsidRDefault="002F3A9A" w:rsidP="004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F75F8"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розничную продажу алкогольной продукции, в том числе при оказании услуг общественного питания, с 19 часов до 10 часов по местному времени.</w:t>
      </w:r>
    </w:p>
    <w:p w:rsidR="002F3A9A" w:rsidRDefault="004F75F8" w:rsidP="004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до 15 мая 2020 года любительскую и спортивную охоту, охоту в целях содержания и разведения охотничьих ресурсов в </w:t>
      </w:r>
      <w:proofErr w:type="spellStart"/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полувольных</w:t>
      </w:r>
      <w:proofErr w:type="spellEnd"/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или искусственно созданной среде обитания на территории закрепленных и общедоступных охотничьих угодий в Камышловском городском округе, а также на особо охраняемых природных территориях областного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FF2" w:rsidRPr="0043265A" w:rsidRDefault="00F87FF2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организациями в настоящем постановлении понимаются юридические лица и индивидуальные предприниматели, за исключением </w:t>
      </w:r>
      <w:r w:rsidRPr="00FC7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r w:rsidR="00C71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F4B" w:rsidRDefault="003E4CB5" w:rsidP="00B4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0F4B" w:rsidRPr="00CC6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Камышловского городского округа</w:t>
      </w:r>
      <w:r w:rsidR="00B40F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0F4B" w:rsidRPr="00894919" w:rsidRDefault="00B40F4B" w:rsidP="0089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дистанцию до других граждан не менее полутора метров (далее - социальное </w:t>
      </w:r>
      <w:proofErr w:type="spellStart"/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</w:t>
      </w:r>
    </w:p>
    <w:p w:rsidR="00B40F4B" w:rsidRPr="00894919" w:rsidRDefault="00B40F4B" w:rsidP="0089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11 мая 2020 года при нахождении в общественных местах и общественном транспорте использовать индивидуальные средства защиты дыхательных путей (санитарно-гигиенические маски, респираторы).»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местного самоуправления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юридическим лицам и индивидуальным предпринимателям, осуществляющим деятельность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путем нанесения специальной разметки и установления специального режима допуска и 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соблюдения гражданами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кв.м площади помещения.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покидать места проживания (пребывания), за исключением обращения за экстренной (неотложной) медицинской помощью</w:t>
      </w:r>
      <w:r w:rsidR="00A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случаи следования адвокатов по месту (от места) оказания юридической помощи (на основании ордера), следования иных лиц к месту участия в производимых в установленных законом порядке процессуальных действий </w:t>
      </w:r>
      <w:r w:rsidR="00AC47D5" w:rsidRPr="006635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удостоверения, повестки, вызова органа следствия, дознания либо суда</w:t>
      </w:r>
      <w:r w:rsidR="00663566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</w:t>
      </w:r>
      <w:r w:rsidR="00137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постановлением,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деятельности, связанной с передвижением по территории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8F4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8F4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C7148E" w:rsidRDefault="00C7148E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частью первой настоящего пункта, не распространяются на случаи оказания медицинской помощи, следования лиц к месту участия в производимых в установленном законодательством Российской Федерации порядке процессуальных действиях ( на основании удостоверения, повестки, вызова органа следствия, дознания либо суда),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безопасности, а так же деятельность адвокатов, осуществляющих оказание юридической помощи в установленном законодательством Российской Федерации порядке</w:t>
      </w:r>
    </w:p>
    <w:p w:rsidR="00137C78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установленные частью первой настоящего пункта, также не распространяются на руководителей и сотрудников государственных органов Свердловской области, органов местного самоуправления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осуществляющих деятельность на территории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чье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нахождение на рабочем месте является критически важным для обеспечения их функционирования, 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8648B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граждан, прибывающих в Свердловскую область с те</w:t>
      </w:r>
      <w:r w:rsid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иностранных государств, </w:t>
      </w:r>
      <w:r w:rsidR="004C6CA6" w:rsidRP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из города Москвы, Московской области, города Санкт-Петербурга и Ленинградской области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самоизоляцию на дому на срок 14 дней со дня прибытия в Свердловскую область;</w:t>
      </w:r>
    </w:p>
    <w:p w:rsidR="008C33BC" w:rsidRPr="008C33BC" w:rsidRDefault="0043265A" w:rsidP="008C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C33BC" w:rsidRP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ообщать о своем прибытии в Свердловскую область, месте, датах пребывания и контактную информацию в поликлинику ГБУЗ СО «Камышловская центральная районная больница» по телефону (34375) 4-75-93</w:t>
      </w:r>
    </w:p>
    <w:p w:rsidR="008C33BC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33BC" w:rsidRP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появлении первых респираторных симптомов незамедлительно обращаться в ГБУЗ СО «Камышловская центральная районная больница» без посещения медицинской организации.</w:t>
      </w:r>
    </w:p>
    <w:p w:rsidR="0008680F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</w:t>
      </w:r>
      <w:proofErr w:type="spellEnd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жителей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проживающих в период обеспечения изоляции с лицами, указанными в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лицами, в отношении которых приняты постановления санитарных врачей об изоляции, обеспечить самоизоляцию на дому на срок, указанный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срок, указанный в постановлениях санитарных врачей.</w:t>
      </w:r>
    </w:p>
    <w:p w:rsidR="008C33BC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старше 65 лет обеспечить по </w:t>
      </w:r>
      <w:r w:rsidR="00CF473C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самоизоляцию на дому, за исключением руководителей и сотрудников государственных органов Свердловской области, органов местного самоуправления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чье нахождение на рабочем месте является критически важным для о</w:t>
      </w:r>
      <w:r w:rsid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их функционирования.</w:t>
      </w:r>
    </w:p>
    <w:p w:rsidR="00020EDF" w:rsidRP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местом сбора информации о необходимой помощи от граждан пожилого возраста старше 65 лет, проживающих на территории Камышловского городского округа Единую дежурно - диспетчерскую службу Камышловского городского округа.</w:t>
      </w:r>
    </w:p>
    <w:p w:rsid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гражданам пожилого возраста старше 65 лет, проживающим на территории Камышловского городского округа информацию о необходимой помощи сообщать по телефону 8 (34375) 2-45-42.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работодателей, осуществляющих деятельность на территории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работникам содействие в обеспечении соблюдения режима самоизоляции на дому;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допускать на рабочее место и (или) территорию организации работников из числа лиц, указанных </w:t>
      </w:r>
      <w:r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работников, в отношении которых приняты постановления санитарных врачей об изоляции.</w:t>
      </w:r>
    </w:p>
    <w:p w:rsidR="00FE3A90" w:rsidRPr="0043265A" w:rsidRDefault="00FE3A90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11. Обязать </w:t>
      </w:r>
      <w:r w:rsidRPr="0051545A">
        <w:rPr>
          <w:rFonts w:ascii="Liberation Serif" w:hAnsi="Liberation Serif" w:cs="Times New Roman"/>
          <w:sz w:val="28"/>
          <w:szCs w:val="28"/>
        </w:rPr>
        <w:t>руководител</w:t>
      </w:r>
      <w:r>
        <w:rPr>
          <w:rFonts w:ascii="Liberation Serif" w:hAnsi="Liberation Serif" w:cs="Times New Roman"/>
          <w:sz w:val="28"/>
          <w:szCs w:val="28"/>
        </w:rPr>
        <w:t>ей</w:t>
      </w:r>
      <w:r w:rsidRPr="0051545A">
        <w:rPr>
          <w:rFonts w:ascii="Liberation Serif" w:hAnsi="Liberation Serif" w:cs="Times New Roman"/>
          <w:sz w:val="28"/>
          <w:szCs w:val="28"/>
        </w:rPr>
        <w:t xml:space="preserve"> предприятий, организаций и учреждений независимо от организационно-правовой формы, индивидуальны</w:t>
      </w:r>
      <w:r>
        <w:rPr>
          <w:rFonts w:ascii="Liberation Serif" w:hAnsi="Liberation Serif" w:cs="Times New Roman"/>
          <w:sz w:val="28"/>
          <w:szCs w:val="28"/>
        </w:rPr>
        <w:t xml:space="preserve">х </w:t>
      </w:r>
      <w:r w:rsidRPr="0051545A">
        <w:rPr>
          <w:rFonts w:ascii="Liberation Serif" w:hAnsi="Liberation Serif" w:cs="Times New Roman"/>
          <w:sz w:val="28"/>
          <w:szCs w:val="28"/>
        </w:rPr>
        <w:t>предпринимател</w:t>
      </w:r>
      <w:r>
        <w:rPr>
          <w:rFonts w:ascii="Liberation Serif" w:hAnsi="Liberation Serif" w:cs="Times New Roman"/>
          <w:sz w:val="28"/>
          <w:szCs w:val="28"/>
        </w:rPr>
        <w:t xml:space="preserve">ей </w:t>
      </w:r>
      <w:r w:rsidR="0016622F">
        <w:rPr>
          <w:rFonts w:ascii="Liberation Serif" w:hAnsi="Liberation Serif" w:cs="Times New Roman"/>
          <w:sz w:val="28"/>
          <w:szCs w:val="28"/>
        </w:rPr>
        <w:t xml:space="preserve">при осуществлении своей деятельности </w:t>
      </w:r>
      <w:r w:rsidR="00893569">
        <w:rPr>
          <w:rFonts w:ascii="Liberation Serif" w:hAnsi="Liberation Serif" w:cs="Times New Roman"/>
          <w:sz w:val="28"/>
          <w:szCs w:val="28"/>
        </w:rPr>
        <w:t>обеспечить исполнение постановления Главного государственного санитарного врача по Свердловской области от 10.04.2020 года № 05/02-2 «О введении ограничительных мероприятий на объектах Свердловской области</w:t>
      </w:r>
      <w:r w:rsidR="00893569" w:rsidRPr="005C1740">
        <w:rPr>
          <w:rFonts w:ascii="Liberation Serif" w:hAnsi="Liberation Serif" w:cs="Times New Roman"/>
          <w:sz w:val="28"/>
          <w:szCs w:val="28"/>
        </w:rPr>
        <w:t>»</w:t>
      </w:r>
      <w:r w:rsidR="00EB4423" w:rsidRPr="005C1740">
        <w:rPr>
          <w:rFonts w:ascii="Liberation Serif" w:hAnsi="Liberation Serif" w:cs="Times New Roman"/>
          <w:sz w:val="28"/>
          <w:szCs w:val="28"/>
        </w:rPr>
        <w:t>.</w:t>
      </w:r>
    </w:p>
    <w:p w:rsidR="008F4FC2" w:rsidRPr="008F4FC2" w:rsidRDefault="0043265A" w:rsidP="008F4FC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A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FC2" w:rsidRPr="008F4FC2">
        <w:rPr>
          <w:rFonts w:ascii="Times New Roman" w:eastAsia="Calibri" w:hAnsi="Times New Roman" w:cs="Times New Roman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округа:</w:t>
      </w:r>
    </w:p>
    <w:p w:rsidR="008F4FC2" w:rsidRP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организовать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общеобразовательных организациях, организациях дополнительного образования, Камышловского городского округа,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организовать формирование на территории Камышловского городского округа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инфекции (COVID-19)"»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F4FC2" w:rsidRDefault="00020EDF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организовать работу волонтёрских отрядов и мобильных бригад, по предоставлению необходимой помощи гражданам пожилого возраста, проживающим на территории Камышловского городского округа.</w:t>
      </w:r>
    </w:p>
    <w:p w:rsidR="001377B9" w:rsidRPr="008F4FC2" w:rsidRDefault="001377B9" w:rsidP="001377B9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13.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Родители (законные представители) чей ребенок нуждается в предоставлении места в дежурной группе должны предоставить в Комитет по образованию, культуре, спорту и делам молодежи администрации Камышловского городского округа на электронный адрес metodgorono@yandex.ru  скан-копии заявления в дежурную группу в произвольной форме и справку с места работы родителей   (законных представителей)    с указанием оснований для посещения ребенком дежурной группы и графика и режима работы родителей (законных представителей)  ребенка.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Камышловские</w:t>
      </w:r>
      <w:proofErr w:type="spellEnd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известия» и на сайте </w:t>
      </w:r>
      <w:r w:rsid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 городского округа.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51071" w:rsidRDefault="00151071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Default="00020EDF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Pr="0043265A" w:rsidRDefault="00020EDF" w:rsidP="0002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53">
        <w:rPr>
          <w:rFonts w:ascii="Liberation Serif" w:hAnsi="Liberation Serif" w:cs="Times New Roman"/>
          <w:sz w:val="28"/>
          <w:szCs w:val="28"/>
        </w:rPr>
        <w:t xml:space="preserve">Глава Камышловского городского округа  </w:t>
      </w:r>
      <w:r w:rsidR="001377B9">
        <w:rPr>
          <w:rFonts w:ascii="Liberation Serif" w:hAnsi="Liberation Serif" w:cs="Times New Roman"/>
          <w:sz w:val="28"/>
          <w:szCs w:val="28"/>
        </w:rPr>
        <w:t xml:space="preserve">                                </w:t>
      </w:r>
      <w:r w:rsidRPr="006B1C53">
        <w:rPr>
          <w:rFonts w:ascii="Liberation Serif" w:hAnsi="Liberation Serif" w:cs="Times New Roman"/>
          <w:sz w:val="28"/>
          <w:szCs w:val="28"/>
        </w:rPr>
        <w:t>А.В.Половников</w:t>
      </w:r>
    </w:p>
    <w:sectPr w:rsidR="00020EDF" w:rsidRPr="0043265A" w:rsidSect="00AA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76F52"/>
    <w:multiLevelType w:val="hybridMultilevel"/>
    <w:tmpl w:val="C1429898"/>
    <w:lvl w:ilvl="0" w:tplc="A9FA7AA4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291332"/>
    <w:multiLevelType w:val="hybridMultilevel"/>
    <w:tmpl w:val="F22C220C"/>
    <w:lvl w:ilvl="0" w:tplc="0B8C44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0"/>
    <w:rsid w:val="00020EDF"/>
    <w:rsid w:val="0008680F"/>
    <w:rsid w:val="00094A9D"/>
    <w:rsid w:val="000A5974"/>
    <w:rsid w:val="000B040B"/>
    <w:rsid w:val="000D39EB"/>
    <w:rsid w:val="001377B9"/>
    <w:rsid w:val="00137C78"/>
    <w:rsid w:val="001445EB"/>
    <w:rsid w:val="00151071"/>
    <w:rsid w:val="001608B2"/>
    <w:rsid w:val="0016622F"/>
    <w:rsid w:val="0018089C"/>
    <w:rsid w:val="001818EB"/>
    <w:rsid w:val="00211524"/>
    <w:rsid w:val="002264AA"/>
    <w:rsid w:val="002A429B"/>
    <w:rsid w:val="002F3A9A"/>
    <w:rsid w:val="003C7EE2"/>
    <w:rsid w:val="003E4CB5"/>
    <w:rsid w:val="0043265A"/>
    <w:rsid w:val="0048648B"/>
    <w:rsid w:val="004C6CA6"/>
    <w:rsid w:val="004F75F8"/>
    <w:rsid w:val="005C1740"/>
    <w:rsid w:val="005E0320"/>
    <w:rsid w:val="00623638"/>
    <w:rsid w:val="0062407D"/>
    <w:rsid w:val="00634236"/>
    <w:rsid w:val="00635D6D"/>
    <w:rsid w:val="00663566"/>
    <w:rsid w:val="00666244"/>
    <w:rsid w:val="007068FE"/>
    <w:rsid w:val="00893569"/>
    <w:rsid w:val="00894919"/>
    <w:rsid w:val="008C33BC"/>
    <w:rsid w:val="008F4FC2"/>
    <w:rsid w:val="00975030"/>
    <w:rsid w:val="009D215E"/>
    <w:rsid w:val="00A46C86"/>
    <w:rsid w:val="00A64257"/>
    <w:rsid w:val="00A9448C"/>
    <w:rsid w:val="00AA33D4"/>
    <w:rsid w:val="00AC47D5"/>
    <w:rsid w:val="00B40F4B"/>
    <w:rsid w:val="00C269B2"/>
    <w:rsid w:val="00C415E3"/>
    <w:rsid w:val="00C7148E"/>
    <w:rsid w:val="00CB6722"/>
    <w:rsid w:val="00CF473C"/>
    <w:rsid w:val="00D7615C"/>
    <w:rsid w:val="00E1550C"/>
    <w:rsid w:val="00EB4423"/>
    <w:rsid w:val="00EE28ED"/>
    <w:rsid w:val="00F255FB"/>
    <w:rsid w:val="00F77146"/>
    <w:rsid w:val="00F87FF2"/>
    <w:rsid w:val="00FE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63F6-43FC-4B44-AA51-4C9F0BE9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13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59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8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0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PulnikovaAA</dc:creator>
  <cp:lastModifiedBy>PulnikovaAA</cp:lastModifiedBy>
  <cp:revision>30</cp:revision>
  <cp:lastPrinted>2020-04-13T09:11:00Z</cp:lastPrinted>
  <dcterms:created xsi:type="dcterms:W3CDTF">2020-04-14T04:22:00Z</dcterms:created>
  <dcterms:modified xsi:type="dcterms:W3CDTF">2020-05-07T08:46:00Z</dcterms:modified>
</cp:coreProperties>
</file>