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keepNext w:val="false"/>
        <w:keepLines w:val="false"/>
        <w:pageBreakBefore w:val="false"/>
        <w:widowControl/>
        <w:tabs>
          <w:tab w:val="clear" w:pos="708"/>
        </w:tabs>
        <w:suppressAutoHyphens w:val="true"/>
        <w:overflowPunct w:val="false"/>
        <w:bidi w:val="0"/>
        <w:snapToGrid w:val="true"/>
        <w:spacing w:lineRule="auto" w:line="240"/>
        <w:ind w:left="3855" w:right="-113" w:firstLine="1814"/>
        <w:jc w:val="left"/>
        <w:rPr/>
      </w:pPr>
      <w:r>
        <w:rPr>
          <w:rStyle w:val="Style14"/>
          <w:sz w:val="28"/>
          <w:szCs w:val="28"/>
        </w:rPr>
        <w:t>Приложение №1</w:t>
      </w:r>
    </w:p>
    <w:p>
      <w:pPr>
        <w:pStyle w:val="Style22"/>
        <w:keepNext w:val="false"/>
        <w:keepLines w:val="false"/>
        <w:pageBreakBefore w:val="false"/>
        <w:widowControl/>
        <w:tabs>
          <w:tab w:val="clear" w:pos="708"/>
        </w:tabs>
        <w:suppressAutoHyphens w:val="true"/>
        <w:overflowPunct w:val="false"/>
        <w:bidi w:val="0"/>
        <w:snapToGrid w:val="true"/>
        <w:spacing w:lineRule="auto" w:line="240"/>
        <w:ind w:left="3855" w:right="-113" w:firstLine="1814"/>
        <w:jc w:val="left"/>
        <w:rPr/>
      </w:pPr>
      <w:r>
        <w:rPr>
          <w:rStyle w:val="Style14"/>
          <w:sz w:val="28"/>
          <w:szCs w:val="28"/>
        </w:rPr>
        <w:t>к</w:t>
      </w:r>
      <w:r>
        <w:rPr>
          <w:rStyle w:val="Style14"/>
          <w:b/>
          <w:sz w:val="28"/>
          <w:szCs w:val="28"/>
        </w:rPr>
        <w:t xml:space="preserve"> </w:t>
      </w:r>
      <w:r>
        <w:rPr>
          <w:rStyle w:val="Style14"/>
          <w:sz w:val="28"/>
          <w:szCs w:val="28"/>
        </w:rPr>
        <w:t>постановлению админис</w:t>
      </w:r>
      <w:r>
        <w:rPr>
          <w:rStyle w:val="Style14"/>
          <w:sz w:val="28"/>
          <w:szCs w:val="28"/>
        </w:rPr>
        <w:t>т</w:t>
      </w:r>
      <w:r>
        <w:rPr>
          <w:rStyle w:val="Style14"/>
          <w:sz w:val="28"/>
          <w:szCs w:val="28"/>
        </w:rPr>
        <w:t xml:space="preserve">рации </w:t>
      </w:r>
    </w:p>
    <w:p>
      <w:pPr>
        <w:pStyle w:val="Style22"/>
        <w:keepNext w:val="false"/>
        <w:keepLines w:val="false"/>
        <w:pageBreakBefore w:val="false"/>
        <w:widowControl/>
        <w:tabs>
          <w:tab w:val="clear" w:pos="708"/>
        </w:tabs>
        <w:suppressAutoHyphens w:val="true"/>
        <w:overflowPunct w:val="false"/>
        <w:bidi w:val="0"/>
        <w:snapToGrid w:val="true"/>
        <w:spacing w:lineRule="auto" w:line="240"/>
        <w:ind w:left="3855" w:right="-113" w:firstLine="1814"/>
        <w:jc w:val="left"/>
        <w:rPr/>
      </w:pPr>
      <w:r>
        <w:rPr>
          <w:sz w:val="28"/>
          <w:szCs w:val="28"/>
        </w:rPr>
        <w:t>Камышловского городского округа</w:t>
      </w:r>
    </w:p>
    <w:p>
      <w:pPr>
        <w:pStyle w:val="Style22"/>
        <w:keepNext w:val="false"/>
        <w:keepLines w:val="false"/>
        <w:pageBreakBefore w:val="false"/>
        <w:widowControl/>
        <w:tabs>
          <w:tab w:val="clear" w:pos="708"/>
        </w:tabs>
        <w:suppressAutoHyphens w:val="true"/>
        <w:overflowPunct w:val="false"/>
        <w:bidi w:val="0"/>
        <w:snapToGrid w:val="true"/>
        <w:spacing w:lineRule="auto" w:line="240"/>
        <w:ind w:left="3855" w:right="-113" w:firstLine="1814"/>
        <w:jc w:val="left"/>
        <w:rPr/>
      </w:pPr>
      <w:r>
        <w:rPr>
          <w:sz w:val="28"/>
          <w:szCs w:val="28"/>
        </w:rPr>
        <w:t>от 18.04.2019 № 355</w:t>
      </w:r>
    </w:p>
    <w:p>
      <w:pPr>
        <w:pStyle w:val="Style22"/>
        <w:tabs>
          <w:tab w:val="clear" w:pos="708"/>
        </w:tabs>
        <w:ind w:left="45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экспертной комиссии для оценки предложений об определении на территории Камышловского городского округа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</w:t>
      </w:r>
    </w:p>
    <w:p>
      <w:pPr>
        <w:pStyle w:val="Style2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мест, в которых в ночное время не допускается нахождение детей </w:t>
      </w:r>
    </w:p>
    <w:p>
      <w:pPr>
        <w:pStyle w:val="Style2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без сопровождения родителей (лиц, их заменяющих), а также лиц, </w:t>
      </w:r>
    </w:p>
    <w:p>
      <w:pPr>
        <w:pStyle w:val="Style2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осуществляющих мероприятия с участием детей</w:t>
      </w:r>
    </w:p>
    <w:p>
      <w:pPr>
        <w:pStyle w:val="Style22"/>
        <w:ind w:firstLine="9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2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tabs>
          <w:tab w:val="clear" w:pos="708"/>
        </w:tabs>
        <w:ind w:left="2520" w:hanging="2520"/>
        <w:jc w:val="both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>Соболева Алена Александровна – заместитель главы администрации Камышловского городского округа по социальным вопросам</w:t>
      </w: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Style w:val="Style14"/>
          <w:rFonts w:cs="Times New Roman" w:ascii="Times New Roman" w:hAnsi="Times New Roman"/>
          <w:sz w:val="28"/>
          <w:szCs w:val="28"/>
        </w:rPr>
        <w:t>председатель комиссии</w:t>
      </w:r>
    </w:p>
    <w:p>
      <w:pPr>
        <w:pStyle w:val="ConsPlusNormal"/>
        <w:widowControl/>
        <w:tabs>
          <w:tab w:val="clear" w:pos="708"/>
        </w:tabs>
        <w:ind w:left="2520" w:hanging="2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Мишенькина Алла Александровна – Председатель комитета по образованию, культуре, спорту и делам молодежи администрации Камышловского городского округа, </w:t>
      </w:r>
    </w:p>
    <w:p>
      <w:pPr>
        <w:pStyle w:val="Style22"/>
        <w:tabs>
          <w:tab w:val="clear" w:pos="708"/>
          <w:tab w:val="left" w:pos="-1980" w:leader="none"/>
        </w:tabs>
        <w:ind w:left="2520" w:hanging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Ильиных Елена Петровна – методист МКУ «Центр обеспечения деятельности городской системы образования», секретарь комиссии </w:t>
      </w:r>
    </w:p>
    <w:p>
      <w:pPr>
        <w:pStyle w:val="ConsPlusNormal"/>
        <w:widowControl/>
        <w:tabs>
          <w:tab w:val="clear" w:pos="708"/>
        </w:tabs>
        <w:ind w:left="2520" w:hanging="1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tabs>
          <w:tab w:val="clear" w:pos="708"/>
        </w:tabs>
        <w:ind w:left="2520" w:hanging="1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комиссии:</w:t>
      </w:r>
    </w:p>
    <w:p>
      <w:pPr>
        <w:pStyle w:val="ConsPlusNormal"/>
        <w:widowControl/>
        <w:tabs>
          <w:tab w:val="clear" w:pos="708"/>
        </w:tabs>
        <w:ind w:left="2520" w:hanging="1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tabs>
          <w:tab w:val="clear" w:pos="708"/>
        </w:tabs>
        <w:ind w:left="2520" w:hanging="2520"/>
        <w:jc w:val="both"/>
        <w:rPr>
          <w:sz w:val="28"/>
          <w:szCs w:val="28"/>
        </w:rPr>
      </w:pPr>
      <w:r>
        <w:rPr>
          <w:sz w:val="28"/>
          <w:szCs w:val="28"/>
        </w:rPr>
        <w:t>Боровиков Иван Николаевич – начальник Управления социальной политики населения по городу Камышлову и Камышловскому району (по согласованию)</w:t>
      </w:r>
    </w:p>
    <w:p>
      <w:pPr>
        <w:pStyle w:val="Style22"/>
        <w:tabs>
          <w:tab w:val="clear" w:pos="708"/>
        </w:tabs>
        <w:ind w:left="2520" w:hanging="2520"/>
        <w:jc w:val="both"/>
        <w:rPr/>
      </w:pPr>
      <w:r>
        <w:rPr>
          <w:rStyle w:val="Style14"/>
          <w:sz w:val="28"/>
          <w:szCs w:val="28"/>
        </w:rPr>
        <w:t>Горлова Римма Емельяновна</w:t>
      </w:r>
      <w:r>
        <w:rPr>
          <w:rStyle w:val="Style14"/>
          <w:i/>
          <w:sz w:val="28"/>
          <w:szCs w:val="28"/>
        </w:rPr>
        <w:t xml:space="preserve"> </w:t>
      </w:r>
      <w:r>
        <w:rPr>
          <w:rStyle w:val="Style14"/>
          <w:sz w:val="28"/>
          <w:szCs w:val="28"/>
        </w:rPr>
        <w:t>– директор Государственного учреждения  занятости населения Свердловской области «Камышловский центр занятости» (по согласованию)</w:t>
      </w:r>
    </w:p>
    <w:p>
      <w:pPr>
        <w:pStyle w:val="Style22"/>
        <w:tabs>
          <w:tab w:val="clear" w:pos="708"/>
        </w:tabs>
        <w:ind w:left="2520" w:hanging="2520"/>
        <w:jc w:val="both"/>
        <w:rPr/>
      </w:pPr>
      <w:r>
        <w:rPr>
          <w:rStyle w:val="Style14"/>
          <w:sz w:val="28"/>
          <w:szCs w:val="28"/>
        </w:rPr>
        <w:t>Закачурина Ирина Валентиновна</w:t>
      </w:r>
      <w:r>
        <w:rPr>
          <w:rStyle w:val="Style14"/>
          <w:i/>
          <w:sz w:val="28"/>
          <w:szCs w:val="28"/>
        </w:rPr>
        <w:t xml:space="preserve"> </w:t>
      </w:r>
      <w:r>
        <w:rPr>
          <w:rStyle w:val="Style14"/>
          <w:sz w:val="28"/>
          <w:szCs w:val="28"/>
        </w:rPr>
        <w:t xml:space="preserve">– главный врач государственного бюджетного учреждения здравоохранения Свердловской области «Камышловская центральная районная больница» (по согласованию) </w:t>
      </w:r>
    </w:p>
    <w:p>
      <w:pPr>
        <w:pStyle w:val="Style22"/>
        <w:tabs>
          <w:tab w:val="clear" w:pos="708"/>
          <w:tab w:val="left" w:pos="-1980" w:leader="none"/>
        </w:tabs>
        <w:ind w:left="2520" w:hanging="2520"/>
        <w:jc w:val="both"/>
        <w:rPr/>
      </w:pPr>
      <w:r>
        <w:rPr>
          <w:rStyle w:val="Style14"/>
          <w:sz w:val="28"/>
          <w:szCs w:val="28"/>
        </w:rPr>
        <w:t>Лязер Елена Владимировна</w:t>
      </w:r>
      <w:r>
        <w:rPr>
          <w:rStyle w:val="Style14"/>
          <w:i/>
          <w:sz w:val="28"/>
          <w:szCs w:val="28"/>
        </w:rPr>
        <w:t xml:space="preserve"> </w:t>
      </w:r>
      <w:r>
        <w:rPr>
          <w:rStyle w:val="Style14"/>
          <w:sz w:val="28"/>
          <w:szCs w:val="28"/>
        </w:rPr>
        <w:t>– начальник отделения по делам несовершеннолетних межмуниципального отдела министерства внутренних дел Российской Федерации «Камышловский» (по согласованию)</w:t>
      </w:r>
    </w:p>
    <w:p>
      <w:pPr>
        <w:pStyle w:val="Style22"/>
        <w:tabs>
          <w:tab w:val="clear" w:pos="708"/>
          <w:tab w:val="left" w:pos="-1980" w:leader="none"/>
        </w:tabs>
        <w:ind w:left="2520" w:hanging="2520"/>
        <w:jc w:val="both"/>
        <w:rPr>
          <w:sz w:val="28"/>
          <w:szCs w:val="28"/>
        </w:rPr>
      </w:pPr>
      <w:r>
        <w:rPr>
          <w:sz w:val="28"/>
          <w:szCs w:val="28"/>
        </w:rPr>
        <w:t>Черевко Сергей Павлович – начальник межмуниципального отдела министерства внутренних дел Российской Федерации «Камышловский» (по согласованию)</w:t>
      </w:r>
    </w:p>
    <w:p>
      <w:pPr>
        <w:pStyle w:val="Style22"/>
        <w:tabs>
          <w:tab w:val="clear" w:pos="708"/>
          <w:tab w:val="left" w:pos="-1980" w:leader="none"/>
        </w:tabs>
        <w:ind w:left="2520" w:hanging="2520"/>
        <w:jc w:val="both"/>
        <w:rPr>
          <w:sz w:val="28"/>
          <w:szCs w:val="28"/>
        </w:rPr>
      </w:pPr>
      <w:r>
        <w:rPr>
          <w:sz w:val="28"/>
          <w:szCs w:val="28"/>
        </w:rPr>
        <w:t>Кузнецова Ольга Михайловна – директор МКУ «Центр обеспечения деятельности городской системы образования»</w:t>
      </w:r>
    </w:p>
    <w:p>
      <w:pPr>
        <w:pStyle w:val="Style22"/>
        <w:tabs>
          <w:tab w:val="clear" w:pos="708"/>
          <w:tab w:val="left" w:pos="-1980" w:leader="none"/>
        </w:tabs>
        <w:ind w:left="2520" w:hanging="2520"/>
        <w:jc w:val="both"/>
        <w:rPr>
          <w:sz w:val="28"/>
          <w:szCs w:val="28"/>
        </w:rPr>
      </w:pPr>
      <w:r>
        <w:rPr>
          <w:sz w:val="28"/>
          <w:szCs w:val="28"/>
        </w:rPr>
        <w:t>Сидоренко Ирина Николаевна – председатель территориальной комиссии города Камышлова по делам несовершеннолетних и защите их прав (по согласованию)</w:t>
      </w:r>
    </w:p>
    <w:p>
      <w:pPr>
        <w:pStyle w:val="Style22"/>
        <w:tabs>
          <w:tab w:val="clear" w:pos="708"/>
          <w:tab w:val="left" w:pos="-1980" w:leader="none"/>
        </w:tabs>
        <w:ind w:left="2520" w:hanging="2520"/>
        <w:jc w:val="both"/>
        <w:rPr>
          <w:sz w:val="28"/>
          <w:szCs w:val="28"/>
        </w:rPr>
      </w:pPr>
      <w:r>
        <w:rPr>
          <w:sz w:val="28"/>
          <w:szCs w:val="28"/>
        </w:rPr>
        <w:t>Усова Оксана Андреевна – начальник юридического отдела администрации Камышловского городского округа</w:t>
      </w:r>
    </w:p>
    <w:p>
      <w:pPr>
        <w:pStyle w:val="Style22"/>
        <w:tabs>
          <w:tab w:val="clear" w:pos="708"/>
          <w:tab w:val="left" w:pos="-1980" w:leader="none"/>
        </w:tabs>
        <w:ind w:left="2520" w:hanging="2520"/>
        <w:jc w:val="both"/>
        <w:rPr>
          <w:sz w:val="28"/>
          <w:szCs w:val="28"/>
        </w:rPr>
      </w:pPr>
      <w:r>
        <w:rPr>
          <w:sz w:val="28"/>
          <w:szCs w:val="28"/>
        </w:rPr>
        <w:t>Шваб Ирина Артуровна – главный специалист Комитета по образованию, культуре, спорту и делам молодёжи администрации Камышловского городского округа</w:t>
      </w:r>
    </w:p>
    <w:p>
      <w:pPr>
        <w:pStyle w:val="Style22"/>
        <w:tabs>
          <w:tab w:val="clear" w:pos="708"/>
          <w:tab w:val="left" w:pos="-1980" w:leader="none"/>
        </w:tabs>
        <w:ind w:left="2520" w:hanging="2520"/>
        <w:jc w:val="both"/>
        <w:rPr/>
      </w:pPr>
      <w:r>
        <w:rPr>
          <w:rStyle w:val="Style14"/>
          <w:sz w:val="28"/>
        </w:rPr>
        <w:t xml:space="preserve">Смирнова Наталья Леонидовна </w:t>
      </w:r>
      <w:r>
        <w:rPr>
          <w:rStyle w:val="Style14"/>
          <w:sz w:val="28"/>
          <w:szCs w:val="28"/>
        </w:rPr>
        <w:t>–</w:t>
      </w:r>
      <w:r>
        <w:rPr>
          <w:rStyle w:val="Style14"/>
          <w:sz w:val="28"/>
        </w:rPr>
        <w:t xml:space="preserve"> старший инспектор отдела надзорной деятельности и профилактической работы Камышловского городского округа, Камышловского муниципального района, Пышминского городского округа управления надзорной деятельности и профилактической работы главного управления Министерства чрезвычайных ситуаций по Свердловской области</w:t>
      </w:r>
    </w:p>
    <w:p>
      <w:pPr>
        <w:pStyle w:val="Style22"/>
        <w:tabs>
          <w:tab w:val="clear" w:pos="708"/>
          <w:tab w:val="left" w:pos="-1980" w:leader="none"/>
        </w:tabs>
        <w:ind w:left="2520" w:hanging="2520"/>
        <w:jc w:val="both"/>
        <w:rPr/>
      </w:pPr>
      <w:r>
        <w:rPr>
          <w:rStyle w:val="Style14"/>
          <w:sz w:val="28"/>
        </w:rPr>
        <w:t xml:space="preserve">Саласкевич Лариса Владимировна </w:t>
      </w:r>
      <w:r>
        <w:rPr>
          <w:rStyle w:val="Style14"/>
          <w:sz w:val="28"/>
          <w:szCs w:val="28"/>
        </w:rPr>
        <w:t>–</w:t>
      </w:r>
      <w:r>
        <w:rPr>
          <w:rStyle w:val="Style14"/>
          <w:sz w:val="28"/>
        </w:rPr>
        <w:t xml:space="preserve"> инспектор по пропаганде безопасности дорожного движения отдела Государственной инспекции безопасности дорожного движения межмуниципального отдела Министерства внутренних дел России «Камышловский»</w:t>
      </w:r>
    </w:p>
    <w:p>
      <w:pPr>
        <w:pStyle w:val="Style22"/>
        <w:tabs>
          <w:tab w:val="clear" w:pos="708"/>
          <w:tab w:val="left" w:pos="-1980" w:leader="none"/>
        </w:tabs>
        <w:ind w:left="2520" w:hanging="2520"/>
        <w:jc w:val="both"/>
        <w:rPr>
          <w:sz w:val="32"/>
          <w:szCs w:val="28"/>
        </w:rPr>
      </w:pPr>
      <w:r>
        <w:rPr>
          <w:sz w:val="32"/>
          <w:szCs w:val="28"/>
        </w:rPr>
      </w:r>
    </w:p>
    <w:p>
      <w:pPr>
        <w:pStyle w:val="Style22"/>
        <w:tabs>
          <w:tab w:val="clear" w:pos="708"/>
        </w:tabs>
        <w:suppressAutoHyphens w:val="true"/>
        <w:ind w:left="468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22"/>
        <w:tabs>
          <w:tab w:val="clear" w:pos="708"/>
        </w:tabs>
        <w:suppressAutoHyphens w:val="true"/>
        <w:ind w:left="468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22"/>
        <w:tabs>
          <w:tab w:val="clear" w:pos="708"/>
        </w:tabs>
        <w:suppressAutoHyphens w:val="true"/>
        <w:ind w:left="468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22"/>
        <w:tabs>
          <w:tab w:val="clear" w:pos="708"/>
        </w:tabs>
        <w:suppressAutoHyphens w:val="true"/>
        <w:ind w:left="4680" w:hanging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22"/>
        <w:tabs>
          <w:tab w:val="clear" w:pos="708"/>
        </w:tabs>
        <w:suppressAutoHyphens w:val="true"/>
        <w:ind w:left="4680" w:hanging="0"/>
        <w:rPr/>
      </w:pPr>
      <w:r>
        <w:rPr/>
      </w:r>
    </w:p>
    <w:sectPr>
      <w:headerReference w:type="default" r:id="rId2"/>
      <w:type w:val="nextPage"/>
      <w:pgSz w:w="11906" w:h="16838"/>
      <w:pgMar w:left="1200" w:right="746" w:header="709" w:top="1134" w:footer="0" w:bottom="709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589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/>
                          </w:pPr>
                          <w:r>
                            <w:rPr>
                              <w:rStyle w:val="Style15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2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45.95pt;margin-top:0.05pt;width:6pt;height:13.7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/>
                    </w:pPr>
                    <w:r>
                      <w:rPr>
                        <w:rStyle w:val="Style15"/>
                        <w:color w:val="auto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2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Основной текст с отступом Знак"/>
    <w:qFormat/>
    <w:rPr>
      <w:b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 Знак Знак Знак Знак"/>
    <w:basedOn w:val="Style22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25">
    <w:name w:val="Знак Знак Знак Знак"/>
    <w:basedOn w:val="Style22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26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Текст выноски"/>
    <w:basedOn w:val="Style22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/>
      <w:ind w:firstLine="72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8">
    <w:name w:val="Body Text Indent"/>
    <w:basedOn w:val="Style22"/>
    <w:pPr>
      <w:suppressAutoHyphens w:val="true"/>
      <w:ind w:firstLine="720"/>
      <w:jc w:val="center"/>
    </w:pPr>
    <w:rPr>
      <w:b/>
      <w:sz w:val="28"/>
      <w:szCs w:val="20"/>
    </w:rPr>
  </w:style>
  <w:style w:type="paragraph" w:styleId="Style29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LibreOffice/6.1.4.2$Windows_X86_64 LibreOffice_project/9d0f32d1f0b509096fd65e0d4bec26ddd1938fd3</Application>
  <Pages>2</Pages>
  <Words>305</Words>
  <Characters>2529</Characters>
  <CharactersWithSpaces>2832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2019-04-18T03:06:00Z</dcterms:created>
  <dc:creator>Марина</dc:creator>
  <dc:description/>
  <dc:language>ru-RU</dc:language>
  <cp:lastModifiedBy/>
  <cp:lastPrinted>2019-04-19T09:34:22Z</cp:lastPrinted>
  <dcterms:modified xsi:type="dcterms:W3CDTF">2019-04-19T09:34:32Z</dcterms:modified>
  <cp:revision>3</cp:revision>
  <dc:subject/>
  <dc:title>Сводные показатели исполнения доходной части бюджета Камышловского городского округа за 1 квартал 2010 года</dc:title>
</cp:coreProperties>
</file>