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26" w:type="dxa"/>
        <w:jc w:val="left"/>
        <w:tblInd w:w="-17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165"/>
        <w:gridCol w:w="1162"/>
        <w:gridCol w:w="1168"/>
        <w:gridCol w:w="1126"/>
        <w:gridCol w:w="1268"/>
        <w:gridCol w:w="1259"/>
        <w:gridCol w:w="1142"/>
        <w:gridCol w:w="1190"/>
        <w:gridCol w:w="1346"/>
        <w:gridCol w:w="1663"/>
      </w:tblGrid>
      <w:tr>
        <w:trPr>
          <w:trHeight w:val="218" w:hRule="atLeast"/>
        </w:trPr>
        <w:tc>
          <w:tcPr>
            <w:tcW w:w="837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3009" w:type="dxa"/>
            <w:gridSpan w:val="2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/>
            </w:pPr>
            <w:r>
              <w:rPr>
                <w:rStyle w:val="Style14"/>
                <w:rFonts w:cs="Liberation Serif" w:ascii="Liberation Serif" w:hAnsi="Liberation Serif"/>
                <w:color w:val="000000"/>
                <w:sz w:val="18"/>
                <w:szCs w:val="18"/>
              </w:rPr>
              <w:t>приложение</w:t>
            </w:r>
          </w:p>
        </w:tc>
      </w:tr>
      <w:tr>
        <w:trPr>
          <w:trHeight w:val="218" w:hRule="atLeast"/>
        </w:trPr>
        <w:tc>
          <w:tcPr>
            <w:tcW w:w="837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1267" w:hRule="atLeast"/>
        </w:trPr>
        <w:tc>
          <w:tcPr>
            <w:tcW w:w="15326" w:type="dxa"/>
            <w:gridSpan w:val="11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План мероприятий по выполнению программы в новой редакции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социально-экономического комплекса Камышловского городского округа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до 2020 года» </w:t>
            </w:r>
          </w:p>
        </w:tc>
      </w:tr>
      <w:tr>
        <w:trPr>
          <w:trHeight w:val="1111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№   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Наименование мероприятия/ Источники расходов  на финансирование</w:t>
            </w:r>
          </w:p>
        </w:tc>
        <w:tc>
          <w:tcPr>
            <w:tcW w:w="96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>
        <w:trPr>
          <w:trHeight w:val="370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МУНИЦИПАЛЬНОЙ ПРОГРАММЕ.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2 318 024 030,99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389 441 668,99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369 189 100,62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458 464 030,17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436 426 026,92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249 637 962,38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239 992 025,91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173 407 216,00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256 087 045,82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43 668 727,09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90 069 608,25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60 077 715,01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17 143 695,47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13 244 400,00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1 131 017 441,53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231 977 155,08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188 157 980,46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212 589 357,31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230 530 421,71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98 743 426,97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82 716 900,00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922 169 343,64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130 147 313,91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137 337 393,07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155 805 064,61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145 817 890,20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133 750 839,94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141 864 925,91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77 445 916,00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1 109 235 242,79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241 816 061,16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220 078 645,36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307 058 445,64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280 247 148,61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17 562 411,49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588 902 749,27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164 753 557,95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152 159 000,71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388 651 847,70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77 062 503,21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81 365 899,94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105 843 232,08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85 908 132,89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1 208 788 788,20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147 625 607,83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149 110 455,26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151 405 584,53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156 178 878,31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212 206 931,85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222 429 614,42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169 831 716,00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124 406 400,00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25 822 800,00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14 509 600,00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13 244 400,00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542 114 692,26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67 223 597,13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72 064 962,13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75 620 952,00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78 371 421,00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82 598 060,00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83 518 800,00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82 716 900,00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533 517 495,94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53 084 810,70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55 971 493,13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49 961 832,53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59 909 757,31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115 099 271,85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125 619 914,42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73 870 416,00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1. «Информационное общество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2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1. 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«Прочие нужды»,  том числе: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подключения к единой сети передачи данных Правительства Свердловской области государственных и муниципальных учреждений,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189 450,00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112 500,00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76 950,00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132 365,00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78 500,00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53 865,00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57 085,00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23 085,00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центров общественного доступа в Интернет на базе муниципальной библиотеки, всего, из них: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287 300,00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124 700,00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162 600,00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138 300,00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81 700,00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56 600,00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Аналитические работы по обследованию информацинных систем обрабатывающих персональные данные граждан в администрации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Информационная поддержка програмно-аппаратного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2. «Развитие малого и среднего предпринимательства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2,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4 444 006,70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3 004 706,70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4 444 006,70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50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3 004 706,70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7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Субсидирование части затрат субъектам малого и среднего предпринимательства на технологическое присоединение к объектам электросетевого хозяйства,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117 500,00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67 500,00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на основе конкурсного отбора субъектов малого и среднего предпринимательтсва в приоритетных для муниципального образования видов деятельности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4 141 550,00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1 527 500,00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1 114 050,00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1 353 300,00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877 500,00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475 800,00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2 788 250,00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638 250,00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ярмарок товаропроизводителей на территории Камышловского городского округа,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61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торжественных мероприятий, посвященных профессиональным праздникам (день предпринимателя, день работников торговли и общественного питания, день работников бытового обслуживания и другие профессиональные праздники),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3. «Пожарная безопасность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3, 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6 176 475,00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1 025 500,00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6 176 475,00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1 025 500,00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6 176 475,00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1 025 500,00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6 176 475,00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1 025 500,00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Повышение уровня пожарной защиты территории Камышловского городского округа,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4 859 775,81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4 859 775,81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 системы оповещения населения,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Профилактика пожарной безопасности на территории Камышловского городского округа,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Создание добровольных пожарных дружин на территории Камышловского городского округа, всего из них: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2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4. «Обеспечение общественной безопасности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4,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 "Прочие нужды",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8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11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88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5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5,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5 475 287,50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813 800,00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5 475 287,50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813 800,00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5 475 287,50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813 800,00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5 475 287,50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813 800,00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3 893 519,66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684 800,00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3 893 519,66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684 800,00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Проведение мероприятий по предупреждению и ликвидации чрезвычайных ситуаций природного и техногенного характера, всего 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1 119 867,84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129 000,00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1 119 867,84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129 000,00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подготовки руководящего состава РСЧС, специалистов органов управления и населения в области защиты населения и территории от чрезвычайных ситуаций,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Поддержание в состоянии постоянной готовности к использованию систем оповещения населения об опасностях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и установка аппаратуры речевого оповещения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112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6. «Информационное обеспечение деятельности администрации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6, всего: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5 222 964,00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93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 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5 222 964,00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5 222 964,00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5 222 964,00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размещение в печатных СМИ материалов тематических проектов, предусмотренных пунктом 3.1 подпрограммы,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Публикация нормативных правовых актов в печатных СМИ,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41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по официальному опубликованию муниципальных правовых актов и иной официальноц информации органов местного самоуправления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1 490 000,00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1 490 000,00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130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7. «Развитие транспортного комплекса Камышловского городского округа»</w:t>
            </w:r>
          </w:p>
        </w:tc>
      </w:tr>
      <w:tr>
        <w:trPr>
          <w:trHeight w:val="42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7,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93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83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экскаватора,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50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1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0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илососа,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6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31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154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8. 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ПОДПРОГРАММЕ,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232 675 968,18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17 000 000,00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220 249 621,92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17 000 000,00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232 675 968,18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17 000 000,00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71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220 249 621,92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17 000 000,00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199 688 463,14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7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199 688 463,14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Обслуживание светофорных объектов,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9 631 634,37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71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9 631 634,37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светофорных объектов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«Замена дорожных знаков, расположенных на территории Камышловского городского округа»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>«Ремонт дорожной одежды по ул.Красных Партизан в городе Камышлове от пересечения с улицы Малышева – ПК 8+15»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57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«Выполнение ремонтных работ автомобильных дорог местного значения на территории Камышловского городского округа по предписаниям надзорных органов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автопавильона по ул.Северная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Услуга на применение индекса изменения сметной стоимости в строительстве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</w:t>
            </w:r>
          </w:p>
        </w:tc>
        <w:tc>
          <w:tcPr>
            <w:tcW w:w="316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Раработка проекта организации дорожного движения автомобильных дорог общего пользования, расположенных на территории г. 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проекта организации дорожного движения автомобильных дорог общего пользования, расположенных на территории г.Камышлова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8+15, за счет остатка прошлого года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автомобильных дорог общего пользования местного значения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Обустройство остановочных комплексов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220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9. «Благоустройство и озеленение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9, В ТОМ ЧИСЛЕ: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82 210 596,79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81 598 696,79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 Капитальные вложения всего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82 210 596,79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81 598 696,79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уличного освещения,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50 980 133,08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50 980 133,08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11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Камышловского городского округа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3 424 701,77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3 424 701,77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Реконструкция центрального городского сквера по улице Карла Маркса в городе Камышлов,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Освещение в электронных средствах массовой информации мероприятий по благоустройству Камышловского городского округа,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5.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11 347 348,84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11 347 348,84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6 793 238,42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6 793 238,42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617 869,97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617 869,97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5 969,97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5 969,97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281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10. "Охрана окружающей среды Камышловского городского округа"</w:t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10,  В ТОМ ЧИСЛЕ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16 395 426,08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3 071 400,00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3 306 200,00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13 089 226,08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2 460 000,00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16 395 426,08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3 071 400,00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3 306 200,00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13 089 226,08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2 460 000,00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Ликвидация несанкционированных свалок,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12 376 026,08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2 460 000,00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12 376 026,08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2 460 000,00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2.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Обустройство контейнерных площадок,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306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3 306 200,00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3 306 200,00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обустройства источников нецентрализованного водоснабжения, включая их очистку, оборудование, благоустройство зон санитарной охраны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деятельности по обращению с животными без владельцев, обитающими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314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11. «Развитие газификации в Камышловском городском округе»</w:t>
            </w:r>
          </w:p>
        </w:tc>
      </w:tr>
      <w:tr>
        <w:trPr>
          <w:trHeight w:val="50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11,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«Константиновка», всего, из них:    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в Камышловском городском округе,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93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«Закамышловка» , всего, из них:    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схемы газоснабжения микрорайона "Учхоз" в камышловском городском округе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по ул.Железнодорожная, Леваневского, Куйбышева, Д.Бедного, Рабочая, пер.Тургенева в г.Камышлове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345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12. «Стимулирование развития инфраструктуры Камышловского городского округа»</w:t>
            </w:r>
          </w:p>
        </w:tc>
      </w:tr>
      <w:tr>
        <w:trPr>
          <w:trHeight w:val="437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ПОДПРОГРАММЕ,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 том числе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46 450 615,34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10 739 058,00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2 602 060,00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43 848 555,34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10 739 058,00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  в том числе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46 450 615,34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10 739 058,00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2 602 060,00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43 848 555,34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10 739 058,00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документации по планировке территорий в целях создания условий для развития капитального строительства, в т.ч. жилищного,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6 269 846,85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2, 3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6 269 846,85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2 300 700,00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2 300 700,00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Создание,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3 301 811,00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1, 4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3 301 811,00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33 256 507,71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9 839 058,00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  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33 256 507,71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9 839 058,00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землеустроительных работ по описанию местоположения границ территориальных зон  и границы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1 321 749,78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753 249,78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301 360,00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188 600,00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1 020 389,78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640 489,78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379 900,00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372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13.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</w:t>
            </w:r>
          </w:p>
        </w:tc>
      </w:tr>
      <w:tr>
        <w:trPr>
          <w:trHeight w:val="42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13,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 всего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382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>
        <w:trPr>
          <w:trHeight w:val="67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 ,в том числе: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13 малоэтажных домов на территории Камышловского городского округа,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5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0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малоэтажных многоквартирных домов с финансовой поддержкой Фонда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40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малоэтажных жилых домов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Меропритятие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обследований и экспертиз жилых помещений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429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14. «Энергосбережение и повышение энергетической эффективности Камышловского городского округа»</w:t>
            </w:r>
          </w:p>
        </w:tc>
      </w:tr>
      <w:tr>
        <w:trPr>
          <w:trHeight w:val="480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14, В ТОМ ЧИСЛЕ: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64 513 961,43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35 448 620,03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числе: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59 354 712,45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91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70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30 289 371,05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437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>
        <w:trPr>
          <w:trHeight w:val="643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всего, в том числе: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59 354 712,45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2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37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30 289 371,05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0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Реконструкции водопроводных сетей города Камышлова. Район 1 участки по ул. Декабристов-Фарфористов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приборов коммерческого учета отпуска тепловой энергии на муниципальных котельных- 18 ед.,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4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6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энергосберегающих насосов на муниципальных котельных,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Модернизация водопроводных сетей города Камышлова,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19 995 449,69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50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19 995 449,69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прибора учета отпуска тепловой энергии на муниципальной котельной в г. Камышлове Свердловской области (ул. Боровая),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5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приборов коммерческого учета отпуска тепловой энергии на муниципальных котельных в г. Камышлове Свердловской области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тепло, водоснабжения и водоотведения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6 032 676,00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6 032 676,00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объектов жилищно-коммунального комплекса города 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3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475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15. «Обеспечение реализации мероприятий муниципальной программы</w:t>
            </w:r>
          </w:p>
        </w:tc>
      </w:tr>
      <w:tr>
        <w:trPr>
          <w:trHeight w:val="30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476</w:t>
            </w:r>
          </w:p>
        </w:tc>
        <w:tc>
          <w:tcPr>
            <w:tcW w:w="11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 – экономического комплекса Камышловского городского округа до 2020 года»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15,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100 071 331,84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19 156 332,00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179 100,00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699 900,00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92 492 331,84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19 040 432,00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100 071 331,84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19 156 332,00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179 100,00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699 900,00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92 492 331,84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19 040 432,00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8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строительного контроля при строительстве, реконструкции, капитальном ремонте объектов муниципальной собственности,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8 165 083,60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6 119 534,00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4 665 083,60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2 619 534,00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ритуальных услуг и содержание мест захоронения на территории Камышловского городского округа,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на территории Камышловского городского округа, 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51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информации и восстановления информации в информационных системах,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Размещение муниципального заказа,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0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Участие в предупреждении и ликвидации последствий чрезвычайных ситуаций межмуниципального и регионального характера, оперативное регулирование на возникающие чрезвычайные ситуации природного и техногенного характера, в том числе на акваториях водных объектов,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7 658 757,28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2 950 000,00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6 858 757,28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Охрана окружающей среды,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Составление сметной документации,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топографических изысканий и геодезических работ, межевание земельных участков, кадастровая деятельность,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Розничная торговля книгами,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Рекламная деятельность,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комиссий, в 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699 200,00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699 200,00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610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3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179 100,00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179 100,00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76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Комплекс инженерно-геодезических работ по установлению, восстановлению и закреплению на местности границ землепользований, определению местположения границ и площади участка, а также юридическому оформлению полученных материалов,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7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функций заказчика-застройщика для муниципальных нужд на территории Камышловского городского округа, всего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57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организации воспроизводства и лесоразведения, защиты леса от пожаров, самовольной парубки на территории городских лесов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447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Официальное опубликование муниципальных правовых актов и иной официальной информации органов местного самоуправления Камышловского городского округа на официальном сайте в телекомунникационной сети Интернет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64 860 999,28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19 040 432,00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64 860 999,28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19 040 432,00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585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16. «Обеспечение деятельности по комплектованию, учету, хранению и использованию архивных документов»</w:t>
            </w:r>
          </w:p>
        </w:tc>
      </w:tr>
      <w:tr>
        <w:trPr>
          <w:trHeight w:val="68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МУНИЦИПАЛЬНОЙ ПОДПРОГРАММЕ 16, В ТОМ ЧИСЛЕ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24 422 947,00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3 945 126,00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3 475 321,00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20 770 726,00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3 385 126,00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57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24 422 947,00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3 945 126,00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3 475 321,00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20 770 726,00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3 385 126,00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4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3 119 000,00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3 119 000,00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1.1.1.; 1.1.2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1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67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(хранение) архивных документов долговременного и временного хранения, в том числе документов по личному составу,  действующих и ликвидированных организаций всех форм собственности;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3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1.4.1.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создание и ведение справочно-поисковых средств к архивным документам;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63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созданию и  публикации архивных документов и справочно-поисковых средств к ним; подготовка информационных материалов с использованием архивных документов;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и учета архивных документов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комплектование архивов архивными документами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использованию архивных документов в средствах массовой информации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15 080 026,00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3 385 126,00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15 080 026,00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3 385 126,00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Реализация мер по поэтапному повышению средней заработной платы работников муниципальных архивных учреждений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636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17.«Социальная поддержка отдельных категорий граждан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17,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655 401 976,00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82 554 100,00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89 756 660,00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97 693 900,00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97 307 766,00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96 178 650,00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95 694 400,00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96 216 500,00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124 227 300,00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14 363 700,00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13 281 900,00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515 817 000,00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61 063 800,00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66 576 700,00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69 305 900,00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76 825 600,00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79 782 000,00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80 824 000,00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81 439 000,00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15 357 676,00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2 898 300,00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2 130 960,00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2 584 466,00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2 032 950,00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1 588 500,00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1 542 500,00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761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общественных организаций,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организациям, оказывающим отдельным категориям граждан услуги бань,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4 797 232,20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4 797 232,20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автотранспортного обслуживания отдельным категориям граждан,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4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денежного вознаграждения Почетным гражданам города Камышлова к Дню города,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53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председателям уличных комитетов ежеквартального денежного вознаграждения,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памятных подарков в соответствии с календарем знаменательных дат,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3 734 650,00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3 734 650,00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Васениной А.М.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310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191 312 000,00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191 312 000,00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541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 том числе обеспечение деятельности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319 079 000,00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319 079 000,00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353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 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124 115 000,00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124 115 000,00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57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 втом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5 426 000,00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615 000,00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5 426 000,00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615 000,00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38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недополученных доходов организациям, оказывающим услуги перевозки отдельных категорий граждан по льготному социальному проездному билету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Услуги по перевозке отдельных категорий граждан - больных гемодиализом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города 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по предоставлению гражданам меры социальной поддержки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73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112 300,00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112 300,00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Изготовление книги о городе Камышлове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вознаграждения лицам, награжденным Знаком отличия "За заслуги перед городом Камышловом"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0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700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18. «Строительство (реконструкция)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зданий дошкольных образовательных учреждений на территории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18,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6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708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 Бюджетные инвестиции в объекты капитального строительства</w:t>
            </w:r>
          </w:p>
        </w:tc>
      </w:tr>
      <w:tr>
        <w:trPr>
          <w:trHeight w:val="7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Бюджетные инвестиции в объекты капитального строительства,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и реконструкция зданий дошкольных образовательных учреждений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716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19. «Ремонт муниципального жилого фонда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19,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15 233 441,05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2 885 100,00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15 233 441,05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2 885 100,00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муниципальных квартир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2 783 261,62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2 783 261,62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646 100,00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Уплата взноса на капитальный ремонт общего имущества в многоквартиных домах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11 759 858,64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2 239 000,00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11 759 858,64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2 239 000,00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общего имущества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728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20. «Переселение граждан из аварийного жилищного фонда в Камышловском городском округе"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810 989 934,94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194 139 265,95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302 097 090,73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277 322 547,73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420 460 891,32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258 848 397,80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55 426 520,53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100 881 877,17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83 888 432,01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254 315 316,72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94 170 470,00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/>
                <w:sz w:val="16"/>
                <w:szCs w:val="16"/>
              </w:rPr>
              <w:t xml:space="preserve">113 686 310,80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165 600 427,16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82 800 227,16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88 714 889,56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11 370 270,00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30 886 083,64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305 709 786,20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99 968 795,95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124 163 971,68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78 572 114,29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3 004 904,28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22 619 727,09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114 205 054,64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33 292 818,33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54 168 178,15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25 722 672,04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1 021 386,12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168 885 004,47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44 056 250,53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69 995 793,53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52 849 442,25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1 983 518,16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45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64 246 808,25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631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жилых домов микрорайона Солнечный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044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502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752</w:t>
            </w:r>
          </w:p>
        </w:tc>
        <w:tc>
          <w:tcPr>
            <w:tcW w:w="14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21. «Приобретение благоустроенных жилых помещений для переселения граждан из аварийного жилищного фонда в Камышловском городском округе"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благоустроенных жилых помещений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761</w:t>
            </w:r>
          </w:p>
        </w:tc>
        <w:tc>
          <w:tcPr>
            <w:tcW w:w="14489" w:type="dxa"/>
            <w:gridSpan w:val="10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22. "Обеспечение жильем молодых семей"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6 987 157,60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3 688 300,00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3 298 857,60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6 987 157,60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3 298 857,60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3 688 300,00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770</w:t>
            </w:r>
          </w:p>
        </w:tc>
        <w:tc>
          <w:tcPr>
            <w:tcW w:w="14489" w:type="dxa"/>
            <w:gridSpan w:val="10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23. "Предоставление региональной поддержки молодым семьям на улучшение жилищных условий"</w:t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</w:tbl>
    <w:p>
      <w:pPr>
        <w:pStyle w:val="Style17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20" w:top="1701" w:footer="0" w:bottom="720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45</w:t>
    </w:r>
    <w:r>
      <w:rPr/>
      <w:fldChar w:fldCharType="end"/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0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LibreOffice/6.3.4.2$Windows_X86_64 LibreOffice_project/60da17e045e08f1793c57c00ba83cdfce946d0aa</Application>
  <Pages>45</Pages>
  <Words>12242</Words>
  <CharactersWithSpaces>77536</CharactersWithSpaces>
  <Paragraphs>6404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2020-01-28T04:55:00Z</dcterms:created>
  <dc:creator>ОЛЯ</dc:creator>
  <dc:description/>
  <dc:language>ru-RU</dc:language>
  <cp:lastModifiedBy/>
  <cp:lastPrinted>2020-02-04T12:55:13Z</cp:lastPrinted>
  <dcterms:modified xsi:type="dcterms:W3CDTF">2020-02-04T12:55:29Z</dcterms:modified>
  <cp:revision>4</cp:revision>
  <dc:subject/>
  <dc:title/>
</cp:coreProperties>
</file>