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C3" w:rsidRPr="006831C3" w:rsidRDefault="006831C3" w:rsidP="00683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1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" cy="609600"/>
            <wp:effectExtent l="19050" t="0" r="9525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1C3" w:rsidRPr="006831C3" w:rsidRDefault="006831C3" w:rsidP="00683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1C3">
        <w:rPr>
          <w:rFonts w:ascii="Times New Roman" w:hAnsi="Times New Roman" w:cs="Times New Roman"/>
          <w:b/>
          <w:sz w:val="28"/>
          <w:szCs w:val="28"/>
        </w:rPr>
        <w:t>ГЛАВА КАМЫШЛОВСКОГО ГОРОДСКОГО ОКРУГА</w:t>
      </w:r>
    </w:p>
    <w:p w:rsidR="006831C3" w:rsidRPr="006831C3" w:rsidRDefault="006831C3" w:rsidP="00683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1C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6831C3" w:rsidRPr="006831C3" w:rsidRDefault="006831C3" w:rsidP="006831C3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1C3" w:rsidRPr="006831C3" w:rsidRDefault="006831C3" w:rsidP="00683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C3">
        <w:rPr>
          <w:rFonts w:ascii="Times New Roman" w:hAnsi="Times New Roman" w:cs="Times New Roman"/>
          <w:sz w:val="28"/>
          <w:szCs w:val="28"/>
        </w:rPr>
        <w:t xml:space="preserve">От </w:t>
      </w:r>
      <w:r w:rsidR="00196C7B">
        <w:rPr>
          <w:rFonts w:ascii="Times New Roman" w:hAnsi="Times New Roman" w:cs="Times New Roman"/>
          <w:sz w:val="28"/>
          <w:szCs w:val="28"/>
        </w:rPr>
        <w:t>21.03.</w:t>
      </w:r>
      <w:r w:rsidRPr="006831C3">
        <w:rPr>
          <w:rFonts w:ascii="Times New Roman" w:hAnsi="Times New Roman" w:cs="Times New Roman"/>
          <w:sz w:val="28"/>
          <w:szCs w:val="28"/>
        </w:rPr>
        <w:t xml:space="preserve">2012 года    №  </w:t>
      </w:r>
      <w:r w:rsidR="00196C7B">
        <w:rPr>
          <w:rFonts w:ascii="Times New Roman" w:hAnsi="Times New Roman" w:cs="Times New Roman"/>
          <w:sz w:val="28"/>
          <w:szCs w:val="28"/>
        </w:rPr>
        <w:t>401</w:t>
      </w:r>
    </w:p>
    <w:p w:rsidR="006831C3" w:rsidRPr="006831C3" w:rsidRDefault="006831C3" w:rsidP="00683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C3">
        <w:rPr>
          <w:rFonts w:ascii="Times New Roman" w:hAnsi="Times New Roman" w:cs="Times New Roman"/>
          <w:sz w:val="28"/>
          <w:szCs w:val="28"/>
        </w:rPr>
        <w:t>г. Камышлов</w:t>
      </w:r>
    </w:p>
    <w:p w:rsidR="00BD7E2B" w:rsidRPr="006831C3" w:rsidRDefault="00BD7E2B" w:rsidP="006831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D7E2B" w:rsidRPr="00E42676" w:rsidRDefault="00BD7E2B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2676">
        <w:rPr>
          <w:rFonts w:ascii="Times New Roman" w:hAnsi="Times New Roman" w:cs="Times New Roman"/>
          <w:i/>
          <w:sz w:val="28"/>
          <w:szCs w:val="28"/>
        </w:rPr>
        <w:t>О</w:t>
      </w:r>
      <w:r w:rsidR="001A34B7" w:rsidRPr="00E42676">
        <w:rPr>
          <w:rFonts w:ascii="Times New Roman" w:hAnsi="Times New Roman" w:cs="Times New Roman"/>
          <w:i/>
          <w:sz w:val="28"/>
          <w:szCs w:val="28"/>
        </w:rPr>
        <w:t>б утверждении муниципальной программы «</w:t>
      </w:r>
      <w:r w:rsidRPr="00E42676">
        <w:rPr>
          <w:rFonts w:ascii="Times New Roman" w:hAnsi="Times New Roman" w:cs="Times New Roman"/>
          <w:i/>
          <w:sz w:val="28"/>
          <w:szCs w:val="28"/>
        </w:rPr>
        <w:t>Р</w:t>
      </w:r>
      <w:r w:rsidR="001A34B7" w:rsidRPr="00E42676">
        <w:rPr>
          <w:rFonts w:ascii="Times New Roman" w:hAnsi="Times New Roman" w:cs="Times New Roman"/>
          <w:i/>
          <w:sz w:val="28"/>
          <w:szCs w:val="28"/>
        </w:rPr>
        <w:t>азвитие муниципальной службы Камышловского городского округа на</w:t>
      </w:r>
      <w:r w:rsidRPr="00E42676">
        <w:rPr>
          <w:rFonts w:ascii="Times New Roman" w:hAnsi="Times New Roman" w:cs="Times New Roman"/>
          <w:i/>
          <w:sz w:val="28"/>
          <w:szCs w:val="28"/>
        </w:rPr>
        <w:t xml:space="preserve"> 2012</w:t>
      </w:r>
      <w:r w:rsidR="001A34B7" w:rsidRPr="00E42676">
        <w:rPr>
          <w:rFonts w:ascii="Times New Roman" w:hAnsi="Times New Roman" w:cs="Times New Roman"/>
          <w:i/>
          <w:sz w:val="28"/>
          <w:szCs w:val="28"/>
        </w:rPr>
        <w:t xml:space="preserve"> - 2013</w:t>
      </w:r>
      <w:r w:rsidRPr="00E426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34B7" w:rsidRPr="00E42676">
        <w:rPr>
          <w:rFonts w:ascii="Times New Roman" w:hAnsi="Times New Roman" w:cs="Times New Roman"/>
          <w:i/>
          <w:sz w:val="28"/>
          <w:szCs w:val="28"/>
        </w:rPr>
        <w:t>годы»</w:t>
      </w:r>
    </w:p>
    <w:p w:rsidR="00BD7E2B" w:rsidRPr="003415C2" w:rsidRDefault="00BD7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4B7" w:rsidRDefault="00BD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7" w:history="1">
        <w:r w:rsidRPr="001A34B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35</w:t>
        </w:r>
      </w:hyperlink>
      <w:r w:rsidRPr="001A3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02.03.2007</w:t>
      </w:r>
      <w:r w:rsidR="001A3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Pr="001A3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3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1A3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25-ФЗ </w:t>
      </w:r>
      <w:r w:rsidR="001A34B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A34B7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муниципальной службе в Российской Федерации</w:t>
      </w:r>
      <w:r w:rsidR="001A34B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A3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1A34B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18</w:t>
        </w:r>
      </w:hyperlink>
      <w:r w:rsidRPr="001A3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Свердловской области от 29.10.2007</w:t>
      </w:r>
      <w:r w:rsidR="001A3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1A3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3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1A3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136-ОЗ </w:t>
      </w:r>
      <w:r w:rsidR="001A34B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A34B7">
        <w:rPr>
          <w:rFonts w:ascii="Times New Roman" w:hAnsi="Times New Roman" w:cs="Times New Roman"/>
          <w:color w:val="000000" w:themeColor="text1"/>
          <w:sz w:val="28"/>
          <w:szCs w:val="28"/>
        </w:rPr>
        <w:t>Об особенностях муниципальной службы на территории Свердловской облас</w:t>
      </w:r>
      <w:r w:rsidR="001A3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ти», руководствуясь Уставом Камышловского городского округа, глава </w:t>
      </w:r>
      <w:proofErr w:type="spellStart"/>
      <w:r w:rsidR="001A34B7">
        <w:rPr>
          <w:rFonts w:ascii="Times New Roman" w:hAnsi="Times New Roman" w:cs="Times New Roman"/>
          <w:color w:val="000000" w:themeColor="text1"/>
          <w:sz w:val="28"/>
          <w:szCs w:val="28"/>
        </w:rPr>
        <w:t>Камышловского</w:t>
      </w:r>
      <w:proofErr w:type="spellEnd"/>
      <w:r w:rsidR="001A3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proofErr w:type="spellStart"/>
      <w:r w:rsidR="001A34B7">
        <w:rPr>
          <w:rFonts w:ascii="Times New Roman" w:hAnsi="Times New Roman" w:cs="Times New Roman"/>
          <w:color w:val="000000" w:themeColor="text1"/>
          <w:sz w:val="28"/>
          <w:szCs w:val="28"/>
        </w:rPr>
        <w:t>М.Н.Чухарев</w:t>
      </w:r>
      <w:proofErr w:type="spellEnd"/>
      <w:r w:rsidR="001A34B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D7E2B" w:rsidRPr="001A34B7" w:rsidRDefault="001A3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34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ПОСТАНОВИЛ</w:t>
      </w:r>
      <w:r w:rsidR="00BD7E2B" w:rsidRPr="001A34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BD7E2B" w:rsidRPr="001A34B7" w:rsidRDefault="00BD7E2B" w:rsidP="001A34B7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1A3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муниципальную </w:t>
      </w:r>
      <w:hyperlink r:id="rId9" w:history="1">
        <w:r w:rsidR="001A34B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</w:hyperlink>
      <w:r w:rsidR="001A34B7">
        <w:rPr>
          <w:rFonts w:ascii="Times New Roman" w:hAnsi="Times New Roman" w:cs="Times New Roman"/>
          <w:color w:val="000000" w:themeColor="text1"/>
          <w:sz w:val="28"/>
          <w:szCs w:val="28"/>
        </w:rPr>
        <w:t>рограмму «</w:t>
      </w:r>
      <w:r w:rsidRPr="001A3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муниципальной службы </w:t>
      </w:r>
      <w:r w:rsidR="001A34B7">
        <w:rPr>
          <w:rFonts w:ascii="Times New Roman" w:hAnsi="Times New Roman" w:cs="Times New Roman"/>
          <w:color w:val="000000" w:themeColor="text1"/>
          <w:sz w:val="28"/>
          <w:szCs w:val="28"/>
        </w:rPr>
        <w:t>Камышловского городского округа на 2012-2013 годы»</w:t>
      </w:r>
      <w:r w:rsidRPr="001A34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(приложение).</w:t>
      </w:r>
    </w:p>
    <w:p w:rsidR="00BD7E2B" w:rsidRPr="003415C2" w:rsidRDefault="00BD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E2B" w:rsidRPr="003415C2" w:rsidRDefault="00BD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E2B" w:rsidRPr="003415C2" w:rsidRDefault="00BD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E2B" w:rsidRPr="003415C2" w:rsidRDefault="001A34B7" w:rsidP="001A3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М.Н.Чухарев</w:t>
      </w:r>
      <w:proofErr w:type="spellEnd"/>
    </w:p>
    <w:p w:rsidR="00BD7E2B" w:rsidRPr="003415C2" w:rsidRDefault="00BD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E2B" w:rsidRPr="003415C2" w:rsidRDefault="00BD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34B7" w:rsidRDefault="001A34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34B7" w:rsidRDefault="001A34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34B7" w:rsidRDefault="001A34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34B7" w:rsidRDefault="001A34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34B7" w:rsidRDefault="001A34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34B7" w:rsidRDefault="001A34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34B7" w:rsidRDefault="001A34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34B7" w:rsidRDefault="001A34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34B7" w:rsidRDefault="001A34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34B7" w:rsidRDefault="001A34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34B7" w:rsidRDefault="001A34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34B7" w:rsidRDefault="001A34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34B7" w:rsidRDefault="001A34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34B7" w:rsidRDefault="001A34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34B7" w:rsidRDefault="001A34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34B7" w:rsidRDefault="001A34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34B7" w:rsidRDefault="001A34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2676" w:rsidRDefault="00E42676" w:rsidP="001A34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2676" w:rsidRDefault="00E42676" w:rsidP="001A34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34B7" w:rsidRDefault="001A34B7" w:rsidP="001A34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:rsidR="00BD7E2B" w:rsidRPr="003415C2" w:rsidRDefault="001A34B7" w:rsidP="001A34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7E2B" w:rsidRPr="003415C2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</w:p>
    <w:p w:rsidR="001A34B7" w:rsidRDefault="001A34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D7E2B" w:rsidRPr="003415C2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Камышловского </w:t>
      </w:r>
    </w:p>
    <w:p w:rsidR="00BD7E2B" w:rsidRPr="003415C2" w:rsidRDefault="001A34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D7E2B" w:rsidRPr="003415C2" w:rsidRDefault="00BD7E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15C2">
        <w:rPr>
          <w:rFonts w:ascii="Times New Roman" w:hAnsi="Times New Roman" w:cs="Times New Roman"/>
          <w:sz w:val="28"/>
          <w:szCs w:val="28"/>
        </w:rPr>
        <w:t xml:space="preserve">от </w:t>
      </w:r>
      <w:r w:rsidR="00196C7B">
        <w:rPr>
          <w:rFonts w:ascii="Times New Roman" w:hAnsi="Times New Roman" w:cs="Times New Roman"/>
          <w:sz w:val="28"/>
          <w:szCs w:val="28"/>
        </w:rPr>
        <w:t>21.03.</w:t>
      </w:r>
      <w:r w:rsidR="001A34B7">
        <w:rPr>
          <w:rFonts w:ascii="Times New Roman" w:hAnsi="Times New Roman" w:cs="Times New Roman"/>
          <w:sz w:val="28"/>
          <w:szCs w:val="28"/>
        </w:rPr>
        <w:t>2012</w:t>
      </w:r>
      <w:r w:rsidRPr="003415C2">
        <w:rPr>
          <w:rFonts w:ascii="Times New Roman" w:hAnsi="Times New Roman" w:cs="Times New Roman"/>
          <w:sz w:val="28"/>
          <w:szCs w:val="28"/>
        </w:rPr>
        <w:t xml:space="preserve"> г.</w:t>
      </w:r>
      <w:r w:rsidR="001A34B7">
        <w:rPr>
          <w:rFonts w:ascii="Times New Roman" w:hAnsi="Times New Roman" w:cs="Times New Roman"/>
          <w:sz w:val="28"/>
          <w:szCs w:val="28"/>
        </w:rPr>
        <w:t xml:space="preserve"> №</w:t>
      </w:r>
      <w:r w:rsidRPr="003415C2">
        <w:rPr>
          <w:rFonts w:ascii="Times New Roman" w:hAnsi="Times New Roman" w:cs="Times New Roman"/>
          <w:sz w:val="28"/>
          <w:szCs w:val="28"/>
        </w:rPr>
        <w:t xml:space="preserve"> </w:t>
      </w:r>
      <w:r w:rsidR="00196C7B">
        <w:rPr>
          <w:rFonts w:ascii="Times New Roman" w:hAnsi="Times New Roman" w:cs="Times New Roman"/>
          <w:sz w:val="28"/>
          <w:szCs w:val="28"/>
        </w:rPr>
        <w:t>401</w:t>
      </w:r>
    </w:p>
    <w:p w:rsidR="00BD7E2B" w:rsidRPr="003415C2" w:rsidRDefault="00BD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34B7" w:rsidRDefault="001A34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1A34B7" w:rsidRDefault="001A34B7" w:rsidP="001A34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7E2B" w:rsidRPr="003415C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азвитие муниципальной службы </w:t>
      </w:r>
    </w:p>
    <w:p w:rsidR="00BD7E2B" w:rsidRPr="003415C2" w:rsidRDefault="001A34B7" w:rsidP="001A34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Камышловского городского округа на 2012-2013 годы»</w:t>
      </w:r>
    </w:p>
    <w:p w:rsidR="00BD7E2B" w:rsidRPr="00E42676" w:rsidRDefault="00BD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676" w:rsidRPr="00E42676" w:rsidRDefault="006728D0" w:rsidP="00E4267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42676">
        <w:rPr>
          <w:rFonts w:ascii="Times New Roman" w:hAnsi="Times New Roman" w:cs="Times New Roman"/>
          <w:sz w:val="28"/>
          <w:szCs w:val="28"/>
        </w:rPr>
        <w:t>.</w:t>
      </w:r>
      <w:r w:rsidR="00E42676" w:rsidRPr="00E42676">
        <w:rPr>
          <w:rFonts w:ascii="Times New Roman" w:hAnsi="Times New Roman" w:cs="Times New Roman"/>
          <w:sz w:val="28"/>
          <w:szCs w:val="28"/>
        </w:rPr>
        <w:t xml:space="preserve"> Задачи, для решения которых принимается </w:t>
      </w:r>
      <w:r w:rsidR="00E42676">
        <w:rPr>
          <w:rFonts w:ascii="Times New Roman" w:hAnsi="Times New Roman" w:cs="Times New Roman"/>
          <w:sz w:val="28"/>
          <w:szCs w:val="28"/>
        </w:rPr>
        <w:t>муниципальная</w:t>
      </w:r>
      <w:r w:rsidR="00E42676" w:rsidRPr="00E42676">
        <w:rPr>
          <w:rFonts w:ascii="Times New Roman" w:hAnsi="Times New Roman" w:cs="Times New Roman"/>
          <w:sz w:val="28"/>
          <w:szCs w:val="28"/>
        </w:rPr>
        <w:t xml:space="preserve"> программа "</w:t>
      </w:r>
      <w:r w:rsidR="00E42676">
        <w:rPr>
          <w:rFonts w:ascii="Times New Roman" w:hAnsi="Times New Roman" w:cs="Times New Roman"/>
          <w:sz w:val="28"/>
          <w:szCs w:val="28"/>
        </w:rPr>
        <w:t>Р</w:t>
      </w:r>
      <w:r w:rsidR="00E42676" w:rsidRPr="00E42676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E42676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proofErr w:type="spellStart"/>
      <w:r w:rsidR="00E42676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E4267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42676" w:rsidRPr="00E42676">
        <w:rPr>
          <w:rFonts w:ascii="Times New Roman" w:hAnsi="Times New Roman" w:cs="Times New Roman"/>
          <w:sz w:val="28"/>
          <w:szCs w:val="28"/>
        </w:rPr>
        <w:t xml:space="preserve"> (201</w:t>
      </w:r>
      <w:r w:rsidR="00E42676">
        <w:rPr>
          <w:rFonts w:ascii="Times New Roman" w:hAnsi="Times New Roman" w:cs="Times New Roman"/>
          <w:sz w:val="28"/>
          <w:szCs w:val="28"/>
        </w:rPr>
        <w:t>2</w:t>
      </w:r>
      <w:r w:rsidR="00E42676" w:rsidRPr="00E42676">
        <w:rPr>
          <w:rFonts w:ascii="Times New Roman" w:hAnsi="Times New Roman" w:cs="Times New Roman"/>
          <w:sz w:val="28"/>
          <w:szCs w:val="28"/>
        </w:rPr>
        <w:t xml:space="preserve"> - 2013 годы)"</w:t>
      </w:r>
    </w:p>
    <w:p w:rsidR="00E42676" w:rsidRPr="00E42676" w:rsidRDefault="00E42676" w:rsidP="00E426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676" w:rsidRPr="00E42676" w:rsidRDefault="00E42676" w:rsidP="00E426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676">
        <w:rPr>
          <w:rFonts w:ascii="Times New Roman" w:hAnsi="Times New Roman" w:cs="Times New Roman"/>
          <w:sz w:val="28"/>
          <w:szCs w:val="28"/>
        </w:rPr>
        <w:t xml:space="preserve">1. </w:t>
      </w:r>
      <w:r w:rsidR="00001F1D">
        <w:rPr>
          <w:rFonts w:ascii="Times New Roman" w:hAnsi="Times New Roman" w:cs="Times New Roman"/>
          <w:sz w:val="28"/>
          <w:szCs w:val="28"/>
        </w:rPr>
        <w:t>Муниципальная</w:t>
      </w:r>
      <w:r w:rsidRPr="00E42676">
        <w:rPr>
          <w:rFonts w:ascii="Times New Roman" w:hAnsi="Times New Roman" w:cs="Times New Roman"/>
          <w:sz w:val="28"/>
          <w:szCs w:val="28"/>
        </w:rPr>
        <w:t xml:space="preserve"> программа "Развитие </w:t>
      </w:r>
      <w:r w:rsidR="00001F1D">
        <w:rPr>
          <w:rFonts w:ascii="Times New Roman" w:hAnsi="Times New Roman" w:cs="Times New Roman"/>
          <w:sz w:val="28"/>
          <w:szCs w:val="28"/>
        </w:rPr>
        <w:t>муниципальной</w:t>
      </w:r>
      <w:r w:rsidRPr="00E42676">
        <w:rPr>
          <w:rFonts w:ascii="Times New Roman" w:hAnsi="Times New Roman" w:cs="Times New Roman"/>
          <w:sz w:val="28"/>
          <w:szCs w:val="28"/>
        </w:rPr>
        <w:t xml:space="preserve"> службы Свердловской области (2010 - 2013 годы)" (далее - Программа) разработана с целью обеспечения развития </w:t>
      </w:r>
      <w:r w:rsidR="00F16942">
        <w:rPr>
          <w:rFonts w:ascii="Times New Roman" w:hAnsi="Times New Roman" w:cs="Times New Roman"/>
          <w:sz w:val="28"/>
          <w:szCs w:val="28"/>
        </w:rPr>
        <w:t>муниципальной</w:t>
      </w:r>
      <w:r w:rsidRPr="00E42676">
        <w:rPr>
          <w:rFonts w:ascii="Times New Roman" w:hAnsi="Times New Roman" w:cs="Times New Roman"/>
          <w:sz w:val="28"/>
          <w:szCs w:val="28"/>
        </w:rPr>
        <w:t xml:space="preserve"> службы </w:t>
      </w:r>
      <w:proofErr w:type="spellStart"/>
      <w:r w:rsidR="00F16942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F1694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42676">
        <w:rPr>
          <w:rFonts w:ascii="Times New Roman" w:hAnsi="Times New Roman" w:cs="Times New Roman"/>
          <w:sz w:val="28"/>
          <w:szCs w:val="28"/>
        </w:rPr>
        <w:t xml:space="preserve"> посредством создания системы управления </w:t>
      </w:r>
      <w:r w:rsidR="00F169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42676">
        <w:rPr>
          <w:rFonts w:ascii="Times New Roman" w:hAnsi="Times New Roman" w:cs="Times New Roman"/>
          <w:sz w:val="28"/>
          <w:szCs w:val="28"/>
        </w:rPr>
        <w:t xml:space="preserve">службой, формирования кадрового состава </w:t>
      </w:r>
      <w:r w:rsidR="00F16942">
        <w:rPr>
          <w:rFonts w:ascii="Times New Roman" w:hAnsi="Times New Roman" w:cs="Times New Roman"/>
          <w:sz w:val="28"/>
          <w:szCs w:val="28"/>
        </w:rPr>
        <w:t>муниципальной</w:t>
      </w:r>
      <w:r w:rsidR="00F16942" w:rsidRPr="00E42676">
        <w:rPr>
          <w:rFonts w:ascii="Times New Roman" w:hAnsi="Times New Roman" w:cs="Times New Roman"/>
          <w:sz w:val="28"/>
          <w:szCs w:val="28"/>
        </w:rPr>
        <w:t xml:space="preserve"> </w:t>
      </w:r>
      <w:r w:rsidRPr="00E42676">
        <w:rPr>
          <w:rFonts w:ascii="Times New Roman" w:hAnsi="Times New Roman" w:cs="Times New Roman"/>
          <w:sz w:val="28"/>
          <w:szCs w:val="28"/>
        </w:rPr>
        <w:t xml:space="preserve">службы из высококвалифицированных специалистов, способствующих повышению эффективности деятельности органов </w:t>
      </w:r>
      <w:r w:rsidR="00F16942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 w:rsidR="00F16942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F1694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42676">
        <w:rPr>
          <w:rFonts w:ascii="Times New Roman" w:hAnsi="Times New Roman" w:cs="Times New Roman"/>
          <w:sz w:val="28"/>
          <w:szCs w:val="28"/>
        </w:rPr>
        <w:t>.</w:t>
      </w:r>
    </w:p>
    <w:p w:rsidR="00E42676" w:rsidRPr="00E42676" w:rsidRDefault="00E42676" w:rsidP="00E426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676">
        <w:rPr>
          <w:rFonts w:ascii="Times New Roman" w:hAnsi="Times New Roman" w:cs="Times New Roman"/>
          <w:sz w:val="28"/>
          <w:szCs w:val="28"/>
        </w:rPr>
        <w:t>2. Программа принимается для решения следующих задач:</w:t>
      </w:r>
    </w:p>
    <w:p w:rsidR="00E42676" w:rsidRPr="00E42676" w:rsidRDefault="00E42676" w:rsidP="00E426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676">
        <w:rPr>
          <w:rFonts w:ascii="Times New Roman" w:hAnsi="Times New Roman" w:cs="Times New Roman"/>
          <w:sz w:val="28"/>
          <w:szCs w:val="28"/>
        </w:rPr>
        <w:t xml:space="preserve">1) создание системы управления </w:t>
      </w:r>
      <w:r w:rsidR="00F16942">
        <w:rPr>
          <w:rFonts w:ascii="Times New Roman" w:hAnsi="Times New Roman" w:cs="Times New Roman"/>
          <w:sz w:val="28"/>
          <w:szCs w:val="28"/>
        </w:rPr>
        <w:t>муниципальной</w:t>
      </w:r>
      <w:r w:rsidR="00F16942" w:rsidRPr="00E42676">
        <w:rPr>
          <w:rFonts w:ascii="Times New Roman" w:hAnsi="Times New Roman" w:cs="Times New Roman"/>
          <w:sz w:val="28"/>
          <w:szCs w:val="28"/>
        </w:rPr>
        <w:t xml:space="preserve"> </w:t>
      </w:r>
      <w:r w:rsidRPr="00E42676">
        <w:rPr>
          <w:rFonts w:ascii="Times New Roman" w:hAnsi="Times New Roman" w:cs="Times New Roman"/>
          <w:sz w:val="28"/>
          <w:szCs w:val="28"/>
        </w:rPr>
        <w:t xml:space="preserve">службой </w:t>
      </w:r>
      <w:proofErr w:type="spellStart"/>
      <w:r w:rsidR="00F16942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F1694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42676">
        <w:rPr>
          <w:rFonts w:ascii="Times New Roman" w:hAnsi="Times New Roman" w:cs="Times New Roman"/>
          <w:sz w:val="28"/>
          <w:szCs w:val="28"/>
        </w:rPr>
        <w:t>;</w:t>
      </w:r>
    </w:p>
    <w:p w:rsidR="00E42676" w:rsidRPr="00E42676" w:rsidRDefault="00E42676" w:rsidP="00E426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676">
        <w:rPr>
          <w:rFonts w:ascii="Times New Roman" w:hAnsi="Times New Roman" w:cs="Times New Roman"/>
          <w:sz w:val="28"/>
          <w:szCs w:val="28"/>
        </w:rPr>
        <w:t xml:space="preserve">2) совершенствование </w:t>
      </w:r>
      <w:r w:rsidR="00F16942">
        <w:rPr>
          <w:rFonts w:ascii="Times New Roman" w:hAnsi="Times New Roman" w:cs="Times New Roman"/>
          <w:sz w:val="28"/>
          <w:szCs w:val="28"/>
        </w:rPr>
        <w:t xml:space="preserve">нормативно-правовых актов органов местного самоуправления </w:t>
      </w:r>
      <w:proofErr w:type="spellStart"/>
      <w:r w:rsidR="00F16942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F1694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E42676">
        <w:rPr>
          <w:rFonts w:ascii="Times New Roman" w:hAnsi="Times New Roman" w:cs="Times New Roman"/>
          <w:sz w:val="28"/>
          <w:szCs w:val="28"/>
        </w:rPr>
        <w:t xml:space="preserve">о </w:t>
      </w:r>
      <w:r w:rsidR="00F16942">
        <w:rPr>
          <w:rFonts w:ascii="Times New Roman" w:hAnsi="Times New Roman" w:cs="Times New Roman"/>
          <w:sz w:val="28"/>
          <w:szCs w:val="28"/>
        </w:rPr>
        <w:t>муниципальной</w:t>
      </w:r>
      <w:r w:rsidRPr="00E42676">
        <w:rPr>
          <w:rFonts w:ascii="Times New Roman" w:hAnsi="Times New Roman" w:cs="Times New Roman"/>
          <w:sz w:val="28"/>
          <w:szCs w:val="28"/>
        </w:rPr>
        <w:t xml:space="preserve"> службе </w:t>
      </w:r>
      <w:proofErr w:type="spellStart"/>
      <w:r w:rsidR="00F16942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F1694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42676">
        <w:rPr>
          <w:rFonts w:ascii="Times New Roman" w:hAnsi="Times New Roman" w:cs="Times New Roman"/>
          <w:sz w:val="28"/>
          <w:szCs w:val="28"/>
        </w:rPr>
        <w:t>;</w:t>
      </w:r>
    </w:p>
    <w:p w:rsidR="00E42676" w:rsidRPr="00E42676" w:rsidRDefault="00F16942" w:rsidP="00E426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2676" w:rsidRPr="00E42676">
        <w:rPr>
          <w:rFonts w:ascii="Times New Roman" w:hAnsi="Times New Roman" w:cs="Times New Roman"/>
          <w:sz w:val="28"/>
          <w:szCs w:val="28"/>
        </w:rPr>
        <w:t xml:space="preserve">) обеспечение открытости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42676" w:rsidRPr="00E42676">
        <w:rPr>
          <w:rFonts w:ascii="Times New Roman" w:hAnsi="Times New Roman" w:cs="Times New Roman"/>
          <w:sz w:val="28"/>
          <w:szCs w:val="28"/>
        </w:rPr>
        <w:t xml:space="preserve">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42676" w:rsidRPr="00E42676">
        <w:rPr>
          <w:rFonts w:ascii="Times New Roman" w:hAnsi="Times New Roman" w:cs="Times New Roman"/>
          <w:sz w:val="28"/>
          <w:szCs w:val="28"/>
        </w:rPr>
        <w:t xml:space="preserve"> в интересах развития гражданского общества и укрепления государства;</w:t>
      </w:r>
    </w:p>
    <w:p w:rsidR="00E42676" w:rsidRPr="00E42676" w:rsidRDefault="00F16942" w:rsidP="00E426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2676" w:rsidRPr="00E42676">
        <w:rPr>
          <w:rFonts w:ascii="Times New Roman" w:hAnsi="Times New Roman" w:cs="Times New Roman"/>
          <w:sz w:val="28"/>
          <w:szCs w:val="28"/>
        </w:rPr>
        <w:t xml:space="preserve">) формирование системы мониторинга общественного мнения о результативности профессиональной служебной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E42676" w:rsidRPr="00E42676">
        <w:rPr>
          <w:rFonts w:ascii="Times New Roman" w:hAnsi="Times New Roman" w:cs="Times New Roman"/>
          <w:sz w:val="28"/>
          <w:szCs w:val="28"/>
        </w:rPr>
        <w:t xml:space="preserve">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42676" w:rsidRPr="00E42676">
        <w:rPr>
          <w:rFonts w:ascii="Times New Roman" w:hAnsi="Times New Roman" w:cs="Times New Roman"/>
          <w:sz w:val="28"/>
          <w:szCs w:val="28"/>
        </w:rPr>
        <w:t>;</w:t>
      </w:r>
    </w:p>
    <w:p w:rsidR="00E42676" w:rsidRPr="00E42676" w:rsidRDefault="00F16942" w:rsidP="00E426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2676" w:rsidRPr="00E42676">
        <w:rPr>
          <w:rFonts w:ascii="Times New Roman" w:hAnsi="Times New Roman" w:cs="Times New Roman"/>
          <w:sz w:val="28"/>
          <w:szCs w:val="28"/>
        </w:rPr>
        <w:t xml:space="preserve">) развитие механизма предупреждения коррупции, выявления и разрешения конфликта интересов на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42676" w:rsidRPr="00E42676">
        <w:rPr>
          <w:rFonts w:ascii="Times New Roman" w:hAnsi="Times New Roman" w:cs="Times New Roman"/>
          <w:sz w:val="28"/>
          <w:szCs w:val="28"/>
        </w:rPr>
        <w:t xml:space="preserve"> службе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42676" w:rsidRPr="00E42676">
        <w:rPr>
          <w:rFonts w:ascii="Times New Roman" w:hAnsi="Times New Roman" w:cs="Times New Roman"/>
          <w:sz w:val="28"/>
          <w:szCs w:val="28"/>
        </w:rPr>
        <w:t>;</w:t>
      </w:r>
    </w:p>
    <w:p w:rsidR="00E42676" w:rsidRPr="00E42676" w:rsidRDefault="00F16942" w:rsidP="00E426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42676" w:rsidRPr="00E42676">
        <w:rPr>
          <w:rFonts w:ascii="Times New Roman" w:hAnsi="Times New Roman" w:cs="Times New Roman"/>
          <w:sz w:val="28"/>
          <w:szCs w:val="28"/>
        </w:rPr>
        <w:t xml:space="preserve">) оптимизация и конкретизация полномочий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E42676" w:rsidRPr="00E42676">
        <w:rPr>
          <w:rFonts w:ascii="Times New Roman" w:hAnsi="Times New Roman" w:cs="Times New Roman"/>
          <w:sz w:val="28"/>
          <w:szCs w:val="28"/>
        </w:rPr>
        <w:t xml:space="preserve">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42676" w:rsidRPr="00E42676">
        <w:rPr>
          <w:rFonts w:ascii="Times New Roman" w:hAnsi="Times New Roman" w:cs="Times New Roman"/>
          <w:sz w:val="28"/>
          <w:szCs w:val="28"/>
        </w:rPr>
        <w:t>, которые должны быть закреплены в должностных регламентах;</w:t>
      </w:r>
    </w:p>
    <w:p w:rsidR="00E42676" w:rsidRPr="00E42676" w:rsidRDefault="00F16942" w:rsidP="00E426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42676" w:rsidRPr="00E42676">
        <w:rPr>
          <w:rFonts w:ascii="Times New Roman" w:hAnsi="Times New Roman" w:cs="Times New Roman"/>
          <w:sz w:val="28"/>
          <w:szCs w:val="28"/>
        </w:rPr>
        <w:t xml:space="preserve">) совершенствование механизма, обеспечивающего соблюдение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="00E42676" w:rsidRPr="00E42676">
        <w:rPr>
          <w:rFonts w:ascii="Times New Roman" w:hAnsi="Times New Roman" w:cs="Times New Roman"/>
          <w:sz w:val="28"/>
          <w:szCs w:val="28"/>
        </w:rPr>
        <w:t xml:space="preserve">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728D0">
        <w:rPr>
          <w:rFonts w:ascii="Times New Roman" w:hAnsi="Times New Roman" w:cs="Times New Roman"/>
          <w:sz w:val="28"/>
          <w:szCs w:val="28"/>
        </w:rPr>
        <w:t xml:space="preserve"> ограничений, запретов и</w:t>
      </w:r>
      <w:r w:rsidRPr="00E42676">
        <w:rPr>
          <w:rFonts w:ascii="Times New Roman" w:hAnsi="Times New Roman" w:cs="Times New Roman"/>
          <w:sz w:val="28"/>
          <w:szCs w:val="28"/>
        </w:rPr>
        <w:t xml:space="preserve"> </w:t>
      </w:r>
      <w:r w:rsidR="00E42676" w:rsidRPr="00E42676">
        <w:rPr>
          <w:rFonts w:ascii="Times New Roman" w:hAnsi="Times New Roman" w:cs="Times New Roman"/>
          <w:sz w:val="28"/>
          <w:szCs w:val="28"/>
        </w:rPr>
        <w:t>общих принципов служебного поведения;</w:t>
      </w:r>
    </w:p>
    <w:p w:rsidR="00E42676" w:rsidRPr="00E42676" w:rsidRDefault="00F16942" w:rsidP="00E426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42676" w:rsidRPr="00E42676">
        <w:rPr>
          <w:rFonts w:ascii="Times New Roman" w:hAnsi="Times New Roman" w:cs="Times New Roman"/>
          <w:sz w:val="28"/>
          <w:szCs w:val="28"/>
        </w:rPr>
        <w:t xml:space="preserve">) внедрение эффективных технологий и современных методов кадровой работы, направленных на повышение профессионального уровня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E42676" w:rsidRPr="00E42676">
        <w:rPr>
          <w:rFonts w:ascii="Times New Roman" w:hAnsi="Times New Roman" w:cs="Times New Roman"/>
          <w:sz w:val="28"/>
          <w:szCs w:val="28"/>
        </w:rPr>
        <w:t xml:space="preserve">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42676" w:rsidRPr="00E42676">
        <w:rPr>
          <w:rFonts w:ascii="Times New Roman" w:hAnsi="Times New Roman" w:cs="Times New Roman"/>
          <w:sz w:val="28"/>
          <w:szCs w:val="28"/>
        </w:rPr>
        <w:t xml:space="preserve"> и обеспечение </w:t>
      </w:r>
      <w:r w:rsidR="00E42676" w:rsidRPr="00E42676">
        <w:rPr>
          <w:rFonts w:ascii="Times New Roman" w:hAnsi="Times New Roman" w:cs="Times New Roman"/>
          <w:sz w:val="28"/>
          <w:szCs w:val="28"/>
        </w:rPr>
        <w:lastRenderedPageBreak/>
        <w:t>условий для увеличения результативности их профессиональной служебной деятельности;</w:t>
      </w:r>
    </w:p>
    <w:p w:rsidR="00E42676" w:rsidRPr="00E42676" w:rsidRDefault="00F16942" w:rsidP="00E426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42676" w:rsidRPr="00E42676">
        <w:rPr>
          <w:rFonts w:ascii="Times New Roman" w:hAnsi="Times New Roman" w:cs="Times New Roman"/>
          <w:sz w:val="28"/>
          <w:szCs w:val="28"/>
        </w:rPr>
        <w:t xml:space="preserve">) развитие системы дополнительного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E42676" w:rsidRPr="00E42676">
        <w:rPr>
          <w:rFonts w:ascii="Times New Roman" w:hAnsi="Times New Roman" w:cs="Times New Roman"/>
          <w:sz w:val="28"/>
          <w:szCs w:val="28"/>
        </w:rPr>
        <w:t xml:space="preserve">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42676" w:rsidRPr="00E42676">
        <w:rPr>
          <w:rFonts w:ascii="Times New Roman" w:hAnsi="Times New Roman" w:cs="Times New Roman"/>
          <w:sz w:val="28"/>
          <w:szCs w:val="28"/>
        </w:rPr>
        <w:t>;</w:t>
      </w:r>
    </w:p>
    <w:p w:rsidR="00E42676" w:rsidRPr="00E42676" w:rsidRDefault="00E42676" w:rsidP="00E426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676">
        <w:rPr>
          <w:rFonts w:ascii="Times New Roman" w:hAnsi="Times New Roman" w:cs="Times New Roman"/>
          <w:sz w:val="28"/>
          <w:szCs w:val="28"/>
        </w:rPr>
        <w:t>1</w:t>
      </w:r>
      <w:r w:rsidR="00F16942">
        <w:rPr>
          <w:rFonts w:ascii="Times New Roman" w:hAnsi="Times New Roman" w:cs="Times New Roman"/>
          <w:sz w:val="28"/>
          <w:szCs w:val="28"/>
        </w:rPr>
        <w:t>0</w:t>
      </w:r>
      <w:r w:rsidRPr="00E42676">
        <w:rPr>
          <w:rFonts w:ascii="Times New Roman" w:hAnsi="Times New Roman" w:cs="Times New Roman"/>
          <w:sz w:val="28"/>
          <w:szCs w:val="28"/>
        </w:rPr>
        <w:t xml:space="preserve">) внедрение современных механизмов стимулирования и мотивации </w:t>
      </w:r>
      <w:r w:rsidR="00F16942">
        <w:rPr>
          <w:rFonts w:ascii="Times New Roman" w:hAnsi="Times New Roman" w:cs="Times New Roman"/>
          <w:sz w:val="28"/>
          <w:szCs w:val="28"/>
        </w:rPr>
        <w:t>муниципальных</w:t>
      </w:r>
      <w:r w:rsidRPr="00E42676">
        <w:rPr>
          <w:rFonts w:ascii="Times New Roman" w:hAnsi="Times New Roman" w:cs="Times New Roman"/>
          <w:sz w:val="28"/>
          <w:szCs w:val="28"/>
        </w:rPr>
        <w:t xml:space="preserve"> служащих </w:t>
      </w:r>
      <w:proofErr w:type="spellStart"/>
      <w:r w:rsidR="00F16942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F1694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42676">
        <w:rPr>
          <w:rFonts w:ascii="Times New Roman" w:hAnsi="Times New Roman" w:cs="Times New Roman"/>
          <w:sz w:val="28"/>
          <w:szCs w:val="28"/>
        </w:rPr>
        <w:t>, в том числе за длительное, безупречное и эффективное исполнение своих должностных обязанностей.</w:t>
      </w:r>
    </w:p>
    <w:p w:rsidR="00E42676" w:rsidRPr="00E42676" w:rsidRDefault="00E42676" w:rsidP="00E426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676" w:rsidRPr="00E42676" w:rsidRDefault="006728D0" w:rsidP="00E4267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42676" w:rsidRPr="00E42676">
        <w:rPr>
          <w:rFonts w:ascii="Times New Roman" w:hAnsi="Times New Roman" w:cs="Times New Roman"/>
          <w:sz w:val="28"/>
          <w:szCs w:val="28"/>
        </w:rPr>
        <w:t>. Результаты, которые предполагается достичь в ходе выполнения Программы, а также социально-экономические последствия их достижения</w:t>
      </w:r>
    </w:p>
    <w:p w:rsidR="00E42676" w:rsidRPr="00E42676" w:rsidRDefault="00E42676" w:rsidP="00E426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676" w:rsidRPr="00E42676" w:rsidRDefault="00E42676" w:rsidP="00E426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676">
        <w:rPr>
          <w:rFonts w:ascii="Times New Roman" w:hAnsi="Times New Roman" w:cs="Times New Roman"/>
          <w:sz w:val="28"/>
          <w:szCs w:val="28"/>
        </w:rPr>
        <w:t>1. В ходе выполнения Программы предполагается достичь следующих результатов:</w:t>
      </w:r>
    </w:p>
    <w:p w:rsidR="00E42676" w:rsidRPr="00E42676" w:rsidRDefault="00E42676" w:rsidP="00E426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676">
        <w:rPr>
          <w:rFonts w:ascii="Times New Roman" w:hAnsi="Times New Roman" w:cs="Times New Roman"/>
          <w:sz w:val="28"/>
          <w:szCs w:val="28"/>
        </w:rPr>
        <w:t xml:space="preserve">1) повышение эффективности управления </w:t>
      </w:r>
      <w:r w:rsidR="00F16942">
        <w:rPr>
          <w:rFonts w:ascii="Times New Roman" w:hAnsi="Times New Roman" w:cs="Times New Roman"/>
          <w:sz w:val="28"/>
          <w:szCs w:val="28"/>
        </w:rPr>
        <w:t>муниципальной</w:t>
      </w:r>
      <w:r w:rsidRPr="00E42676">
        <w:rPr>
          <w:rFonts w:ascii="Times New Roman" w:hAnsi="Times New Roman" w:cs="Times New Roman"/>
          <w:sz w:val="28"/>
          <w:szCs w:val="28"/>
        </w:rPr>
        <w:t xml:space="preserve"> службой </w:t>
      </w:r>
      <w:proofErr w:type="spellStart"/>
      <w:r w:rsidR="00F16942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F1694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42676">
        <w:rPr>
          <w:rFonts w:ascii="Times New Roman" w:hAnsi="Times New Roman" w:cs="Times New Roman"/>
          <w:sz w:val="28"/>
          <w:szCs w:val="28"/>
        </w:rPr>
        <w:t>;</w:t>
      </w:r>
    </w:p>
    <w:p w:rsidR="00E42676" w:rsidRPr="00E42676" w:rsidRDefault="00E42676" w:rsidP="00E426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676">
        <w:rPr>
          <w:rFonts w:ascii="Times New Roman" w:hAnsi="Times New Roman" w:cs="Times New Roman"/>
          <w:sz w:val="28"/>
          <w:szCs w:val="28"/>
        </w:rPr>
        <w:t xml:space="preserve">2) приведение нормативных правовых актов </w:t>
      </w:r>
      <w:r w:rsidR="00F16942">
        <w:rPr>
          <w:rFonts w:ascii="Times New Roman" w:hAnsi="Times New Roman" w:cs="Times New Roman"/>
          <w:sz w:val="28"/>
          <w:szCs w:val="28"/>
        </w:rPr>
        <w:t>органов местного самоупр</w:t>
      </w:r>
      <w:r w:rsidR="00636AEE">
        <w:rPr>
          <w:rFonts w:ascii="Times New Roman" w:hAnsi="Times New Roman" w:cs="Times New Roman"/>
          <w:sz w:val="28"/>
          <w:szCs w:val="28"/>
        </w:rPr>
        <w:t>а</w:t>
      </w:r>
      <w:r w:rsidR="00F16942">
        <w:rPr>
          <w:rFonts w:ascii="Times New Roman" w:hAnsi="Times New Roman" w:cs="Times New Roman"/>
          <w:sz w:val="28"/>
          <w:szCs w:val="28"/>
        </w:rPr>
        <w:t xml:space="preserve">вления </w:t>
      </w:r>
      <w:proofErr w:type="spellStart"/>
      <w:r w:rsidR="00F16942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F1694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42676">
        <w:rPr>
          <w:rFonts w:ascii="Times New Roman" w:hAnsi="Times New Roman" w:cs="Times New Roman"/>
          <w:sz w:val="28"/>
          <w:szCs w:val="28"/>
        </w:rPr>
        <w:t xml:space="preserve"> в соответствие с правовыми и организационными основами системы </w:t>
      </w:r>
      <w:r w:rsidR="00636AEE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E42676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E42676" w:rsidRPr="00E42676" w:rsidRDefault="00E42676" w:rsidP="00E426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676">
        <w:rPr>
          <w:rFonts w:ascii="Times New Roman" w:hAnsi="Times New Roman" w:cs="Times New Roman"/>
          <w:sz w:val="28"/>
          <w:szCs w:val="28"/>
        </w:rPr>
        <w:t xml:space="preserve">3) обеспечение открытости </w:t>
      </w:r>
      <w:r w:rsidR="00636AEE">
        <w:rPr>
          <w:rFonts w:ascii="Times New Roman" w:hAnsi="Times New Roman" w:cs="Times New Roman"/>
          <w:sz w:val="28"/>
          <w:szCs w:val="28"/>
        </w:rPr>
        <w:t>муниципальной</w:t>
      </w:r>
      <w:r w:rsidRPr="00E42676">
        <w:rPr>
          <w:rFonts w:ascii="Times New Roman" w:hAnsi="Times New Roman" w:cs="Times New Roman"/>
          <w:sz w:val="28"/>
          <w:szCs w:val="28"/>
        </w:rPr>
        <w:t xml:space="preserve"> службы </w:t>
      </w:r>
      <w:proofErr w:type="spellStart"/>
      <w:r w:rsidR="00636AE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636AE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42676">
        <w:rPr>
          <w:rFonts w:ascii="Times New Roman" w:hAnsi="Times New Roman" w:cs="Times New Roman"/>
          <w:sz w:val="28"/>
          <w:szCs w:val="28"/>
        </w:rPr>
        <w:t>;</w:t>
      </w:r>
    </w:p>
    <w:p w:rsidR="00E42676" w:rsidRPr="00E42676" w:rsidRDefault="00E42676" w:rsidP="00E426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676">
        <w:rPr>
          <w:rFonts w:ascii="Times New Roman" w:hAnsi="Times New Roman" w:cs="Times New Roman"/>
          <w:sz w:val="28"/>
          <w:szCs w:val="28"/>
        </w:rPr>
        <w:t xml:space="preserve">4) реализация </w:t>
      </w:r>
      <w:r w:rsidR="00636AEE">
        <w:rPr>
          <w:rFonts w:ascii="Times New Roman" w:hAnsi="Times New Roman" w:cs="Times New Roman"/>
          <w:sz w:val="28"/>
          <w:szCs w:val="28"/>
        </w:rPr>
        <w:t>муниципальной</w:t>
      </w:r>
      <w:r w:rsidRPr="00E42676">
        <w:rPr>
          <w:rFonts w:ascii="Times New Roman" w:hAnsi="Times New Roman" w:cs="Times New Roman"/>
          <w:sz w:val="28"/>
          <w:szCs w:val="28"/>
        </w:rPr>
        <w:t xml:space="preserve"> программы противодействия коррупции в </w:t>
      </w:r>
      <w:proofErr w:type="spellStart"/>
      <w:r w:rsidR="00636AEE">
        <w:rPr>
          <w:rFonts w:ascii="Times New Roman" w:hAnsi="Times New Roman" w:cs="Times New Roman"/>
          <w:sz w:val="28"/>
          <w:szCs w:val="28"/>
        </w:rPr>
        <w:t>Камышловско</w:t>
      </w:r>
      <w:r w:rsidR="006728D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6728D0">
        <w:rPr>
          <w:rFonts w:ascii="Times New Roman" w:hAnsi="Times New Roman" w:cs="Times New Roman"/>
          <w:sz w:val="28"/>
          <w:szCs w:val="28"/>
        </w:rPr>
        <w:t xml:space="preserve"> </w:t>
      </w:r>
      <w:r w:rsidR="00636AEE">
        <w:rPr>
          <w:rFonts w:ascii="Times New Roman" w:hAnsi="Times New Roman" w:cs="Times New Roman"/>
          <w:sz w:val="28"/>
          <w:szCs w:val="28"/>
        </w:rPr>
        <w:t>городско</w:t>
      </w:r>
      <w:r w:rsidR="006728D0">
        <w:rPr>
          <w:rFonts w:ascii="Times New Roman" w:hAnsi="Times New Roman" w:cs="Times New Roman"/>
          <w:sz w:val="28"/>
          <w:szCs w:val="28"/>
        </w:rPr>
        <w:t>м</w:t>
      </w:r>
      <w:r w:rsidR="00636AE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728D0">
        <w:rPr>
          <w:rFonts w:ascii="Times New Roman" w:hAnsi="Times New Roman" w:cs="Times New Roman"/>
          <w:sz w:val="28"/>
          <w:szCs w:val="28"/>
        </w:rPr>
        <w:t>е</w:t>
      </w:r>
      <w:r w:rsidRPr="00E42676">
        <w:rPr>
          <w:rFonts w:ascii="Times New Roman" w:hAnsi="Times New Roman" w:cs="Times New Roman"/>
          <w:sz w:val="28"/>
          <w:szCs w:val="28"/>
        </w:rPr>
        <w:t>;</w:t>
      </w:r>
    </w:p>
    <w:p w:rsidR="00E42676" w:rsidRPr="00E42676" w:rsidRDefault="00E42676" w:rsidP="00E426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676">
        <w:rPr>
          <w:rFonts w:ascii="Times New Roman" w:hAnsi="Times New Roman" w:cs="Times New Roman"/>
          <w:sz w:val="28"/>
          <w:szCs w:val="28"/>
        </w:rPr>
        <w:t xml:space="preserve">5) совершенствование порядка замещения вакантных должностей </w:t>
      </w:r>
      <w:r w:rsidR="00636AE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42676">
        <w:rPr>
          <w:rFonts w:ascii="Times New Roman" w:hAnsi="Times New Roman" w:cs="Times New Roman"/>
          <w:sz w:val="28"/>
          <w:szCs w:val="28"/>
        </w:rPr>
        <w:t xml:space="preserve">службы </w:t>
      </w:r>
      <w:proofErr w:type="spellStart"/>
      <w:r w:rsidR="00636AE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636AE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728D0">
        <w:rPr>
          <w:rFonts w:ascii="Times New Roman" w:hAnsi="Times New Roman" w:cs="Times New Roman"/>
          <w:sz w:val="28"/>
          <w:szCs w:val="28"/>
        </w:rPr>
        <w:t>, в том числе</w:t>
      </w:r>
      <w:r w:rsidRPr="00E42676">
        <w:rPr>
          <w:rFonts w:ascii="Times New Roman" w:hAnsi="Times New Roman" w:cs="Times New Roman"/>
          <w:sz w:val="28"/>
          <w:szCs w:val="28"/>
        </w:rPr>
        <w:t xml:space="preserve"> на основе конкурса, обеспечивающего равный доступ граждан к государственной </w:t>
      </w:r>
      <w:r w:rsidR="00636AEE">
        <w:rPr>
          <w:rFonts w:ascii="Times New Roman" w:hAnsi="Times New Roman" w:cs="Times New Roman"/>
          <w:sz w:val="28"/>
          <w:szCs w:val="28"/>
        </w:rPr>
        <w:t>муниципальной</w:t>
      </w:r>
      <w:r w:rsidRPr="00E42676">
        <w:rPr>
          <w:rFonts w:ascii="Times New Roman" w:hAnsi="Times New Roman" w:cs="Times New Roman"/>
          <w:sz w:val="28"/>
          <w:szCs w:val="28"/>
        </w:rPr>
        <w:t xml:space="preserve"> службе;</w:t>
      </w:r>
    </w:p>
    <w:p w:rsidR="00E42676" w:rsidRPr="00E42676" w:rsidRDefault="00E42676" w:rsidP="00E426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676">
        <w:rPr>
          <w:rFonts w:ascii="Times New Roman" w:hAnsi="Times New Roman" w:cs="Times New Roman"/>
          <w:sz w:val="28"/>
          <w:szCs w:val="28"/>
        </w:rPr>
        <w:t xml:space="preserve">6) совершенствование механизмов формирования кадрового резерва, проведения аттестации и ротации </w:t>
      </w:r>
      <w:r w:rsidR="00636AEE">
        <w:rPr>
          <w:rFonts w:ascii="Times New Roman" w:hAnsi="Times New Roman" w:cs="Times New Roman"/>
          <w:sz w:val="28"/>
          <w:szCs w:val="28"/>
        </w:rPr>
        <w:t>муниципальных</w:t>
      </w:r>
      <w:r w:rsidRPr="00E42676">
        <w:rPr>
          <w:rFonts w:ascii="Times New Roman" w:hAnsi="Times New Roman" w:cs="Times New Roman"/>
          <w:sz w:val="28"/>
          <w:szCs w:val="28"/>
        </w:rPr>
        <w:t xml:space="preserve"> служащих </w:t>
      </w:r>
      <w:proofErr w:type="spellStart"/>
      <w:r w:rsidR="00636AE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636AE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42676">
        <w:rPr>
          <w:rFonts w:ascii="Times New Roman" w:hAnsi="Times New Roman" w:cs="Times New Roman"/>
          <w:sz w:val="28"/>
          <w:szCs w:val="28"/>
        </w:rPr>
        <w:t>;</w:t>
      </w:r>
    </w:p>
    <w:p w:rsidR="00E42676" w:rsidRPr="00E42676" w:rsidRDefault="00E42676" w:rsidP="00E426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676">
        <w:rPr>
          <w:rFonts w:ascii="Times New Roman" w:hAnsi="Times New Roman" w:cs="Times New Roman"/>
          <w:sz w:val="28"/>
          <w:szCs w:val="28"/>
        </w:rPr>
        <w:t xml:space="preserve">7) создание профессиональной </w:t>
      </w:r>
      <w:r w:rsidR="00636AEE">
        <w:rPr>
          <w:rFonts w:ascii="Times New Roman" w:hAnsi="Times New Roman" w:cs="Times New Roman"/>
          <w:sz w:val="28"/>
          <w:szCs w:val="28"/>
        </w:rPr>
        <w:t>муниципальной</w:t>
      </w:r>
      <w:r w:rsidRPr="00E42676">
        <w:rPr>
          <w:rFonts w:ascii="Times New Roman" w:hAnsi="Times New Roman" w:cs="Times New Roman"/>
          <w:sz w:val="28"/>
          <w:szCs w:val="28"/>
        </w:rPr>
        <w:t xml:space="preserve"> службы </w:t>
      </w:r>
      <w:proofErr w:type="spellStart"/>
      <w:r w:rsidR="00636AE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636AE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42676">
        <w:rPr>
          <w:rFonts w:ascii="Times New Roman" w:hAnsi="Times New Roman" w:cs="Times New Roman"/>
          <w:sz w:val="28"/>
          <w:szCs w:val="28"/>
        </w:rPr>
        <w:t xml:space="preserve"> на основе принципов учета и оценки результатов служебной деятельности </w:t>
      </w:r>
      <w:r w:rsidR="00636AE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42676">
        <w:rPr>
          <w:rFonts w:ascii="Times New Roman" w:hAnsi="Times New Roman" w:cs="Times New Roman"/>
          <w:sz w:val="28"/>
          <w:szCs w:val="28"/>
        </w:rPr>
        <w:t xml:space="preserve">служащих </w:t>
      </w:r>
      <w:proofErr w:type="spellStart"/>
      <w:r w:rsidR="00636AE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636AE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42676">
        <w:rPr>
          <w:rFonts w:ascii="Times New Roman" w:hAnsi="Times New Roman" w:cs="Times New Roman"/>
          <w:sz w:val="28"/>
          <w:szCs w:val="28"/>
        </w:rPr>
        <w:t>;</w:t>
      </w:r>
    </w:p>
    <w:p w:rsidR="00E42676" w:rsidRPr="00E42676" w:rsidRDefault="00E42676" w:rsidP="00E426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676">
        <w:rPr>
          <w:rFonts w:ascii="Times New Roman" w:hAnsi="Times New Roman" w:cs="Times New Roman"/>
          <w:sz w:val="28"/>
          <w:szCs w:val="28"/>
        </w:rPr>
        <w:t>8) разработка и применение в органах</w:t>
      </w:r>
      <w:r w:rsidR="00636AE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636AE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636AE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E42676">
        <w:rPr>
          <w:rFonts w:ascii="Times New Roman" w:hAnsi="Times New Roman" w:cs="Times New Roman"/>
          <w:sz w:val="28"/>
          <w:szCs w:val="28"/>
        </w:rPr>
        <w:t xml:space="preserve">современных механизмов стимулирования </w:t>
      </w:r>
      <w:r w:rsidR="00636AEE">
        <w:rPr>
          <w:rFonts w:ascii="Times New Roman" w:hAnsi="Times New Roman" w:cs="Times New Roman"/>
          <w:sz w:val="28"/>
          <w:szCs w:val="28"/>
        </w:rPr>
        <w:t>муниципальных</w:t>
      </w:r>
      <w:r w:rsidRPr="00E42676">
        <w:rPr>
          <w:rFonts w:ascii="Times New Roman" w:hAnsi="Times New Roman" w:cs="Times New Roman"/>
          <w:sz w:val="28"/>
          <w:szCs w:val="28"/>
        </w:rPr>
        <w:t xml:space="preserve"> служащих к исполнению обязанно</w:t>
      </w:r>
      <w:r w:rsidR="00636AEE">
        <w:rPr>
          <w:rFonts w:ascii="Times New Roman" w:hAnsi="Times New Roman" w:cs="Times New Roman"/>
          <w:sz w:val="28"/>
          <w:szCs w:val="28"/>
        </w:rPr>
        <w:t>стей муниципальной</w:t>
      </w:r>
      <w:r w:rsidRPr="00E42676">
        <w:rPr>
          <w:rFonts w:ascii="Times New Roman" w:hAnsi="Times New Roman" w:cs="Times New Roman"/>
          <w:sz w:val="28"/>
          <w:szCs w:val="28"/>
        </w:rPr>
        <w:t xml:space="preserve"> службы на высоком профессиональном уровне;</w:t>
      </w:r>
    </w:p>
    <w:p w:rsidR="00636AEE" w:rsidRDefault="00636AEE" w:rsidP="00E426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676" w:rsidRPr="00E42676" w:rsidRDefault="00E42676" w:rsidP="00E426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676">
        <w:rPr>
          <w:rFonts w:ascii="Times New Roman" w:hAnsi="Times New Roman" w:cs="Times New Roman"/>
          <w:sz w:val="28"/>
          <w:szCs w:val="28"/>
        </w:rPr>
        <w:t xml:space="preserve">2. Достижение результатов, </w:t>
      </w:r>
      <w:r w:rsidRPr="00636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в </w:t>
      </w:r>
      <w:hyperlink r:id="rId10" w:history="1">
        <w:r w:rsidRPr="00636AE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E4267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636AEE">
        <w:rPr>
          <w:rFonts w:ascii="Times New Roman" w:hAnsi="Times New Roman" w:cs="Times New Roman"/>
          <w:sz w:val="28"/>
          <w:szCs w:val="28"/>
        </w:rPr>
        <w:t xml:space="preserve"> </w:t>
      </w:r>
      <w:r w:rsidR="006728D0">
        <w:rPr>
          <w:rFonts w:ascii="Times New Roman" w:hAnsi="Times New Roman" w:cs="Times New Roman"/>
          <w:sz w:val="28"/>
          <w:szCs w:val="28"/>
        </w:rPr>
        <w:t>раздела</w:t>
      </w:r>
      <w:r w:rsidRPr="00E42676">
        <w:rPr>
          <w:rFonts w:ascii="Times New Roman" w:hAnsi="Times New Roman" w:cs="Times New Roman"/>
          <w:sz w:val="28"/>
          <w:szCs w:val="28"/>
        </w:rPr>
        <w:t>, будет иметь следующие социально-экономические последствия:</w:t>
      </w:r>
    </w:p>
    <w:p w:rsidR="00E42676" w:rsidRPr="00E42676" w:rsidRDefault="00E42676" w:rsidP="00E426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676">
        <w:rPr>
          <w:rFonts w:ascii="Times New Roman" w:hAnsi="Times New Roman" w:cs="Times New Roman"/>
          <w:sz w:val="28"/>
          <w:szCs w:val="28"/>
        </w:rPr>
        <w:t xml:space="preserve">1) формирование высокопрофессионального кадрового состава </w:t>
      </w:r>
      <w:r w:rsidR="00636AEE">
        <w:rPr>
          <w:rFonts w:ascii="Times New Roman" w:hAnsi="Times New Roman" w:cs="Times New Roman"/>
          <w:sz w:val="28"/>
          <w:szCs w:val="28"/>
        </w:rPr>
        <w:t>муниципальной</w:t>
      </w:r>
      <w:r w:rsidRPr="00E42676">
        <w:rPr>
          <w:rFonts w:ascii="Times New Roman" w:hAnsi="Times New Roman" w:cs="Times New Roman"/>
          <w:sz w:val="28"/>
          <w:szCs w:val="28"/>
        </w:rPr>
        <w:t xml:space="preserve"> службы </w:t>
      </w:r>
      <w:proofErr w:type="spellStart"/>
      <w:r w:rsidR="00636AE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636AE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42676">
        <w:rPr>
          <w:rFonts w:ascii="Times New Roman" w:hAnsi="Times New Roman" w:cs="Times New Roman"/>
          <w:sz w:val="28"/>
          <w:szCs w:val="28"/>
        </w:rPr>
        <w:t>;</w:t>
      </w:r>
    </w:p>
    <w:p w:rsidR="00E42676" w:rsidRPr="00E42676" w:rsidRDefault="00E42676" w:rsidP="00E426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676">
        <w:rPr>
          <w:rFonts w:ascii="Times New Roman" w:hAnsi="Times New Roman" w:cs="Times New Roman"/>
          <w:sz w:val="28"/>
          <w:szCs w:val="28"/>
        </w:rPr>
        <w:t xml:space="preserve">2) определение перспектив развития </w:t>
      </w:r>
      <w:r w:rsidR="00636AEE">
        <w:rPr>
          <w:rFonts w:ascii="Times New Roman" w:hAnsi="Times New Roman" w:cs="Times New Roman"/>
          <w:sz w:val="28"/>
          <w:szCs w:val="28"/>
        </w:rPr>
        <w:t>муниципальной</w:t>
      </w:r>
      <w:r w:rsidRPr="00E42676">
        <w:rPr>
          <w:rFonts w:ascii="Times New Roman" w:hAnsi="Times New Roman" w:cs="Times New Roman"/>
          <w:sz w:val="28"/>
          <w:szCs w:val="28"/>
        </w:rPr>
        <w:t xml:space="preserve"> службы </w:t>
      </w:r>
      <w:proofErr w:type="spellStart"/>
      <w:r w:rsidR="00636AE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636AE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42676">
        <w:rPr>
          <w:rFonts w:ascii="Times New Roman" w:hAnsi="Times New Roman" w:cs="Times New Roman"/>
          <w:sz w:val="28"/>
          <w:szCs w:val="28"/>
        </w:rPr>
        <w:t>;</w:t>
      </w:r>
    </w:p>
    <w:p w:rsidR="00E42676" w:rsidRPr="00E42676" w:rsidRDefault="00E42676" w:rsidP="00E426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676">
        <w:rPr>
          <w:rFonts w:ascii="Times New Roman" w:hAnsi="Times New Roman" w:cs="Times New Roman"/>
          <w:sz w:val="28"/>
          <w:szCs w:val="28"/>
        </w:rPr>
        <w:lastRenderedPageBreak/>
        <w:t xml:space="preserve">3) создание условий для повышения эффективности и результативности деятельности </w:t>
      </w:r>
      <w:r w:rsidR="00636AE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42676">
        <w:rPr>
          <w:rFonts w:ascii="Times New Roman" w:hAnsi="Times New Roman" w:cs="Times New Roman"/>
          <w:sz w:val="28"/>
          <w:szCs w:val="28"/>
        </w:rPr>
        <w:t xml:space="preserve">служащих в </w:t>
      </w:r>
      <w:proofErr w:type="spellStart"/>
      <w:r w:rsidR="00636AE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636AE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42676">
        <w:rPr>
          <w:rFonts w:ascii="Times New Roman" w:hAnsi="Times New Roman" w:cs="Times New Roman"/>
          <w:sz w:val="28"/>
          <w:szCs w:val="28"/>
        </w:rPr>
        <w:t>.</w:t>
      </w:r>
    </w:p>
    <w:p w:rsidR="00636AEE" w:rsidRDefault="00636AEE" w:rsidP="00E4267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42676" w:rsidRPr="00E42676" w:rsidRDefault="006728D0" w:rsidP="00E4267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42676" w:rsidRPr="00E42676">
        <w:rPr>
          <w:rFonts w:ascii="Times New Roman" w:hAnsi="Times New Roman" w:cs="Times New Roman"/>
          <w:sz w:val="28"/>
          <w:szCs w:val="28"/>
        </w:rPr>
        <w:t xml:space="preserve">. Расходы </w:t>
      </w:r>
      <w:r w:rsidR="00636AEE">
        <w:rPr>
          <w:rFonts w:ascii="Times New Roman" w:hAnsi="Times New Roman" w:cs="Times New Roman"/>
          <w:sz w:val="28"/>
          <w:szCs w:val="28"/>
        </w:rPr>
        <w:t>муниципальной казны</w:t>
      </w:r>
      <w:r w:rsidR="00E42676" w:rsidRPr="00E42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AE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636AE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42676" w:rsidRPr="00E42676">
        <w:rPr>
          <w:rFonts w:ascii="Times New Roman" w:hAnsi="Times New Roman" w:cs="Times New Roman"/>
          <w:sz w:val="28"/>
          <w:szCs w:val="28"/>
        </w:rPr>
        <w:t>, необходимые для достижения результатов, предусмотренных Программой</w:t>
      </w:r>
    </w:p>
    <w:p w:rsidR="00E42676" w:rsidRPr="00E42676" w:rsidRDefault="00E42676" w:rsidP="00E426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676" w:rsidRPr="00E42676" w:rsidRDefault="00E42676" w:rsidP="00E426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676">
        <w:rPr>
          <w:rFonts w:ascii="Times New Roman" w:hAnsi="Times New Roman" w:cs="Times New Roman"/>
          <w:sz w:val="28"/>
          <w:szCs w:val="28"/>
        </w:rPr>
        <w:t xml:space="preserve">1. На выполнение Программы выделяются средства </w:t>
      </w:r>
      <w:r w:rsidR="00636AEE">
        <w:rPr>
          <w:rFonts w:ascii="Times New Roman" w:hAnsi="Times New Roman" w:cs="Times New Roman"/>
          <w:sz w:val="28"/>
          <w:szCs w:val="28"/>
        </w:rPr>
        <w:t>местного бюджета в размере 416,0</w:t>
      </w:r>
      <w:r w:rsidRPr="00E4267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42676" w:rsidRPr="00E42676" w:rsidRDefault="00636AEE" w:rsidP="00E426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E42676" w:rsidRPr="00E42676">
        <w:rPr>
          <w:rFonts w:ascii="Times New Roman" w:hAnsi="Times New Roman" w:cs="Times New Roman"/>
          <w:sz w:val="28"/>
          <w:szCs w:val="28"/>
        </w:rPr>
        <w:t xml:space="preserve"> казенное имущество, за исключением денежных средств, для выполнения программы не выделяется.</w:t>
      </w:r>
    </w:p>
    <w:p w:rsidR="00E42676" w:rsidRPr="00E42676" w:rsidRDefault="00E42676" w:rsidP="00E426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676">
        <w:rPr>
          <w:rFonts w:ascii="Times New Roman" w:hAnsi="Times New Roman" w:cs="Times New Roman"/>
          <w:sz w:val="28"/>
          <w:szCs w:val="28"/>
        </w:rPr>
        <w:t xml:space="preserve">2. Расходы </w:t>
      </w:r>
      <w:r w:rsidR="00636AE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E42676">
        <w:rPr>
          <w:rFonts w:ascii="Times New Roman" w:hAnsi="Times New Roman" w:cs="Times New Roman"/>
          <w:sz w:val="28"/>
          <w:szCs w:val="28"/>
        </w:rPr>
        <w:t>бюджета, осуществляемые</w:t>
      </w:r>
      <w:r w:rsidR="00636AEE">
        <w:rPr>
          <w:rFonts w:ascii="Times New Roman" w:hAnsi="Times New Roman" w:cs="Times New Roman"/>
          <w:sz w:val="28"/>
          <w:szCs w:val="28"/>
        </w:rPr>
        <w:t xml:space="preserve"> в 2012 году</w:t>
      </w:r>
      <w:r w:rsidRPr="00E42676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636AEE">
        <w:rPr>
          <w:rFonts w:ascii="Times New Roman" w:hAnsi="Times New Roman" w:cs="Times New Roman"/>
          <w:sz w:val="28"/>
          <w:szCs w:val="28"/>
        </w:rPr>
        <w:t>198,0</w:t>
      </w:r>
      <w:r w:rsidRPr="00E4267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42676" w:rsidRPr="00E42676" w:rsidRDefault="00E42676" w:rsidP="00E426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676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636AEE">
        <w:rPr>
          <w:rFonts w:ascii="Times New Roman" w:hAnsi="Times New Roman" w:cs="Times New Roman"/>
          <w:sz w:val="28"/>
          <w:szCs w:val="28"/>
        </w:rPr>
        <w:t>местного</w:t>
      </w:r>
      <w:r w:rsidRPr="00E42676">
        <w:rPr>
          <w:rFonts w:ascii="Times New Roman" w:hAnsi="Times New Roman" w:cs="Times New Roman"/>
          <w:sz w:val="28"/>
          <w:szCs w:val="28"/>
        </w:rPr>
        <w:t xml:space="preserve"> бюджета, осуществляемые </w:t>
      </w:r>
      <w:r w:rsidR="00636AEE">
        <w:rPr>
          <w:rFonts w:ascii="Times New Roman" w:hAnsi="Times New Roman" w:cs="Times New Roman"/>
          <w:sz w:val="28"/>
          <w:szCs w:val="28"/>
        </w:rPr>
        <w:t>в 2013 году</w:t>
      </w:r>
      <w:r w:rsidRPr="00E42676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636AEE">
        <w:rPr>
          <w:rFonts w:ascii="Times New Roman" w:hAnsi="Times New Roman" w:cs="Times New Roman"/>
          <w:sz w:val="28"/>
          <w:szCs w:val="28"/>
        </w:rPr>
        <w:t>218,0</w:t>
      </w:r>
      <w:r w:rsidRPr="00E4267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42676" w:rsidRPr="00E42676" w:rsidRDefault="00E42676" w:rsidP="00E426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676">
        <w:rPr>
          <w:rFonts w:ascii="Times New Roman" w:hAnsi="Times New Roman" w:cs="Times New Roman"/>
          <w:sz w:val="28"/>
          <w:szCs w:val="28"/>
        </w:rPr>
        <w:t xml:space="preserve">3. Расходы </w:t>
      </w:r>
      <w:r w:rsidR="00636AEE">
        <w:rPr>
          <w:rFonts w:ascii="Times New Roman" w:hAnsi="Times New Roman" w:cs="Times New Roman"/>
          <w:sz w:val="28"/>
          <w:szCs w:val="28"/>
        </w:rPr>
        <w:t>местного</w:t>
      </w:r>
      <w:r w:rsidRPr="00E42676">
        <w:rPr>
          <w:rFonts w:ascii="Times New Roman" w:hAnsi="Times New Roman" w:cs="Times New Roman"/>
          <w:sz w:val="28"/>
          <w:szCs w:val="28"/>
        </w:rPr>
        <w:t xml:space="preserve"> бюджета на выполнение Программы осуществляются в форме средств на оплату образовательных услуг по  повышению квалификации </w:t>
      </w:r>
      <w:r w:rsidR="00636AEE">
        <w:rPr>
          <w:rFonts w:ascii="Times New Roman" w:hAnsi="Times New Roman" w:cs="Times New Roman"/>
          <w:sz w:val="28"/>
          <w:szCs w:val="28"/>
        </w:rPr>
        <w:t>муниципальных</w:t>
      </w:r>
      <w:r w:rsidRPr="00E42676">
        <w:rPr>
          <w:rFonts w:ascii="Times New Roman" w:hAnsi="Times New Roman" w:cs="Times New Roman"/>
          <w:sz w:val="28"/>
          <w:szCs w:val="28"/>
        </w:rPr>
        <w:t xml:space="preserve"> служащих </w:t>
      </w:r>
      <w:proofErr w:type="spellStart"/>
      <w:r w:rsidR="00636AE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636AE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42676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636AEE">
        <w:rPr>
          <w:rFonts w:ascii="Times New Roman" w:hAnsi="Times New Roman" w:cs="Times New Roman"/>
          <w:sz w:val="28"/>
          <w:szCs w:val="28"/>
        </w:rPr>
        <w:t>416,0</w:t>
      </w:r>
      <w:r w:rsidRPr="00E4267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42676" w:rsidRPr="00E42676" w:rsidRDefault="00E42676" w:rsidP="00E426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676" w:rsidRPr="00E42676" w:rsidRDefault="006728D0" w:rsidP="00E4267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42676" w:rsidRPr="00E42676">
        <w:rPr>
          <w:rFonts w:ascii="Times New Roman" w:hAnsi="Times New Roman" w:cs="Times New Roman"/>
          <w:sz w:val="28"/>
          <w:szCs w:val="28"/>
        </w:rPr>
        <w:t>. Заказчик Программы</w:t>
      </w:r>
    </w:p>
    <w:p w:rsidR="00E42676" w:rsidRPr="00E42676" w:rsidRDefault="00E42676" w:rsidP="00E426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676" w:rsidRPr="00E42676" w:rsidRDefault="00E42676" w:rsidP="00E426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676">
        <w:rPr>
          <w:rFonts w:ascii="Times New Roman" w:hAnsi="Times New Roman" w:cs="Times New Roman"/>
          <w:sz w:val="28"/>
          <w:szCs w:val="28"/>
        </w:rPr>
        <w:t xml:space="preserve">Заказчиком Программы является </w:t>
      </w:r>
      <w:r w:rsidR="00636A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636AE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636AE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42676">
        <w:rPr>
          <w:rFonts w:ascii="Times New Roman" w:hAnsi="Times New Roman" w:cs="Times New Roman"/>
          <w:sz w:val="28"/>
          <w:szCs w:val="28"/>
        </w:rPr>
        <w:t>, котор</w:t>
      </w:r>
      <w:r w:rsidR="00636AEE">
        <w:rPr>
          <w:rFonts w:ascii="Times New Roman" w:hAnsi="Times New Roman" w:cs="Times New Roman"/>
          <w:sz w:val="28"/>
          <w:szCs w:val="28"/>
        </w:rPr>
        <w:t>ая</w:t>
      </w:r>
      <w:r w:rsidRPr="00E42676">
        <w:rPr>
          <w:rFonts w:ascii="Times New Roman" w:hAnsi="Times New Roman" w:cs="Times New Roman"/>
          <w:sz w:val="28"/>
          <w:szCs w:val="28"/>
        </w:rPr>
        <w:t xml:space="preserve"> организует ее выполнение и осуществляет функции заказчика образовательных услуг, осуществляемых для реализации настоящей Программы.</w:t>
      </w:r>
    </w:p>
    <w:p w:rsidR="00E42676" w:rsidRPr="00E42676" w:rsidRDefault="00E42676" w:rsidP="00E426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676" w:rsidRPr="00E42676" w:rsidRDefault="006728D0" w:rsidP="00E4267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42676" w:rsidRPr="00E42676">
        <w:rPr>
          <w:rFonts w:ascii="Times New Roman" w:hAnsi="Times New Roman" w:cs="Times New Roman"/>
          <w:sz w:val="28"/>
          <w:szCs w:val="28"/>
        </w:rPr>
        <w:t>. Исполнители Программы</w:t>
      </w:r>
    </w:p>
    <w:p w:rsidR="00E42676" w:rsidRPr="00636AEE" w:rsidRDefault="00E42676" w:rsidP="00E4267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2676" w:rsidRPr="00636AEE" w:rsidRDefault="00E42676" w:rsidP="00E4267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Выполнение мероприятий, предусмотренных в </w:t>
      </w:r>
      <w:hyperlink r:id="rId11" w:history="1">
        <w:r w:rsidRPr="00636AE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Плане</w:t>
        </w:r>
      </w:hyperlink>
      <w:r w:rsidRPr="00636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по выполнению Программы </w:t>
      </w:r>
      <w:r w:rsidR="006728D0">
        <w:rPr>
          <w:rFonts w:ascii="Times New Roman" w:hAnsi="Times New Roman" w:cs="Times New Roman"/>
          <w:color w:val="000000" w:themeColor="text1"/>
          <w:sz w:val="28"/>
          <w:szCs w:val="28"/>
        </w:rPr>
        <w:t>"Развитие</w:t>
      </w:r>
      <w:r w:rsidRPr="00636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6AE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636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 </w:t>
      </w:r>
      <w:proofErr w:type="spellStart"/>
      <w:r w:rsidR="00636AE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636AE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36AEE" w:rsidRPr="00636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6AEE">
        <w:rPr>
          <w:rFonts w:ascii="Times New Roman" w:hAnsi="Times New Roman" w:cs="Times New Roman"/>
          <w:color w:val="000000" w:themeColor="text1"/>
          <w:sz w:val="28"/>
          <w:szCs w:val="28"/>
        </w:rPr>
        <w:t>на 201</w:t>
      </w:r>
      <w:r w:rsidR="00636AE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36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- 2013 годы</w:t>
      </w:r>
      <w:r w:rsidR="006728D0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636AEE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осуществляется:</w:t>
      </w:r>
    </w:p>
    <w:p w:rsidR="00E42676" w:rsidRDefault="00E42676" w:rsidP="00F03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Администрацией </w:t>
      </w:r>
      <w:proofErr w:type="spellStart"/>
      <w:r w:rsidR="00636AE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636AE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42676">
        <w:rPr>
          <w:rFonts w:ascii="Times New Roman" w:hAnsi="Times New Roman" w:cs="Times New Roman"/>
          <w:sz w:val="28"/>
          <w:szCs w:val="28"/>
        </w:rPr>
        <w:t>.</w:t>
      </w:r>
    </w:p>
    <w:p w:rsidR="00E42676" w:rsidRPr="00E42676" w:rsidRDefault="00E42676" w:rsidP="00E426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676" w:rsidRPr="00E42676" w:rsidRDefault="006728D0" w:rsidP="00E4267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Pr="00672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42676" w:rsidRPr="00E42676">
        <w:rPr>
          <w:rFonts w:ascii="Times New Roman" w:hAnsi="Times New Roman" w:cs="Times New Roman"/>
          <w:sz w:val="28"/>
          <w:szCs w:val="28"/>
        </w:rPr>
        <w:t xml:space="preserve">. План мероприятий по выполнению Программы </w:t>
      </w:r>
      <w:r w:rsidR="00F0359E">
        <w:rPr>
          <w:rFonts w:ascii="Times New Roman" w:hAnsi="Times New Roman" w:cs="Times New Roman"/>
          <w:sz w:val="28"/>
          <w:szCs w:val="28"/>
        </w:rPr>
        <w:t xml:space="preserve">и по </w:t>
      </w:r>
      <w:r w:rsidR="00E42676" w:rsidRPr="00E42676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F0359E">
        <w:rPr>
          <w:rFonts w:ascii="Times New Roman" w:hAnsi="Times New Roman" w:cs="Times New Roman"/>
          <w:sz w:val="28"/>
          <w:szCs w:val="28"/>
        </w:rPr>
        <w:t>муниципальной</w:t>
      </w:r>
      <w:r w:rsidR="00E42676" w:rsidRPr="00E42676">
        <w:rPr>
          <w:rFonts w:ascii="Times New Roman" w:hAnsi="Times New Roman" w:cs="Times New Roman"/>
          <w:sz w:val="28"/>
          <w:szCs w:val="28"/>
        </w:rPr>
        <w:t xml:space="preserve"> службы </w:t>
      </w:r>
      <w:proofErr w:type="spellStart"/>
      <w:r w:rsidR="00F0359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F0359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42676" w:rsidRPr="00E42676">
        <w:rPr>
          <w:rFonts w:ascii="Times New Roman" w:hAnsi="Times New Roman" w:cs="Times New Roman"/>
          <w:sz w:val="28"/>
          <w:szCs w:val="28"/>
        </w:rPr>
        <w:t xml:space="preserve"> на 201</w:t>
      </w:r>
      <w:r w:rsidR="00F0359E">
        <w:rPr>
          <w:rFonts w:ascii="Times New Roman" w:hAnsi="Times New Roman" w:cs="Times New Roman"/>
          <w:sz w:val="28"/>
          <w:szCs w:val="28"/>
        </w:rPr>
        <w:t>2</w:t>
      </w:r>
      <w:r w:rsidR="00E42676" w:rsidRPr="00E42676">
        <w:rPr>
          <w:rFonts w:ascii="Times New Roman" w:hAnsi="Times New Roman" w:cs="Times New Roman"/>
          <w:sz w:val="28"/>
          <w:szCs w:val="28"/>
        </w:rPr>
        <w:t xml:space="preserve"> - 2013 годы</w:t>
      </w:r>
    </w:p>
    <w:p w:rsidR="00E42676" w:rsidRPr="00E42676" w:rsidRDefault="00E42676" w:rsidP="00E426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676" w:rsidRPr="00F0359E" w:rsidRDefault="00E42676" w:rsidP="00E4267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3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Мероприятия, направленные на комплексное решение задач, указанных в </w:t>
      </w:r>
      <w:hyperlink r:id="rId12" w:history="1">
        <w:r w:rsidR="006728D0" w:rsidRPr="006728D0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</w:t>
        </w:r>
        <w:r w:rsidRPr="006728D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="006728D0" w:rsidRPr="006728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2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F03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астоящей Программы, осуществляются в соответствии с </w:t>
      </w:r>
      <w:hyperlink r:id="rId13" w:history="1">
        <w:r w:rsidRPr="00F0359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Планом</w:t>
        </w:r>
      </w:hyperlink>
      <w:r w:rsidRPr="00F03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по выполнению </w:t>
      </w:r>
      <w:r w:rsidR="00F0359E" w:rsidRPr="00F0359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03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"</w:t>
      </w:r>
      <w:r w:rsidR="00F0359E" w:rsidRPr="00F0359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03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азвитие </w:t>
      </w:r>
      <w:r w:rsidR="00F0359E" w:rsidRPr="00F03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F03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службы </w:t>
      </w:r>
      <w:proofErr w:type="spellStart"/>
      <w:r w:rsidR="00F0359E" w:rsidRPr="00F0359E">
        <w:rPr>
          <w:rFonts w:ascii="Times New Roman" w:hAnsi="Times New Roman" w:cs="Times New Roman"/>
          <w:color w:val="000000" w:themeColor="text1"/>
          <w:sz w:val="28"/>
          <w:szCs w:val="28"/>
        </w:rPr>
        <w:t>Камышловского</w:t>
      </w:r>
      <w:proofErr w:type="spellEnd"/>
      <w:r w:rsidR="00F0359E" w:rsidRPr="00F03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Pr="00F03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(201</w:t>
      </w:r>
      <w:r w:rsidR="00F0359E" w:rsidRPr="00F0359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03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- 2013 годы)" (приложение </w:t>
      </w:r>
      <w:r w:rsidR="00F0359E" w:rsidRPr="00F0359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03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1).</w:t>
      </w:r>
    </w:p>
    <w:p w:rsidR="00E42676" w:rsidRPr="00E42676" w:rsidRDefault="00E42676" w:rsidP="00E426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676" w:rsidRPr="00E42676" w:rsidRDefault="006728D0" w:rsidP="00E4267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E42676" w:rsidRPr="00E42676">
        <w:rPr>
          <w:rFonts w:ascii="Times New Roman" w:hAnsi="Times New Roman" w:cs="Times New Roman"/>
          <w:sz w:val="28"/>
          <w:szCs w:val="28"/>
        </w:rPr>
        <w:t>. Порядок проведения и критерии оценки эффективности реализации Программы</w:t>
      </w:r>
    </w:p>
    <w:p w:rsidR="00E42676" w:rsidRPr="00E42676" w:rsidRDefault="00E42676" w:rsidP="00E426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676" w:rsidRPr="00E42676" w:rsidRDefault="00E42676" w:rsidP="00E426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676">
        <w:rPr>
          <w:rFonts w:ascii="Times New Roman" w:hAnsi="Times New Roman" w:cs="Times New Roman"/>
          <w:sz w:val="28"/>
          <w:szCs w:val="28"/>
        </w:rPr>
        <w:t>1. Оценка эффективности реализации Программы осуществляется по итогам ее выполнения за отчетный год и в целом за весь период реализации Программы.</w:t>
      </w:r>
    </w:p>
    <w:p w:rsidR="00E42676" w:rsidRPr="00E42676" w:rsidRDefault="00E42676" w:rsidP="00E426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676">
        <w:rPr>
          <w:rFonts w:ascii="Times New Roman" w:hAnsi="Times New Roman" w:cs="Times New Roman"/>
          <w:sz w:val="28"/>
          <w:szCs w:val="28"/>
        </w:rPr>
        <w:t>2. Оценка эффективности реализации Программы осуществляется с использованием следующих показателей:</w:t>
      </w:r>
    </w:p>
    <w:p w:rsidR="00E42676" w:rsidRPr="00E42676" w:rsidRDefault="00E42676" w:rsidP="00E426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676">
        <w:rPr>
          <w:rFonts w:ascii="Times New Roman" w:hAnsi="Times New Roman" w:cs="Times New Roman"/>
          <w:sz w:val="28"/>
          <w:szCs w:val="28"/>
        </w:rPr>
        <w:t xml:space="preserve">1) количество должностей </w:t>
      </w:r>
      <w:r w:rsidR="00F0359E">
        <w:rPr>
          <w:rFonts w:ascii="Times New Roman" w:hAnsi="Times New Roman" w:cs="Times New Roman"/>
          <w:sz w:val="28"/>
          <w:szCs w:val="28"/>
        </w:rPr>
        <w:t>муниципальной</w:t>
      </w:r>
      <w:r w:rsidRPr="00E42676">
        <w:rPr>
          <w:rFonts w:ascii="Times New Roman" w:hAnsi="Times New Roman" w:cs="Times New Roman"/>
          <w:sz w:val="28"/>
          <w:szCs w:val="28"/>
        </w:rPr>
        <w:t xml:space="preserve"> службы </w:t>
      </w:r>
      <w:proofErr w:type="spellStart"/>
      <w:r w:rsidR="00F0359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F0359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42676">
        <w:rPr>
          <w:rFonts w:ascii="Times New Roman" w:hAnsi="Times New Roman" w:cs="Times New Roman"/>
          <w:sz w:val="28"/>
          <w:szCs w:val="28"/>
        </w:rPr>
        <w:t>, для которых утверждены должностные регламенты, соответствующие требованиям федерального и областного законодательства;</w:t>
      </w:r>
    </w:p>
    <w:p w:rsidR="00E42676" w:rsidRPr="00E42676" w:rsidRDefault="00E42676" w:rsidP="00E426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676">
        <w:rPr>
          <w:rFonts w:ascii="Times New Roman" w:hAnsi="Times New Roman" w:cs="Times New Roman"/>
          <w:sz w:val="28"/>
          <w:szCs w:val="28"/>
        </w:rPr>
        <w:t xml:space="preserve">2) доля вакантных должностей </w:t>
      </w:r>
      <w:r w:rsidR="00F0359E">
        <w:rPr>
          <w:rFonts w:ascii="Times New Roman" w:hAnsi="Times New Roman" w:cs="Times New Roman"/>
          <w:sz w:val="28"/>
          <w:szCs w:val="28"/>
        </w:rPr>
        <w:t>муниципальной</w:t>
      </w:r>
      <w:r w:rsidRPr="00E42676">
        <w:rPr>
          <w:rFonts w:ascii="Times New Roman" w:hAnsi="Times New Roman" w:cs="Times New Roman"/>
          <w:sz w:val="28"/>
          <w:szCs w:val="28"/>
        </w:rPr>
        <w:t xml:space="preserve"> службы </w:t>
      </w:r>
      <w:proofErr w:type="spellStart"/>
      <w:r w:rsidR="00F0359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F0359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42676">
        <w:rPr>
          <w:rFonts w:ascii="Times New Roman" w:hAnsi="Times New Roman" w:cs="Times New Roman"/>
          <w:sz w:val="28"/>
          <w:szCs w:val="28"/>
        </w:rPr>
        <w:t>, замещаемых на основе назначения из кадрового резерва;</w:t>
      </w:r>
    </w:p>
    <w:p w:rsidR="00E42676" w:rsidRPr="00E42676" w:rsidRDefault="00E42676" w:rsidP="00E426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676">
        <w:rPr>
          <w:rFonts w:ascii="Times New Roman" w:hAnsi="Times New Roman" w:cs="Times New Roman"/>
          <w:sz w:val="28"/>
          <w:szCs w:val="28"/>
        </w:rPr>
        <w:t xml:space="preserve">3) доля вакантных должностей </w:t>
      </w:r>
      <w:r w:rsidR="00F0359E">
        <w:rPr>
          <w:rFonts w:ascii="Times New Roman" w:hAnsi="Times New Roman" w:cs="Times New Roman"/>
          <w:sz w:val="28"/>
          <w:szCs w:val="28"/>
        </w:rPr>
        <w:t>муниципальной</w:t>
      </w:r>
      <w:r w:rsidRPr="00E42676">
        <w:rPr>
          <w:rFonts w:ascii="Times New Roman" w:hAnsi="Times New Roman" w:cs="Times New Roman"/>
          <w:sz w:val="28"/>
          <w:szCs w:val="28"/>
        </w:rPr>
        <w:t xml:space="preserve"> службы </w:t>
      </w:r>
      <w:proofErr w:type="spellStart"/>
      <w:r w:rsidR="00F0359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F0359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42676">
        <w:rPr>
          <w:rFonts w:ascii="Times New Roman" w:hAnsi="Times New Roman" w:cs="Times New Roman"/>
          <w:sz w:val="28"/>
          <w:szCs w:val="28"/>
        </w:rPr>
        <w:t>, замещаемых на основе конкурса;</w:t>
      </w:r>
    </w:p>
    <w:p w:rsidR="00E42676" w:rsidRPr="00E42676" w:rsidRDefault="00E42676" w:rsidP="00E426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676">
        <w:rPr>
          <w:rFonts w:ascii="Times New Roman" w:hAnsi="Times New Roman" w:cs="Times New Roman"/>
          <w:sz w:val="28"/>
          <w:szCs w:val="28"/>
        </w:rPr>
        <w:t xml:space="preserve">4) число </w:t>
      </w:r>
      <w:r w:rsidR="00F0359E">
        <w:rPr>
          <w:rFonts w:ascii="Times New Roman" w:hAnsi="Times New Roman" w:cs="Times New Roman"/>
          <w:sz w:val="28"/>
          <w:szCs w:val="28"/>
        </w:rPr>
        <w:t>муниципальных</w:t>
      </w:r>
      <w:r w:rsidRPr="00E42676">
        <w:rPr>
          <w:rFonts w:ascii="Times New Roman" w:hAnsi="Times New Roman" w:cs="Times New Roman"/>
          <w:sz w:val="28"/>
          <w:szCs w:val="28"/>
        </w:rPr>
        <w:t xml:space="preserve"> служащих </w:t>
      </w:r>
      <w:proofErr w:type="spellStart"/>
      <w:r w:rsidR="00F0359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F0359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42676">
        <w:rPr>
          <w:rFonts w:ascii="Times New Roman" w:hAnsi="Times New Roman" w:cs="Times New Roman"/>
          <w:sz w:val="28"/>
          <w:szCs w:val="28"/>
        </w:rPr>
        <w:t xml:space="preserve">, прошедших обучение в соответствии с </w:t>
      </w:r>
      <w:r w:rsidR="00F0359E">
        <w:rPr>
          <w:rFonts w:ascii="Times New Roman" w:hAnsi="Times New Roman" w:cs="Times New Roman"/>
          <w:sz w:val="28"/>
          <w:szCs w:val="28"/>
        </w:rPr>
        <w:t>муниципальным</w:t>
      </w:r>
      <w:r w:rsidRPr="00E42676">
        <w:rPr>
          <w:rFonts w:ascii="Times New Roman" w:hAnsi="Times New Roman" w:cs="Times New Roman"/>
          <w:sz w:val="28"/>
          <w:szCs w:val="28"/>
        </w:rPr>
        <w:t xml:space="preserve"> заказом на профессиональную переподготовку, повышение квалификации.</w:t>
      </w:r>
    </w:p>
    <w:p w:rsidR="00BE5E89" w:rsidRDefault="00BE5E89" w:rsidP="00E426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BE5E89" w:rsidSect="00BE5E89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p w:rsidR="005A1DD2" w:rsidRPr="00001733" w:rsidRDefault="005A1DD2" w:rsidP="006E3665">
      <w:pPr>
        <w:pStyle w:val="ConsPlusNormal"/>
        <w:widowControl/>
        <w:tabs>
          <w:tab w:val="left" w:pos="8007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0173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01733" w:rsidRDefault="005A1DD2" w:rsidP="006E3665">
      <w:pPr>
        <w:pStyle w:val="ConsPlusNormal"/>
        <w:widowControl/>
        <w:tabs>
          <w:tab w:val="left" w:pos="800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01733">
        <w:rPr>
          <w:rFonts w:ascii="Times New Roman" w:hAnsi="Times New Roman" w:cs="Times New Roman"/>
          <w:sz w:val="24"/>
          <w:szCs w:val="24"/>
        </w:rPr>
        <w:t xml:space="preserve">к муниципальной программе "Развитие муниципальной </w:t>
      </w:r>
    </w:p>
    <w:p w:rsidR="005A1DD2" w:rsidRPr="00001733" w:rsidRDefault="005A1DD2" w:rsidP="006E3665">
      <w:pPr>
        <w:pStyle w:val="ConsPlusNormal"/>
        <w:widowControl/>
        <w:tabs>
          <w:tab w:val="left" w:pos="800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01733">
        <w:rPr>
          <w:rFonts w:ascii="Times New Roman" w:hAnsi="Times New Roman" w:cs="Times New Roman"/>
          <w:sz w:val="24"/>
          <w:szCs w:val="24"/>
        </w:rPr>
        <w:t xml:space="preserve">службы </w:t>
      </w:r>
      <w:proofErr w:type="spellStart"/>
      <w:r w:rsidRPr="00001733">
        <w:rPr>
          <w:rFonts w:ascii="Times New Roman" w:hAnsi="Times New Roman" w:cs="Times New Roman"/>
          <w:sz w:val="24"/>
          <w:szCs w:val="24"/>
        </w:rPr>
        <w:t>Камышловского</w:t>
      </w:r>
      <w:proofErr w:type="spellEnd"/>
      <w:r w:rsidRPr="00001733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5A1DD2" w:rsidRPr="00001733" w:rsidRDefault="005A1DD2" w:rsidP="006E3665">
      <w:pPr>
        <w:pStyle w:val="ConsPlusNormal"/>
        <w:widowControl/>
        <w:tabs>
          <w:tab w:val="left" w:pos="800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01733">
        <w:rPr>
          <w:rFonts w:ascii="Times New Roman" w:hAnsi="Times New Roman" w:cs="Times New Roman"/>
          <w:sz w:val="24"/>
          <w:szCs w:val="24"/>
        </w:rPr>
        <w:t>на 2012 - 2013 годы"</w:t>
      </w:r>
    </w:p>
    <w:p w:rsidR="00001733" w:rsidRDefault="00001733" w:rsidP="006E3665">
      <w:pPr>
        <w:pStyle w:val="ConsPlusNormal"/>
        <w:widowControl/>
        <w:tabs>
          <w:tab w:val="left" w:pos="8007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DD2" w:rsidRPr="00001733" w:rsidRDefault="005A1DD2" w:rsidP="006E3665">
      <w:pPr>
        <w:pStyle w:val="ConsPlusNormal"/>
        <w:widowControl/>
        <w:tabs>
          <w:tab w:val="left" w:pos="8007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3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E3665" w:rsidRDefault="005A1DD2" w:rsidP="006E3665">
      <w:pPr>
        <w:pStyle w:val="ConsPlusNormal"/>
        <w:widowControl/>
        <w:tabs>
          <w:tab w:val="left" w:pos="8007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33">
        <w:rPr>
          <w:rFonts w:ascii="Times New Roman" w:hAnsi="Times New Roman" w:cs="Times New Roman"/>
          <w:b/>
          <w:sz w:val="24"/>
          <w:szCs w:val="24"/>
        </w:rPr>
        <w:t xml:space="preserve">мероприятий по выполнению муниципальной программы </w:t>
      </w:r>
    </w:p>
    <w:p w:rsidR="005A1DD2" w:rsidRDefault="005A1DD2" w:rsidP="006E3665">
      <w:pPr>
        <w:pStyle w:val="ConsPlusNormal"/>
        <w:widowControl/>
        <w:tabs>
          <w:tab w:val="left" w:pos="8007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733">
        <w:rPr>
          <w:rFonts w:ascii="Times New Roman" w:hAnsi="Times New Roman" w:cs="Times New Roman"/>
          <w:b/>
          <w:sz w:val="24"/>
          <w:szCs w:val="24"/>
        </w:rPr>
        <w:t xml:space="preserve">"Развитие муниципальной службы </w:t>
      </w:r>
      <w:proofErr w:type="spellStart"/>
      <w:r w:rsidRPr="00001733">
        <w:rPr>
          <w:rFonts w:ascii="Times New Roman" w:hAnsi="Times New Roman" w:cs="Times New Roman"/>
          <w:b/>
          <w:sz w:val="24"/>
          <w:szCs w:val="24"/>
        </w:rPr>
        <w:t>Камышловского</w:t>
      </w:r>
      <w:proofErr w:type="spellEnd"/>
      <w:r w:rsidRPr="00001733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на 2012-2013 годы"</w:t>
      </w:r>
    </w:p>
    <w:p w:rsidR="00001733" w:rsidRPr="00001733" w:rsidRDefault="00001733" w:rsidP="006E3665">
      <w:pPr>
        <w:pStyle w:val="ConsPlusNormal"/>
        <w:widowControl/>
        <w:tabs>
          <w:tab w:val="left" w:pos="8007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2268"/>
        <w:gridCol w:w="2693"/>
        <w:gridCol w:w="4678"/>
      </w:tblGrid>
      <w:tr w:rsidR="006E3665" w:rsidRPr="00001733" w:rsidTr="006E3665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65" w:rsidRPr="00001733" w:rsidRDefault="006E3665" w:rsidP="006E3665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017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0017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017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65" w:rsidRPr="00001733" w:rsidRDefault="006E3665" w:rsidP="006E3665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 </w:t>
            </w:r>
            <w:r w:rsidRPr="0000173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65" w:rsidRPr="00555BD0" w:rsidRDefault="006E3665" w:rsidP="006E3665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   </w:t>
            </w:r>
            <w:r w:rsidRPr="00555B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выполнения </w:t>
            </w:r>
            <w:r w:rsidRPr="00555B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665" w:rsidRPr="00001733" w:rsidRDefault="00A9264E" w:rsidP="00A816D6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665" w:rsidRPr="00001733" w:rsidRDefault="006E3665" w:rsidP="00A816D6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Результаты, достигаемые  </w:t>
            </w:r>
            <w:r w:rsidRPr="0000173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ходе выполнения     </w:t>
            </w:r>
            <w:r w:rsidRPr="0000173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</w:t>
            </w:r>
          </w:p>
        </w:tc>
      </w:tr>
      <w:tr w:rsidR="006E3665" w:rsidRPr="00001733" w:rsidTr="006E366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65" w:rsidRPr="00001733" w:rsidRDefault="006E3665" w:rsidP="006E3665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65" w:rsidRPr="00001733" w:rsidRDefault="006E3665" w:rsidP="006E3665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665" w:rsidRPr="00555BD0" w:rsidRDefault="006E3665" w:rsidP="006E3665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665" w:rsidRPr="00001733" w:rsidRDefault="006E3665" w:rsidP="00A816D6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665" w:rsidRPr="00001733" w:rsidRDefault="006E3665" w:rsidP="00A816D6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7D29" w:rsidRPr="00E97D29" w:rsidTr="00B2531A">
        <w:trPr>
          <w:cantSplit/>
          <w:trHeight w:val="328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7D29" w:rsidRPr="00E97D29" w:rsidRDefault="00E97D29" w:rsidP="00A816D6">
            <w:pPr>
              <w:pStyle w:val="ConsPlusNormal"/>
              <w:widowControl/>
              <w:tabs>
                <w:tab w:val="left" w:pos="8007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29">
              <w:rPr>
                <w:rFonts w:ascii="Times New Roman" w:hAnsi="Times New Roman" w:cs="Times New Roman"/>
                <w:b/>
                <w:sz w:val="24"/>
                <w:szCs w:val="24"/>
              </w:rPr>
              <w:t>1. Совершенствование нормативной правовой базы органов местного самоуправления, регулирующей вопросы муниципальной службы</w:t>
            </w:r>
          </w:p>
        </w:tc>
      </w:tr>
      <w:tr w:rsidR="00E25872" w:rsidRPr="00001733" w:rsidTr="00202E26">
        <w:trPr>
          <w:cantSplit/>
          <w:trHeight w:val="3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72" w:rsidRPr="00001733" w:rsidRDefault="00E25872" w:rsidP="006E3665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72" w:rsidRPr="00001733" w:rsidRDefault="00E25872" w:rsidP="006E3665">
            <w:pPr>
              <w:pStyle w:val="ConsPlusNormal"/>
              <w:widowControl/>
              <w:tabs>
                <w:tab w:val="left" w:pos="800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действующих нормативных правовых актов по вопросам организации и прохождения муниципальной службы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72" w:rsidRPr="00555BD0" w:rsidRDefault="00E25872" w:rsidP="006E3665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0">
              <w:rPr>
                <w:rFonts w:ascii="Times New Roman" w:hAnsi="Times New Roman" w:cs="Times New Roman"/>
                <w:sz w:val="24"/>
                <w:szCs w:val="24"/>
              </w:rPr>
              <w:t>2012 - 2013 годы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72" w:rsidRPr="00D930DE" w:rsidRDefault="00D930DE" w:rsidP="00D930DE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Административно-правовой отдел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25872" w:rsidRPr="00001733" w:rsidRDefault="00E25872" w:rsidP="00E25872">
            <w:pPr>
              <w:pStyle w:val="ConsPlusNormal"/>
              <w:tabs>
                <w:tab w:val="left" w:pos="800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73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органов местного самоуправления п</w:t>
            </w:r>
            <w:r w:rsidRPr="00001733">
              <w:rPr>
                <w:rFonts w:ascii="Times New Roman" w:hAnsi="Times New Roman" w:cs="Times New Roman"/>
                <w:sz w:val="24"/>
                <w:szCs w:val="24"/>
              </w:rPr>
              <w:t xml:space="preserve">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01733">
              <w:rPr>
                <w:rFonts w:ascii="Times New Roman" w:hAnsi="Times New Roman" w:cs="Times New Roman"/>
                <w:sz w:val="24"/>
                <w:szCs w:val="24"/>
              </w:rPr>
              <w:t xml:space="preserve"> службы         </w:t>
            </w:r>
          </w:p>
        </w:tc>
      </w:tr>
      <w:tr w:rsidR="00E25872" w:rsidRPr="00001733" w:rsidTr="00C3264B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72" w:rsidRPr="00001733" w:rsidRDefault="00E25872" w:rsidP="006E3665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72" w:rsidRPr="00001733" w:rsidRDefault="00E25872" w:rsidP="00E97D29">
            <w:pPr>
              <w:pStyle w:val="ConsPlusNormal"/>
              <w:widowControl/>
              <w:tabs>
                <w:tab w:val="left" w:pos="800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001733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организации и прохождения муниципальной службы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872" w:rsidRPr="00555BD0" w:rsidRDefault="00E25872" w:rsidP="006E3665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0">
              <w:rPr>
                <w:rFonts w:ascii="Times New Roman" w:hAnsi="Times New Roman" w:cs="Times New Roman"/>
                <w:sz w:val="24"/>
                <w:szCs w:val="24"/>
              </w:rPr>
              <w:t>2012 - 2013 годы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872" w:rsidRPr="00001733" w:rsidRDefault="00D930DE" w:rsidP="00D930DE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Административно-правовой отдел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872" w:rsidRPr="00001733" w:rsidRDefault="00E25872" w:rsidP="00F417CA">
            <w:pPr>
              <w:pStyle w:val="ConsPlusNormal"/>
              <w:widowControl/>
              <w:tabs>
                <w:tab w:val="left" w:pos="800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4E" w:rsidRPr="00001733" w:rsidTr="00C3264B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4E" w:rsidRPr="00001733" w:rsidRDefault="00A9264E" w:rsidP="00D54585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4E" w:rsidRDefault="00A9264E" w:rsidP="00E97D29">
            <w:pPr>
              <w:pStyle w:val="ConsPlusNormal"/>
              <w:widowControl/>
              <w:tabs>
                <w:tab w:val="left" w:pos="800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действующие нормативные правовые акты органов местного самоуправления по вопросам организации и прохождения муниципальной службы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4E" w:rsidRPr="00555BD0" w:rsidRDefault="00A9264E" w:rsidP="00D54585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0">
              <w:rPr>
                <w:rFonts w:ascii="Times New Roman" w:hAnsi="Times New Roman" w:cs="Times New Roman"/>
                <w:sz w:val="24"/>
                <w:szCs w:val="24"/>
              </w:rPr>
              <w:t>2012 - 2013 годы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264E" w:rsidRPr="00001733" w:rsidRDefault="00A9264E" w:rsidP="00D54585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Административно-правовой отдел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64E" w:rsidRPr="00001733" w:rsidRDefault="00A9264E" w:rsidP="00F417CA">
            <w:pPr>
              <w:pStyle w:val="ConsPlusNormal"/>
              <w:widowControl/>
              <w:tabs>
                <w:tab w:val="left" w:pos="800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4E" w:rsidRPr="00001733" w:rsidTr="00C3264B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4E" w:rsidRPr="00001733" w:rsidRDefault="00A9264E" w:rsidP="00D54585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4E" w:rsidRDefault="00A9264E" w:rsidP="00E97D29">
            <w:pPr>
              <w:pStyle w:val="ConsPlusNormal"/>
              <w:widowControl/>
              <w:tabs>
                <w:tab w:val="left" w:pos="800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положений о структурных подразделений, должностных инструкций муниципальных служащих с целью исключения дублирующих функций и задач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1" w:rsidRDefault="00627E51" w:rsidP="00627E51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</w:p>
          <w:p w:rsidR="00A9264E" w:rsidRPr="00555BD0" w:rsidRDefault="00627E51" w:rsidP="00627E51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264E" w:rsidRPr="00001733" w:rsidRDefault="00A9264E" w:rsidP="00D930DE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Административно-правовой отдел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264E" w:rsidRPr="00001733" w:rsidRDefault="00A9264E" w:rsidP="00F417CA">
            <w:pPr>
              <w:pStyle w:val="ConsPlusNormal"/>
              <w:widowControl/>
              <w:tabs>
                <w:tab w:val="left" w:pos="800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4E" w:rsidRPr="00001733" w:rsidTr="00E879AB">
        <w:trPr>
          <w:cantSplit/>
          <w:trHeight w:val="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4E" w:rsidRPr="00001733" w:rsidRDefault="00A9264E" w:rsidP="006E3665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4E" w:rsidRDefault="00A9264E" w:rsidP="00E97D29">
            <w:pPr>
              <w:pStyle w:val="ConsPlusNormal"/>
              <w:widowControl/>
              <w:tabs>
                <w:tab w:val="left" w:pos="800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733">
              <w:rPr>
                <w:rFonts w:ascii="Times New Roman" w:hAnsi="Times New Roman" w:cs="Times New Roman"/>
                <w:sz w:val="24"/>
                <w:szCs w:val="24"/>
              </w:rPr>
              <w:t>Упорядочение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733">
              <w:rPr>
                <w:rFonts w:ascii="Times New Roman" w:hAnsi="Times New Roman" w:cs="Times New Roman"/>
                <w:sz w:val="24"/>
                <w:szCs w:val="24"/>
              </w:rPr>
              <w:t xml:space="preserve">и конкретизация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1" w:rsidRDefault="00627E51" w:rsidP="00A816D6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</w:p>
          <w:p w:rsidR="00A9264E" w:rsidRPr="00627E51" w:rsidRDefault="00627E51" w:rsidP="00A816D6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264E" w:rsidRPr="00001733" w:rsidRDefault="00A9264E" w:rsidP="00D930DE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Административно-правовой отдел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264E" w:rsidRPr="00001733" w:rsidRDefault="00A9264E" w:rsidP="00A816D6">
            <w:pPr>
              <w:pStyle w:val="ConsPlusNormal"/>
              <w:widowControl/>
              <w:tabs>
                <w:tab w:val="left" w:pos="800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73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в должностных </w:t>
            </w:r>
            <w:r w:rsidRPr="00001733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регламентах                </w:t>
            </w:r>
          </w:p>
        </w:tc>
      </w:tr>
      <w:tr w:rsidR="00A9264E" w:rsidRPr="00E97D29" w:rsidTr="00E97D29">
        <w:trPr>
          <w:cantSplit/>
          <w:trHeight w:val="414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264E" w:rsidRPr="00E97D29" w:rsidRDefault="00A9264E" w:rsidP="00F417CA">
            <w:pPr>
              <w:pStyle w:val="ConsPlusNormal"/>
              <w:widowControl/>
              <w:tabs>
                <w:tab w:val="left" w:pos="8007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Совершенствование кадровых технологий, применяемых в системе муниципальной службы</w:t>
            </w:r>
          </w:p>
        </w:tc>
      </w:tr>
      <w:tr w:rsidR="00A9264E" w:rsidRPr="00001733" w:rsidTr="00E879AB">
        <w:trPr>
          <w:cantSplit/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4E" w:rsidRPr="00001733" w:rsidRDefault="00A9264E" w:rsidP="006E3665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4E" w:rsidRPr="00001733" w:rsidRDefault="00A9264E" w:rsidP="00F417CA">
            <w:pPr>
              <w:pStyle w:val="ConsPlusNormal"/>
              <w:widowControl/>
              <w:tabs>
                <w:tab w:val="left" w:pos="800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кадрового состава муниципальных служащих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4E" w:rsidRPr="00555BD0" w:rsidRDefault="00627E51" w:rsidP="00627E51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в декабре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264E" w:rsidRPr="00001733" w:rsidRDefault="00A9264E" w:rsidP="00A9264E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Административно-правовой отдел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264E" w:rsidRPr="00001733" w:rsidRDefault="00A9264E" w:rsidP="00A9264E">
            <w:pPr>
              <w:pStyle w:val="ConsPlusNormal"/>
              <w:widowControl/>
              <w:tabs>
                <w:tab w:val="left" w:pos="800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составе и сменяемости кадров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</w:tr>
      <w:tr w:rsidR="00A9264E" w:rsidRPr="00001733" w:rsidTr="00E879AB">
        <w:trPr>
          <w:cantSplit/>
          <w:trHeight w:val="5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4E" w:rsidRPr="00001733" w:rsidRDefault="00A9264E" w:rsidP="00A816D6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4E" w:rsidRPr="00001733" w:rsidRDefault="00A9264E" w:rsidP="00A816D6">
            <w:pPr>
              <w:pStyle w:val="ConsPlusNormal"/>
              <w:widowControl/>
              <w:tabs>
                <w:tab w:val="left" w:pos="800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конкурсов на замещение вакантных должностей муниципальной службы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1" w:rsidRDefault="00A9264E" w:rsidP="006E3665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0">
              <w:rPr>
                <w:rFonts w:ascii="Times New Roman" w:hAnsi="Times New Roman" w:cs="Times New Roman"/>
                <w:sz w:val="24"/>
                <w:szCs w:val="24"/>
              </w:rPr>
              <w:t>2012 - 2013 годы</w:t>
            </w:r>
            <w:r w:rsidR="00627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264E" w:rsidRPr="00555BD0" w:rsidRDefault="00627E51" w:rsidP="00627E51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264E" w:rsidRPr="00001733" w:rsidRDefault="00A9264E" w:rsidP="00A9264E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Административно-правовой отдел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264E" w:rsidRPr="00001733" w:rsidRDefault="00A9264E" w:rsidP="00F417CA">
            <w:pPr>
              <w:pStyle w:val="ConsPlusNormal"/>
              <w:widowControl/>
              <w:tabs>
                <w:tab w:val="left" w:pos="800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права граждан на равный доступ к муниципальной службе, а также право муниципальных служащих на должностной рост на конкурсной основе</w:t>
            </w:r>
          </w:p>
        </w:tc>
      </w:tr>
      <w:tr w:rsidR="00A9264E" w:rsidRPr="00001733" w:rsidTr="00E879AB">
        <w:trPr>
          <w:cantSplit/>
          <w:trHeight w:val="5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4E" w:rsidRPr="00001733" w:rsidRDefault="00A9264E" w:rsidP="00A816D6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4E" w:rsidRPr="00001733" w:rsidRDefault="00A9264E" w:rsidP="00A816D6">
            <w:pPr>
              <w:pStyle w:val="ConsPlusNormal"/>
              <w:widowControl/>
              <w:tabs>
                <w:tab w:val="left" w:pos="800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муниципальных служащих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4E" w:rsidRPr="00555BD0" w:rsidRDefault="00A9264E" w:rsidP="006E3665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0">
              <w:rPr>
                <w:rFonts w:ascii="Times New Roman" w:hAnsi="Times New Roman" w:cs="Times New Roman"/>
                <w:sz w:val="24"/>
                <w:szCs w:val="24"/>
              </w:rPr>
              <w:t>2012 - 2013 годы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264E" w:rsidRPr="00001733" w:rsidRDefault="00A9264E" w:rsidP="00A9264E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Административно-правовой отдел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264E" w:rsidRPr="00001733" w:rsidRDefault="00A9264E" w:rsidP="00F417CA">
            <w:pPr>
              <w:pStyle w:val="ConsPlusNormal"/>
              <w:widowControl/>
              <w:tabs>
                <w:tab w:val="left" w:pos="800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соответствия муниципальных служащих замещаемой должности муниципальной службы</w:t>
            </w:r>
          </w:p>
        </w:tc>
      </w:tr>
      <w:tr w:rsidR="00A9264E" w:rsidRPr="00001733" w:rsidTr="00E879AB">
        <w:trPr>
          <w:cantSplit/>
          <w:trHeight w:val="5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4E" w:rsidRPr="00001733" w:rsidRDefault="00A9264E" w:rsidP="00A816D6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4E" w:rsidRPr="00001733" w:rsidRDefault="00A9264E" w:rsidP="00A816D6">
            <w:pPr>
              <w:pStyle w:val="ConsPlusNormal"/>
              <w:widowControl/>
              <w:tabs>
                <w:tab w:val="left" w:pos="800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73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кадровой политики с учетом          </w:t>
            </w:r>
            <w:r w:rsidRPr="000017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профессиональных заслуг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001733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4E" w:rsidRPr="00555BD0" w:rsidRDefault="00A9264E" w:rsidP="00A816D6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0">
              <w:rPr>
                <w:rFonts w:ascii="Times New Roman" w:hAnsi="Times New Roman" w:cs="Times New Roman"/>
                <w:sz w:val="24"/>
                <w:szCs w:val="24"/>
              </w:rPr>
              <w:t>2012 - 2013 годы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264E" w:rsidRPr="00001733" w:rsidRDefault="00A9264E" w:rsidP="00A9264E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Административно-правовой отдел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264E" w:rsidRPr="00001733" w:rsidRDefault="00A9264E" w:rsidP="00A816D6">
            <w:pPr>
              <w:pStyle w:val="ConsPlusNormal"/>
              <w:widowControl/>
              <w:tabs>
                <w:tab w:val="left" w:pos="800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73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престижа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служащих       </w:t>
            </w:r>
            <w:r w:rsidRPr="0000173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A9264E" w:rsidRPr="00001733" w:rsidTr="00F417CA">
        <w:trPr>
          <w:cantSplit/>
          <w:trHeight w:val="6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4E" w:rsidRPr="00001733" w:rsidRDefault="00A9264E" w:rsidP="00A816D6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4E" w:rsidRPr="00001733" w:rsidRDefault="00A9264E" w:rsidP="00A816D6">
            <w:pPr>
              <w:pStyle w:val="ConsPlusNormal"/>
              <w:widowControl/>
              <w:tabs>
                <w:tab w:val="left" w:pos="800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73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применение в органах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r w:rsidRPr="0000173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современных механизмов     </w:t>
            </w:r>
            <w:r w:rsidRPr="000017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стимулирования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001733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4E" w:rsidRPr="00555BD0" w:rsidRDefault="00A9264E" w:rsidP="00A816D6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0">
              <w:rPr>
                <w:rFonts w:ascii="Times New Roman" w:hAnsi="Times New Roman" w:cs="Times New Roman"/>
                <w:sz w:val="24"/>
                <w:szCs w:val="24"/>
              </w:rPr>
              <w:t>2012 - 2013 годы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264E" w:rsidRPr="00001733" w:rsidRDefault="00A9264E" w:rsidP="00A9264E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Административно-правовой отдел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264E" w:rsidRPr="00001733" w:rsidRDefault="00A9264E" w:rsidP="00A816D6">
            <w:pPr>
              <w:pStyle w:val="ConsPlusNormal"/>
              <w:widowControl/>
              <w:tabs>
                <w:tab w:val="left" w:pos="800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обязанностей муниципальными</w:t>
            </w:r>
            <w:r w:rsidRPr="00001733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733">
              <w:rPr>
                <w:rFonts w:ascii="Times New Roman" w:hAnsi="Times New Roman" w:cs="Times New Roman"/>
                <w:sz w:val="24"/>
                <w:szCs w:val="24"/>
              </w:rPr>
              <w:t>на высоком профессиональном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733">
              <w:rPr>
                <w:rFonts w:ascii="Times New Roman" w:hAnsi="Times New Roman" w:cs="Times New Roman"/>
                <w:sz w:val="24"/>
                <w:szCs w:val="24"/>
              </w:rPr>
              <w:t xml:space="preserve">уровне                     </w:t>
            </w:r>
          </w:p>
        </w:tc>
      </w:tr>
      <w:tr w:rsidR="00A9264E" w:rsidRPr="00001733" w:rsidTr="00F417CA">
        <w:trPr>
          <w:cantSplit/>
          <w:trHeight w:val="6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4E" w:rsidRDefault="00A9264E" w:rsidP="00A816D6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4E" w:rsidRPr="00001733" w:rsidRDefault="00A9264E" w:rsidP="00A816D6">
            <w:pPr>
              <w:pStyle w:val="ConsPlusNormal"/>
              <w:widowControl/>
              <w:tabs>
                <w:tab w:val="left" w:pos="800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правовых и организационных мер контроля деятельности муниципальных служащих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4E" w:rsidRPr="00555BD0" w:rsidRDefault="00A9264E" w:rsidP="00A816D6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0">
              <w:rPr>
                <w:rFonts w:ascii="Times New Roman" w:hAnsi="Times New Roman" w:cs="Times New Roman"/>
                <w:sz w:val="24"/>
                <w:szCs w:val="24"/>
              </w:rPr>
              <w:t>2012 - 2013 годы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264E" w:rsidRPr="00001733" w:rsidRDefault="00A9264E" w:rsidP="00A9264E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Административно-правовой отдел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264E" w:rsidRDefault="00A9264E" w:rsidP="00A816D6">
            <w:pPr>
              <w:pStyle w:val="ConsPlusNormal"/>
              <w:widowControl/>
              <w:tabs>
                <w:tab w:val="left" w:pos="800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исполнение муниципальными служащими документов и обращений граждан</w:t>
            </w:r>
          </w:p>
        </w:tc>
      </w:tr>
      <w:tr w:rsidR="00A9264E" w:rsidRPr="00001733" w:rsidTr="00F417CA">
        <w:trPr>
          <w:cantSplit/>
          <w:trHeight w:val="6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4E" w:rsidRPr="00001733" w:rsidRDefault="00A9264E" w:rsidP="00A816D6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4E" w:rsidRPr="00001733" w:rsidRDefault="00A9264E" w:rsidP="00A816D6">
            <w:pPr>
              <w:pStyle w:val="ConsPlusNormal"/>
              <w:widowControl/>
              <w:tabs>
                <w:tab w:val="left" w:pos="800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733">
              <w:rPr>
                <w:rFonts w:ascii="Times New Roman" w:hAnsi="Times New Roman" w:cs="Times New Roman"/>
                <w:sz w:val="24"/>
                <w:szCs w:val="24"/>
              </w:rPr>
              <w:t>Создание единой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733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и оказания </w:t>
            </w:r>
            <w:r w:rsidRPr="00001733">
              <w:rPr>
                <w:rFonts w:ascii="Times New Roman" w:hAnsi="Times New Roman" w:cs="Times New Roman"/>
                <w:sz w:val="24"/>
                <w:szCs w:val="24"/>
              </w:rPr>
              <w:t>консультативной помощи по вопросам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733">
              <w:rPr>
                <w:rFonts w:ascii="Times New Roman" w:hAnsi="Times New Roman" w:cs="Times New Roman"/>
                <w:sz w:val="24"/>
                <w:szCs w:val="24"/>
              </w:rPr>
              <w:t xml:space="preserve">службы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4E" w:rsidRPr="00555BD0" w:rsidRDefault="00A9264E" w:rsidP="00A816D6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0">
              <w:rPr>
                <w:rFonts w:ascii="Times New Roman" w:hAnsi="Times New Roman" w:cs="Times New Roman"/>
                <w:sz w:val="24"/>
                <w:szCs w:val="24"/>
              </w:rPr>
              <w:t>2012 - 2013 годы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264E" w:rsidRPr="00001733" w:rsidRDefault="00A9264E" w:rsidP="00A9264E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Административно-правовой отдел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264E" w:rsidRPr="00001733" w:rsidRDefault="00A9264E" w:rsidP="00A816D6">
            <w:pPr>
              <w:pStyle w:val="ConsPlusNormal"/>
              <w:widowControl/>
              <w:tabs>
                <w:tab w:val="left" w:pos="800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73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и исполнение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00173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733">
              <w:rPr>
                <w:rFonts w:ascii="Times New Roman" w:hAnsi="Times New Roman" w:cs="Times New Roman"/>
                <w:sz w:val="24"/>
                <w:szCs w:val="24"/>
              </w:rPr>
              <w:t>службе</w:t>
            </w:r>
          </w:p>
        </w:tc>
      </w:tr>
      <w:tr w:rsidR="00A9264E" w:rsidRPr="008F53F3" w:rsidTr="008F53F3">
        <w:trPr>
          <w:cantSplit/>
          <w:trHeight w:val="342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264E" w:rsidRPr="008F53F3" w:rsidRDefault="00A9264E" w:rsidP="00F417CA">
            <w:pPr>
              <w:pStyle w:val="ConsPlusNormal"/>
              <w:widowControl/>
              <w:tabs>
                <w:tab w:val="left" w:pos="8007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3F3">
              <w:rPr>
                <w:rFonts w:ascii="Times New Roman" w:hAnsi="Times New Roman" w:cs="Times New Roman"/>
                <w:b/>
                <w:sz w:val="24"/>
                <w:szCs w:val="24"/>
              </w:rPr>
              <w:t>3. Профессиональное развитие муниципальных служащих</w:t>
            </w:r>
          </w:p>
        </w:tc>
      </w:tr>
      <w:tr w:rsidR="00627E51" w:rsidRPr="00001733" w:rsidTr="00D91E06">
        <w:trPr>
          <w:cantSplit/>
          <w:trHeight w:val="6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1" w:rsidRPr="00001733" w:rsidRDefault="00627E51" w:rsidP="006E3665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1" w:rsidRPr="00001733" w:rsidRDefault="00627E51" w:rsidP="00F417CA">
            <w:pPr>
              <w:pStyle w:val="ConsPlusNormal"/>
              <w:widowControl/>
              <w:tabs>
                <w:tab w:val="left" w:pos="800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потребности в повышении квалификации муниципальных служащих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1" w:rsidRPr="00555BD0" w:rsidRDefault="00627E51" w:rsidP="00A816D6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0">
              <w:rPr>
                <w:rFonts w:ascii="Times New Roman" w:hAnsi="Times New Roman" w:cs="Times New Roman"/>
                <w:sz w:val="24"/>
                <w:szCs w:val="24"/>
              </w:rPr>
              <w:t>2012 - 2013 годы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E51" w:rsidRPr="00001733" w:rsidRDefault="00627E51" w:rsidP="000F34AD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Административно-правовой отдел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7E51" w:rsidRPr="00001733" w:rsidRDefault="00627E51" w:rsidP="00F417CA">
            <w:pPr>
              <w:pStyle w:val="ConsPlusNormal"/>
              <w:widowControl/>
              <w:tabs>
                <w:tab w:val="left" w:pos="800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обязанностей муниципальными служащими на высоком профессиональном уровне</w:t>
            </w:r>
          </w:p>
        </w:tc>
      </w:tr>
      <w:tr w:rsidR="00627E51" w:rsidRPr="00001733" w:rsidTr="005963DB">
        <w:trPr>
          <w:cantSplit/>
          <w:trHeight w:val="6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1" w:rsidRPr="00001733" w:rsidRDefault="00627E51" w:rsidP="006E3665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1" w:rsidRPr="00001733" w:rsidRDefault="00627E51" w:rsidP="00A816D6">
            <w:pPr>
              <w:pStyle w:val="ConsPlusNormal"/>
              <w:widowControl/>
              <w:tabs>
                <w:tab w:val="left" w:pos="800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курсов повышения квалификации для муниципальных служащих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1" w:rsidRPr="00555BD0" w:rsidRDefault="00627E51" w:rsidP="00A816D6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0">
              <w:rPr>
                <w:rFonts w:ascii="Times New Roman" w:hAnsi="Times New Roman" w:cs="Times New Roman"/>
                <w:sz w:val="24"/>
                <w:szCs w:val="24"/>
              </w:rPr>
              <w:t>2012 - 2013 годы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E51" w:rsidRPr="00001733" w:rsidRDefault="00627E51" w:rsidP="000F34AD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Административно-правовой отдел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E51" w:rsidRPr="00001733" w:rsidRDefault="00627E51" w:rsidP="00F417CA">
            <w:pPr>
              <w:pStyle w:val="ConsPlusNormal"/>
              <w:widowControl/>
              <w:tabs>
                <w:tab w:val="left" w:pos="800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51" w:rsidRPr="00001733" w:rsidTr="005963DB">
        <w:trPr>
          <w:cantSplit/>
          <w:trHeight w:val="6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1" w:rsidRPr="00001733" w:rsidRDefault="00627E51" w:rsidP="006E3665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1" w:rsidRPr="00001733" w:rsidRDefault="00627E51" w:rsidP="005729A6">
            <w:pPr>
              <w:pStyle w:val="ConsPlusNormal"/>
              <w:widowControl/>
              <w:tabs>
                <w:tab w:val="left" w:pos="800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информационно-практических семинаров для муниципальных служащих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1" w:rsidRDefault="00627E51" w:rsidP="00A816D6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0">
              <w:rPr>
                <w:rFonts w:ascii="Times New Roman" w:hAnsi="Times New Roman" w:cs="Times New Roman"/>
                <w:sz w:val="24"/>
                <w:szCs w:val="24"/>
              </w:rPr>
              <w:t>2012 - 2013 годы</w:t>
            </w:r>
          </w:p>
          <w:p w:rsidR="00627E51" w:rsidRPr="00555BD0" w:rsidRDefault="00627E51" w:rsidP="00A816D6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E51" w:rsidRPr="00001733" w:rsidRDefault="00627E51" w:rsidP="000F34AD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Административно-правовой отдел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E51" w:rsidRPr="00001733" w:rsidRDefault="00627E51" w:rsidP="00F417CA">
            <w:pPr>
              <w:pStyle w:val="ConsPlusNormal"/>
              <w:widowControl/>
              <w:tabs>
                <w:tab w:val="left" w:pos="800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4E" w:rsidRPr="008F53F3" w:rsidTr="008F53F3">
        <w:trPr>
          <w:cantSplit/>
          <w:trHeight w:val="414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264E" w:rsidRPr="008F53F3" w:rsidRDefault="00A9264E" w:rsidP="00F417CA">
            <w:pPr>
              <w:pStyle w:val="ConsPlusNormal"/>
              <w:widowControl/>
              <w:tabs>
                <w:tab w:val="left" w:pos="8007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3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Противодействие коррупции в работе кадровых служб</w:t>
            </w:r>
          </w:p>
        </w:tc>
      </w:tr>
      <w:tr w:rsidR="00A9264E" w:rsidRPr="00001733" w:rsidTr="00F417CA">
        <w:trPr>
          <w:cantSplit/>
          <w:trHeight w:val="6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4E" w:rsidRPr="00001733" w:rsidRDefault="00A9264E" w:rsidP="00A816D6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4E" w:rsidRPr="00001733" w:rsidRDefault="00A9264E" w:rsidP="00A816D6">
            <w:pPr>
              <w:pStyle w:val="ConsPlusNormal"/>
              <w:widowControl/>
              <w:tabs>
                <w:tab w:val="left" w:pos="800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733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 </w:t>
            </w:r>
            <w:r w:rsidRPr="00001733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73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001733">
              <w:rPr>
                <w:rFonts w:ascii="Times New Roman" w:hAnsi="Times New Roman" w:cs="Times New Roman"/>
                <w:sz w:val="24"/>
                <w:szCs w:val="24"/>
              </w:rPr>
              <w:t xml:space="preserve"> службе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4E" w:rsidRPr="00555BD0" w:rsidRDefault="00A9264E" w:rsidP="00A816D6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0">
              <w:rPr>
                <w:rFonts w:ascii="Times New Roman" w:hAnsi="Times New Roman" w:cs="Times New Roman"/>
                <w:sz w:val="24"/>
                <w:szCs w:val="24"/>
              </w:rPr>
              <w:t>2012 - 2013 годы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264E" w:rsidRPr="00001733" w:rsidRDefault="00627E51" w:rsidP="00627E51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Административно-правовой отдел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264E" w:rsidRPr="00001733" w:rsidRDefault="00A9264E" w:rsidP="00A816D6">
            <w:pPr>
              <w:pStyle w:val="ConsPlusNormal"/>
              <w:widowControl/>
              <w:tabs>
                <w:tab w:val="left" w:pos="800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73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</w:t>
            </w:r>
            <w:proofErr w:type="spellStart"/>
            <w:r w:rsidRPr="00001733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001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00173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01733">
              <w:rPr>
                <w:rFonts w:ascii="Times New Roman" w:hAnsi="Times New Roman" w:cs="Times New Roman"/>
                <w:sz w:val="24"/>
                <w:szCs w:val="24"/>
              </w:rPr>
              <w:t xml:space="preserve"> службе         </w:t>
            </w:r>
          </w:p>
        </w:tc>
      </w:tr>
      <w:tr w:rsidR="00627E51" w:rsidRPr="00001733" w:rsidTr="000A25EA">
        <w:trPr>
          <w:cantSplit/>
          <w:trHeight w:val="5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1" w:rsidRPr="00001733" w:rsidRDefault="00627E51" w:rsidP="00A816D6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1" w:rsidRPr="00001733" w:rsidRDefault="00627E51" w:rsidP="008F53F3">
            <w:pPr>
              <w:pStyle w:val="ConsPlusNormal"/>
              <w:widowControl/>
              <w:tabs>
                <w:tab w:val="left" w:pos="800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733">
              <w:rPr>
                <w:rFonts w:ascii="Times New Roman" w:hAnsi="Times New Roman" w:cs="Times New Roman"/>
                <w:sz w:val="24"/>
                <w:szCs w:val="24"/>
              </w:rPr>
              <w:t>Развитие механизма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733">
              <w:rPr>
                <w:rFonts w:ascii="Times New Roman" w:hAnsi="Times New Roman" w:cs="Times New Roman"/>
                <w:sz w:val="24"/>
                <w:szCs w:val="24"/>
              </w:rPr>
              <w:t>выявления и разрешения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733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конфликта интересов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001733">
              <w:rPr>
                <w:rFonts w:ascii="Times New Roman" w:hAnsi="Times New Roman" w:cs="Times New Roman"/>
                <w:sz w:val="24"/>
                <w:szCs w:val="24"/>
              </w:rPr>
              <w:t xml:space="preserve">службе,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 служащими ограничений, запретов и </w:t>
            </w:r>
            <w:r w:rsidRPr="00001733">
              <w:rPr>
                <w:rFonts w:ascii="Times New Roman" w:hAnsi="Times New Roman" w:cs="Times New Roman"/>
                <w:sz w:val="24"/>
                <w:szCs w:val="24"/>
              </w:rPr>
              <w:t xml:space="preserve">общих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принципов служебного </w:t>
            </w:r>
            <w:r w:rsidRPr="00001733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1" w:rsidRPr="00555BD0" w:rsidRDefault="00627E51" w:rsidP="00A816D6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0">
              <w:rPr>
                <w:rFonts w:ascii="Times New Roman" w:hAnsi="Times New Roman" w:cs="Times New Roman"/>
                <w:sz w:val="24"/>
                <w:szCs w:val="24"/>
              </w:rPr>
              <w:t>2012 - 2013 годы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E51" w:rsidRPr="00001733" w:rsidRDefault="00627E51" w:rsidP="00627E51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Административно-правовой отдел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7E51" w:rsidRPr="00001733" w:rsidRDefault="00627E51" w:rsidP="00A816D6">
            <w:pPr>
              <w:pStyle w:val="ConsPlusNormal"/>
              <w:widowControl/>
              <w:tabs>
                <w:tab w:val="left" w:pos="800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733">
              <w:rPr>
                <w:rFonts w:ascii="Times New Roman" w:hAnsi="Times New Roman" w:cs="Times New Roman"/>
                <w:sz w:val="24"/>
                <w:szCs w:val="24"/>
              </w:rPr>
              <w:t>повышение эффе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ктивности работы комиссий по соблюдению требований </w:t>
            </w:r>
            <w:r w:rsidRPr="00001733">
              <w:rPr>
                <w:rFonts w:ascii="Times New Roman" w:hAnsi="Times New Roman" w:cs="Times New Roman"/>
                <w:sz w:val="24"/>
                <w:szCs w:val="24"/>
              </w:rPr>
              <w:t>к служебному поведению  и урегулированию конфликта интересов</w:t>
            </w:r>
          </w:p>
        </w:tc>
      </w:tr>
      <w:tr w:rsidR="00627E51" w:rsidRPr="00001733" w:rsidTr="000A25EA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1" w:rsidRPr="00001733" w:rsidRDefault="00627E51" w:rsidP="006E3665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1" w:rsidRPr="00001733" w:rsidRDefault="00627E51" w:rsidP="00F417CA">
            <w:pPr>
              <w:pStyle w:val="ConsPlusNormal"/>
              <w:widowControl/>
              <w:tabs>
                <w:tab w:val="left" w:pos="800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 по соблюдению служебного поведения и урегулирования конфликта интересов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1" w:rsidRDefault="00627E51" w:rsidP="006E3665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0">
              <w:rPr>
                <w:rFonts w:ascii="Times New Roman" w:hAnsi="Times New Roman" w:cs="Times New Roman"/>
                <w:sz w:val="24"/>
                <w:szCs w:val="24"/>
              </w:rPr>
              <w:t>2012 - 2013 годы</w:t>
            </w:r>
          </w:p>
          <w:p w:rsidR="00627E51" w:rsidRPr="00555BD0" w:rsidRDefault="00627E51" w:rsidP="006E3665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E51" w:rsidRPr="00001733" w:rsidRDefault="00627E51" w:rsidP="00627E51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Административно-правовой отдел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E51" w:rsidRPr="00001733" w:rsidRDefault="00627E51" w:rsidP="00F417CA">
            <w:pPr>
              <w:pStyle w:val="ConsPlusNormal"/>
              <w:widowControl/>
              <w:tabs>
                <w:tab w:val="left" w:pos="800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4E" w:rsidRPr="00E66700" w:rsidTr="00E66700">
        <w:trPr>
          <w:cantSplit/>
          <w:trHeight w:val="290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264E" w:rsidRPr="00E66700" w:rsidRDefault="00A9264E" w:rsidP="00E66700">
            <w:pPr>
              <w:pStyle w:val="ConsPlusNormal"/>
              <w:widowControl/>
              <w:tabs>
                <w:tab w:val="left" w:pos="8007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66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овышение эффективности взаимодействия органов местного самоуправления и населения </w:t>
            </w:r>
          </w:p>
        </w:tc>
      </w:tr>
      <w:tr w:rsidR="00A9264E" w:rsidRPr="00001733" w:rsidTr="00F417CA">
        <w:trPr>
          <w:cantSplit/>
          <w:trHeight w:val="9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4E" w:rsidRPr="00001733" w:rsidRDefault="00A9264E" w:rsidP="006E3665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4E" w:rsidRPr="005729A6" w:rsidRDefault="00A9264E" w:rsidP="00E66700">
            <w:pPr>
              <w:pStyle w:val="ConsPlusNormal"/>
              <w:widowControl/>
              <w:tabs>
                <w:tab w:val="left" w:pos="800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современных организационно- управленческих технологий  и методов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4E" w:rsidRPr="00555BD0" w:rsidRDefault="00A9264E" w:rsidP="006E3665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0">
              <w:rPr>
                <w:rFonts w:ascii="Times New Roman" w:hAnsi="Times New Roman" w:cs="Times New Roman"/>
                <w:sz w:val="24"/>
                <w:szCs w:val="24"/>
              </w:rPr>
              <w:t>2012 - 2013 годы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264E" w:rsidRPr="00001733" w:rsidRDefault="00627E51" w:rsidP="00627E51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Административно-правовой отдел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264E" w:rsidRPr="00001733" w:rsidRDefault="00A9264E" w:rsidP="00F417CA">
            <w:pPr>
              <w:pStyle w:val="ConsPlusNormal"/>
              <w:widowControl/>
              <w:tabs>
                <w:tab w:val="left" w:pos="800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733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</w:t>
            </w:r>
            <w:r w:rsidRPr="000017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уровня и мотивации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001733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к результативной  деятельности               </w:t>
            </w:r>
          </w:p>
        </w:tc>
      </w:tr>
      <w:tr w:rsidR="00A9264E" w:rsidRPr="00001733" w:rsidTr="00F417CA">
        <w:trPr>
          <w:cantSplit/>
          <w:trHeight w:val="9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4E" w:rsidRPr="00001733" w:rsidRDefault="00A9264E" w:rsidP="006E3665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4E" w:rsidRPr="005729A6" w:rsidRDefault="00A9264E" w:rsidP="005729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населения </w:t>
            </w:r>
            <w:proofErr w:type="spellStart"/>
            <w:r w:rsidRPr="005729A6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5729A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положительного образа муниципального служащего: </w:t>
            </w:r>
          </w:p>
          <w:p w:rsidR="00A9264E" w:rsidRPr="005729A6" w:rsidRDefault="00A9264E" w:rsidP="005729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6">
              <w:rPr>
                <w:rFonts w:ascii="Times New Roman" w:hAnsi="Times New Roman" w:cs="Times New Roman"/>
                <w:sz w:val="24"/>
                <w:szCs w:val="24"/>
              </w:rPr>
              <w:t>1) анализ публикуемых в средствах массовой информации результатов опросов общественности, выступлений руководителей 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(учреждений)</w:t>
            </w:r>
            <w:r w:rsidRPr="005729A6">
              <w:rPr>
                <w:rFonts w:ascii="Times New Roman" w:hAnsi="Times New Roman" w:cs="Times New Roman"/>
                <w:sz w:val="24"/>
                <w:szCs w:val="24"/>
              </w:rPr>
              <w:t xml:space="preserve">, оценивающих деятельность органов местного самоуправления </w:t>
            </w:r>
            <w:proofErr w:type="spellStart"/>
            <w:r w:rsidRPr="005729A6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5729A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и их должностных лиц;</w:t>
            </w:r>
            <w:r w:rsidRPr="005729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повышение эффективности работы </w:t>
            </w:r>
            <w:r w:rsidRPr="005729A6">
              <w:rPr>
                <w:rFonts w:ascii="Times New Roman" w:hAnsi="Times New Roman" w:cs="Times New Roman"/>
                <w:sz w:val="24"/>
                <w:szCs w:val="24"/>
              </w:rPr>
              <w:br/>
              <w:t>с обращениями граждан (приемов по личным вопросам);</w:t>
            </w:r>
          </w:p>
          <w:p w:rsidR="00A9264E" w:rsidRPr="005729A6" w:rsidRDefault="00A9264E" w:rsidP="005729A6">
            <w:pPr>
              <w:pStyle w:val="ConsPlusNormal"/>
              <w:widowControl/>
              <w:tabs>
                <w:tab w:val="left" w:pos="800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6">
              <w:rPr>
                <w:rFonts w:ascii="Times New Roman" w:hAnsi="Times New Roman" w:cs="Times New Roman"/>
                <w:sz w:val="24"/>
                <w:szCs w:val="24"/>
              </w:rPr>
              <w:t xml:space="preserve">3) систематические выступления в средствах массовой информации и перед населением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4E" w:rsidRPr="00555BD0" w:rsidRDefault="00A9264E" w:rsidP="00A816D6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0">
              <w:rPr>
                <w:rFonts w:ascii="Times New Roman" w:hAnsi="Times New Roman" w:cs="Times New Roman"/>
                <w:sz w:val="24"/>
                <w:szCs w:val="24"/>
              </w:rPr>
              <w:t>2012 - 2013 годы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264E" w:rsidRPr="00001733" w:rsidRDefault="00627E51" w:rsidP="00627E51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Административно-правовой отдел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264E" w:rsidRDefault="00A9264E" w:rsidP="00B80B53">
            <w:pPr>
              <w:pStyle w:val="ConsPlusNormal"/>
              <w:widowControl/>
              <w:tabs>
                <w:tab w:val="left" w:pos="800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 обществе </w:t>
            </w:r>
            <w:r w:rsidRPr="005729A6">
              <w:rPr>
                <w:rFonts w:ascii="Times New Roman" w:hAnsi="Times New Roman" w:cs="Times New Roman"/>
                <w:sz w:val="24"/>
                <w:szCs w:val="24"/>
              </w:rPr>
              <w:t>положительного образа муниципального служащего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мотивация молодежи к выбору данной профессии</w:t>
            </w:r>
            <w:r w:rsidR="00627E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7E51" w:rsidRPr="00001733" w:rsidRDefault="00627E51" w:rsidP="00B80B53">
            <w:pPr>
              <w:pStyle w:val="ConsPlusNormal"/>
              <w:widowControl/>
              <w:tabs>
                <w:tab w:val="left" w:pos="800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муниципальной службы</w:t>
            </w:r>
          </w:p>
        </w:tc>
      </w:tr>
      <w:tr w:rsidR="00A9264E" w:rsidRPr="00001733" w:rsidTr="00173C64">
        <w:trPr>
          <w:cantSplit/>
          <w:trHeight w:val="301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264E" w:rsidRPr="00173C64" w:rsidRDefault="00A9264E" w:rsidP="00A816D6">
            <w:pPr>
              <w:pStyle w:val="ConsPlusNormal"/>
              <w:widowControl/>
              <w:tabs>
                <w:tab w:val="left" w:pos="8007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73C64">
              <w:rPr>
                <w:rFonts w:ascii="Times New Roman" w:hAnsi="Times New Roman" w:cs="Times New Roman"/>
                <w:b/>
                <w:sz w:val="24"/>
                <w:szCs w:val="24"/>
              </w:rPr>
              <w:t>. Формирование кадрового состава для замещения должностей муниципальной службы</w:t>
            </w:r>
          </w:p>
        </w:tc>
      </w:tr>
      <w:tr w:rsidR="00A9264E" w:rsidRPr="00001733" w:rsidTr="00F417CA">
        <w:trPr>
          <w:cantSplit/>
          <w:trHeight w:val="9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4E" w:rsidRPr="00001733" w:rsidRDefault="00A9264E" w:rsidP="00A816D6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4E" w:rsidRPr="00001733" w:rsidRDefault="00A9264E" w:rsidP="00173C64">
            <w:pPr>
              <w:pStyle w:val="ConsPlusNormal"/>
              <w:widowControl/>
              <w:tabs>
                <w:tab w:val="left" w:pos="800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73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комплекса мер по формированию            </w:t>
            </w:r>
            <w:r w:rsidRPr="000017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современного кадрового  резерва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01733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64E" w:rsidRPr="00555BD0" w:rsidRDefault="00A9264E" w:rsidP="00A816D6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0">
              <w:rPr>
                <w:rFonts w:ascii="Times New Roman" w:hAnsi="Times New Roman" w:cs="Times New Roman"/>
                <w:sz w:val="24"/>
                <w:szCs w:val="24"/>
              </w:rPr>
              <w:t>2012 - 2013 годы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264E" w:rsidRPr="00001733" w:rsidRDefault="00627E51" w:rsidP="00627E51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Административно-правовой отдел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264E" w:rsidRPr="00001733" w:rsidRDefault="00A9264E" w:rsidP="00A816D6">
            <w:pPr>
              <w:pStyle w:val="ConsPlusNormal"/>
              <w:widowControl/>
              <w:tabs>
                <w:tab w:val="left" w:pos="800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733">
              <w:rPr>
                <w:rFonts w:ascii="Times New Roman" w:hAnsi="Times New Roman" w:cs="Times New Roman"/>
                <w:sz w:val="24"/>
                <w:szCs w:val="24"/>
              </w:rPr>
              <w:t>обеспечение преемстве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нности и передачи накопленного </w:t>
            </w:r>
            <w:r w:rsidRPr="0000173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опыта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001733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молодым специалистам               </w:t>
            </w:r>
          </w:p>
        </w:tc>
      </w:tr>
      <w:tr w:rsidR="00627E51" w:rsidRPr="00001733" w:rsidTr="00F163E8">
        <w:trPr>
          <w:cantSplit/>
          <w:trHeight w:val="5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1" w:rsidRPr="00001733" w:rsidRDefault="00627E51" w:rsidP="00A816D6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1" w:rsidRPr="00001733" w:rsidRDefault="00627E51" w:rsidP="00627E51">
            <w:pPr>
              <w:pStyle w:val="ConsPlusNormal"/>
              <w:widowControl/>
              <w:tabs>
                <w:tab w:val="left" w:pos="800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733">
              <w:rPr>
                <w:rFonts w:ascii="Times New Roman" w:hAnsi="Times New Roman" w:cs="Times New Roman"/>
                <w:sz w:val="24"/>
                <w:szCs w:val="24"/>
              </w:rPr>
              <w:t>Формирование резерва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733">
              <w:rPr>
                <w:rFonts w:ascii="Times New Roman" w:hAnsi="Times New Roman" w:cs="Times New Roman"/>
                <w:sz w:val="24"/>
                <w:szCs w:val="24"/>
              </w:rPr>
              <w:t xml:space="preserve">кадров      </w:t>
            </w:r>
            <w:r w:rsidRPr="0000173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1" w:rsidRDefault="00627E51" w:rsidP="00627E51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  <w:p w:rsidR="00627E51" w:rsidRPr="00555BD0" w:rsidRDefault="00627E51" w:rsidP="00627E51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0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E51" w:rsidRPr="00001733" w:rsidRDefault="00627E51" w:rsidP="00627E51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Административно-правовой отдел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27E51" w:rsidRPr="00001733" w:rsidRDefault="00627E51" w:rsidP="00627E51">
            <w:pPr>
              <w:pStyle w:val="ConsPlusNormal"/>
              <w:widowControl/>
              <w:tabs>
                <w:tab w:val="left" w:pos="800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733"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733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733">
              <w:rPr>
                <w:rFonts w:ascii="Times New Roman" w:hAnsi="Times New Roman" w:cs="Times New Roman"/>
                <w:sz w:val="24"/>
                <w:szCs w:val="24"/>
              </w:rPr>
              <w:t>на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733">
              <w:rPr>
                <w:rFonts w:ascii="Times New Roman" w:hAnsi="Times New Roman" w:cs="Times New Roman"/>
                <w:sz w:val="24"/>
                <w:szCs w:val="24"/>
              </w:rPr>
              <w:t xml:space="preserve">службе                     </w:t>
            </w:r>
          </w:p>
        </w:tc>
      </w:tr>
      <w:tr w:rsidR="00627E51" w:rsidRPr="00001733" w:rsidTr="00F163E8">
        <w:trPr>
          <w:cantSplit/>
          <w:trHeight w:val="9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1" w:rsidRPr="00001733" w:rsidRDefault="00627E51" w:rsidP="006E3665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1" w:rsidRPr="005729A6" w:rsidRDefault="00627E51" w:rsidP="005729A6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работе с кадровым резервом:</w:t>
            </w:r>
          </w:p>
          <w:p w:rsidR="00627E51" w:rsidRPr="005729A6" w:rsidRDefault="00627E51" w:rsidP="005729A6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определение потребности в кадрах и источников резерва; </w:t>
            </w:r>
          </w:p>
          <w:p w:rsidR="00627E51" w:rsidRPr="005729A6" w:rsidRDefault="00627E51" w:rsidP="005729A6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определение возможных кандидатов в резерв по категориям муниципальных        </w:t>
            </w:r>
            <w:r w:rsidRPr="005729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должностей;</w:t>
            </w:r>
          </w:p>
          <w:p w:rsidR="00627E51" w:rsidRPr="005729A6" w:rsidRDefault="00627E51" w:rsidP="005729A6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разработка индивидуальных планов       </w:t>
            </w:r>
            <w:r w:rsidRPr="005729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пребывания в резерве;</w:t>
            </w:r>
            <w:r w:rsidRPr="005729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 переподготовка или повышение квалификации для занятия новой должности;</w:t>
            </w:r>
          </w:p>
          <w:p w:rsidR="00627E51" w:rsidRDefault="00627E51" w:rsidP="00335F74">
            <w:pPr>
              <w:pStyle w:val="ConsPlusNormal"/>
              <w:widowControl/>
              <w:tabs>
                <w:tab w:val="left" w:pos="800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прохождение студентами практики (стажировки) в администрации </w:t>
            </w:r>
            <w:proofErr w:type="spellStart"/>
            <w:r w:rsidRPr="005729A6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Pr="00572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округа;              </w:t>
            </w:r>
            <w:r w:rsidRPr="005729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6) проведение опросов, тестирования потенциальных кандидатов</w:t>
            </w:r>
            <w:r w:rsidRPr="00067D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1" w:rsidRPr="00555BD0" w:rsidRDefault="00627E51" w:rsidP="006E3665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D0">
              <w:rPr>
                <w:rFonts w:ascii="Times New Roman" w:hAnsi="Times New Roman" w:cs="Times New Roman"/>
                <w:sz w:val="24"/>
                <w:szCs w:val="24"/>
              </w:rPr>
              <w:t>2012 - 2013 годы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E51" w:rsidRPr="00001733" w:rsidRDefault="00627E51" w:rsidP="00627E51">
            <w:pPr>
              <w:pStyle w:val="ConsPlusNormal"/>
              <w:widowControl/>
              <w:tabs>
                <w:tab w:val="left" w:pos="800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Административно-правовой отдел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E51" w:rsidRPr="00001733" w:rsidRDefault="00627E51" w:rsidP="00F417CA">
            <w:pPr>
              <w:pStyle w:val="ConsPlusNormal"/>
              <w:widowControl/>
              <w:tabs>
                <w:tab w:val="left" w:pos="800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DD2" w:rsidRPr="005A1DD2" w:rsidRDefault="005A1DD2" w:rsidP="006E3665">
      <w:pPr>
        <w:tabs>
          <w:tab w:val="left" w:pos="800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5A1DD2" w:rsidRPr="005A1DD2" w:rsidSect="006E3665">
      <w:pgSz w:w="16838" w:h="11906" w:orient="landscape"/>
      <w:pgMar w:top="1701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7D0F"/>
    <w:multiLevelType w:val="hybridMultilevel"/>
    <w:tmpl w:val="2272C27C"/>
    <w:lvl w:ilvl="0" w:tplc="01A2E9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7E2B"/>
    <w:rsid w:val="00001733"/>
    <w:rsid w:val="00001F1D"/>
    <w:rsid w:val="000042FA"/>
    <w:rsid w:val="00004EFF"/>
    <w:rsid w:val="00014C6F"/>
    <w:rsid w:val="00015CBF"/>
    <w:rsid w:val="00017FDC"/>
    <w:rsid w:val="00024189"/>
    <w:rsid w:val="00030436"/>
    <w:rsid w:val="00033AAD"/>
    <w:rsid w:val="000353DA"/>
    <w:rsid w:val="00036BF8"/>
    <w:rsid w:val="00037A84"/>
    <w:rsid w:val="00037B2A"/>
    <w:rsid w:val="000551D2"/>
    <w:rsid w:val="00055FD0"/>
    <w:rsid w:val="0006134E"/>
    <w:rsid w:val="00063DE2"/>
    <w:rsid w:val="000711EB"/>
    <w:rsid w:val="00081D90"/>
    <w:rsid w:val="00094A63"/>
    <w:rsid w:val="00095ACD"/>
    <w:rsid w:val="000A149F"/>
    <w:rsid w:val="000A6B7D"/>
    <w:rsid w:val="000A749F"/>
    <w:rsid w:val="000A7FEF"/>
    <w:rsid w:val="000B477D"/>
    <w:rsid w:val="000B5872"/>
    <w:rsid w:val="000B67D1"/>
    <w:rsid w:val="000B6CE0"/>
    <w:rsid w:val="000C2A84"/>
    <w:rsid w:val="000C3151"/>
    <w:rsid w:val="000C321D"/>
    <w:rsid w:val="000D087A"/>
    <w:rsid w:val="000D0C0F"/>
    <w:rsid w:val="000D575A"/>
    <w:rsid w:val="000D59C7"/>
    <w:rsid w:val="000E23E2"/>
    <w:rsid w:val="000E2D69"/>
    <w:rsid w:val="000E67BD"/>
    <w:rsid w:val="000F05B8"/>
    <w:rsid w:val="000F0A5E"/>
    <w:rsid w:val="000F1BEF"/>
    <w:rsid w:val="000F34AD"/>
    <w:rsid w:val="000F48F4"/>
    <w:rsid w:val="000F7E07"/>
    <w:rsid w:val="00103563"/>
    <w:rsid w:val="00104422"/>
    <w:rsid w:val="00105798"/>
    <w:rsid w:val="001060C6"/>
    <w:rsid w:val="001109BC"/>
    <w:rsid w:val="00111014"/>
    <w:rsid w:val="00115C26"/>
    <w:rsid w:val="0011664C"/>
    <w:rsid w:val="00122E18"/>
    <w:rsid w:val="00123673"/>
    <w:rsid w:val="001348F2"/>
    <w:rsid w:val="001356D6"/>
    <w:rsid w:val="001402F9"/>
    <w:rsid w:val="00141CE3"/>
    <w:rsid w:val="0014499B"/>
    <w:rsid w:val="00152613"/>
    <w:rsid w:val="00153575"/>
    <w:rsid w:val="0015414D"/>
    <w:rsid w:val="00154F78"/>
    <w:rsid w:val="001615A9"/>
    <w:rsid w:val="001669AD"/>
    <w:rsid w:val="00167828"/>
    <w:rsid w:val="00167F3E"/>
    <w:rsid w:val="0017073A"/>
    <w:rsid w:val="001731AD"/>
    <w:rsid w:val="00173C64"/>
    <w:rsid w:val="00180325"/>
    <w:rsid w:val="00184E35"/>
    <w:rsid w:val="0018729C"/>
    <w:rsid w:val="0018759F"/>
    <w:rsid w:val="00192CE8"/>
    <w:rsid w:val="00193F3B"/>
    <w:rsid w:val="00195BA4"/>
    <w:rsid w:val="00196C7B"/>
    <w:rsid w:val="001A032F"/>
    <w:rsid w:val="001A1A3A"/>
    <w:rsid w:val="001A2711"/>
    <w:rsid w:val="001A34B7"/>
    <w:rsid w:val="001A57DB"/>
    <w:rsid w:val="001A7632"/>
    <w:rsid w:val="001B54C4"/>
    <w:rsid w:val="001B761B"/>
    <w:rsid w:val="001C172D"/>
    <w:rsid w:val="001C5BE5"/>
    <w:rsid w:val="001C6448"/>
    <w:rsid w:val="001D2A25"/>
    <w:rsid w:val="001D2D21"/>
    <w:rsid w:val="001D457B"/>
    <w:rsid w:val="001E570C"/>
    <w:rsid w:val="001E726C"/>
    <w:rsid w:val="001F0C35"/>
    <w:rsid w:val="001F2133"/>
    <w:rsid w:val="001F2D39"/>
    <w:rsid w:val="00202250"/>
    <w:rsid w:val="00214265"/>
    <w:rsid w:val="00215B9A"/>
    <w:rsid w:val="00220954"/>
    <w:rsid w:val="00221E8F"/>
    <w:rsid w:val="00225034"/>
    <w:rsid w:val="00227EF1"/>
    <w:rsid w:val="00235A6C"/>
    <w:rsid w:val="0023646D"/>
    <w:rsid w:val="002405E4"/>
    <w:rsid w:val="002442B4"/>
    <w:rsid w:val="002456EC"/>
    <w:rsid w:val="0025082C"/>
    <w:rsid w:val="002516F2"/>
    <w:rsid w:val="0025280B"/>
    <w:rsid w:val="002544B3"/>
    <w:rsid w:val="002567C3"/>
    <w:rsid w:val="00260530"/>
    <w:rsid w:val="002605A0"/>
    <w:rsid w:val="00261594"/>
    <w:rsid w:val="00273247"/>
    <w:rsid w:val="00273812"/>
    <w:rsid w:val="00274521"/>
    <w:rsid w:val="002761B5"/>
    <w:rsid w:val="00285478"/>
    <w:rsid w:val="0028609F"/>
    <w:rsid w:val="002937DE"/>
    <w:rsid w:val="002A07FF"/>
    <w:rsid w:val="002A73B6"/>
    <w:rsid w:val="002A7B32"/>
    <w:rsid w:val="002B06FE"/>
    <w:rsid w:val="002C14F1"/>
    <w:rsid w:val="002C5082"/>
    <w:rsid w:val="002D1346"/>
    <w:rsid w:val="002D1BA8"/>
    <w:rsid w:val="002D2159"/>
    <w:rsid w:val="002D5AAC"/>
    <w:rsid w:val="002D77B9"/>
    <w:rsid w:val="002E6160"/>
    <w:rsid w:val="002E6C60"/>
    <w:rsid w:val="002F4E25"/>
    <w:rsid w:val="00300286"/>
    <w:rsid w:val="00303B98"/>
    <w:rsid w:val="00313783"/>
    <w:rsid w:val="00317A71"/>
    <w:rsid w:val="0032585C"/>
    <w:rsid w:val="003259D3"/>
    <w:rsid w:val="00335F74"/>
    <w:rsid w:val="003415C2"/>
    <w:rsid w:val="003448D8"/>
    <w:rsid w:val="00344EAA"/>
    <w:rsid w:val="0035009B"/>
    <w:rsid w:val="00352DD3"/>
    <w:rsid w:val="00353A09"/>
    <w:rsid w:val="00353FC6"/>
    <w:rsid w:val="003624BB"/>
    <w:rsid w:val="0036269E"/>
    <w:rsid w:val="003669A7"/>
    <w:rsid w:val="00370417"/>
    <w:rsid w:val="0037171B"/>
    <w:rsid w:val="003740B7"/>
    <w:rsid w:val="003804C6"/>
    <w:rsid w:val="00381027"/>
    <w:rsid w:val="003865B0"/>
    <w:rsid w:val="003A3ADF"/>
    <w:rsid w:val="003A41EB"/>
    <w:rsid w:val="003A7B42"/>
    <w:rsid w:val="003B1B0C"/>
    <w:rsid w:val="003B2202"/>
    <w:rsid w:val="003B2990"/>
    <w:rsid w:val="003B34ED"/>
    <w:rsid w:val="003B51FD"/>
    <w:rsid w:val="003C5518"/>
    <w:rsid w:val="003D46FE"/>
    <w:rsid w:val="003D53FA"/>
    <w:rsid w:val="003D74F0"/>
    <w:rsid w:val="003F1E5E"/>
    <w:rsid w:val="003F724E"/>
    <w:rsid w:val="00403749"/>
    <w:rsid w:val="0040697B"/>
    <w:rsid w:val="00407B5D"/>
    <w:rsid w:val="00411098"/>
    <w:rsid w:val="00414092"/>
    <w:rsid w:val="00415069"/>
    <w:rsid w:val="004156A1"/>
    <w:rsid w:val="00420CD4"/>
    <w:rsid w:val="0042360B"/>
    <w:rsid w:val="00423F78"/>
    <w:rsid w:val="00425D1E"/>
    <w:rsid w:val="0043110D"/>
    <w:rsid w:val="0043169F"/>
    <w:rsid w:val="00433324"/>
    <w:rsid w:val="00441631"/>
    <w:rsid w:val="004417AF"/>
    <w:rsid w:val="00442C0E"/>
    <w:rsid w:val="004433D5"/>
    <w:rsid w:val="00443719"/>
    <w:rsid w:val="00456DDB"/>
    <w:rsid w:val="00457781"/>
    <w:rsid w:val="00461648"/>
    <w:rsid w:val="0046786A"/>
    <w:rsid w:val="00472DCC"/>
    <w:rsid w:val="00472E9F"/>
    <w:rsid w:val="004804E1"/>
    <w:rsid w:val="00483D08"/>
    <w:rsid w:val="004849C6"/>
    <w:rsid w:val="00494AED"/>
    <w:rsid w:val="00496703"/>
    <w:rsid w:val="004A040B"/>
    <w:rsid w:val="004A0817"/>
    <w:rsid w:val="004A2FE6"/>
    <w:rsid w:val="004B3C50"/>
    <w:rsid w:val="004B639A"/>
    <w:rsid w:val="004B7EC5"/>
    <w:rsid w:val="004C0407"/>
    <w:rsid w:val="004C059A"/>
    <w:rsid w:val="004C35A1"/>
    <w:rsid w:val="004C627C"/>
    <w:rsid w:val="004C75C5"/>
    <w:rsid w:val="004C7E92"/>
    <w:rsid w:val="004E0E82"/>
    <w:rsid w:val="004E1BA0"/>
    <w:rsid w:val="004E332D"/>
    <w:rsid w:val="004E4C1F"/>
    <w:rsid w:val="004F0BC8"/>
    <w:rsid w:val="004F126F"/>
    <w:rsid w:val="004F3C2C"/>
    <w:rsid w:val="00500611"/>
    <w:rsid w:val="00502C15"/>
    <w:rsid w:val="00504AED"/>
    <w:rsid w:val="00504B57"/>
    <w:rsid w:val="00511452"/>
    <w:rsid w:val="00513787"/>
    <w:rsid w:val="00515D0A"/>
    <w:rsid w:val="00522663"/>
    <w:rsid w:val="005230E1"/>
    <w:rsid w:val="005249CD"/>
    <w:rsid w:val="00530BE7"/>
    <w:rsid w:val="00530BEE"/>
    <w:rsid w:val="00534317"/>
    <w:rsid w:val="00537E59"/>
    <w:rsid w:val="00553E01"/>
    <w:rsid w:val="005546D8"/>
    <w:rsid w:val="005547FE"/>
    <w:rsid w:val="00554F61"/>
    <w:rsid w:val="00555BD0"/>
    <w:rsid w:val="00565590"/>
    <w:rsid w:val="00565DB8"/>
    <w:rsid w:val="005723C4"/>
    <w:rsid w:val="005729A6"/>
    <w:rsid w:val="00574245"/>
    <w:rsid w:val="00582869"/>
    <w:rsid w:val="00592737"/>
    <w:rsid w:val="0059448C"/>
    <w:rsid w:val="00597D8D"/>
    <w:rsid w:val="005A1DD2"/>
    <w:rsid w:val="005A2F66"/>
    <w:rsid w:val="005A40CB"/>
    <w:rsid w:val="005B0206"/>
    <w:rsid w:val="005C6558"/>
    <w:rsid w:val="005E1DD0"/>
    <w:rsid w:val="005E475B"/>
    <w:rsid w:val="005E76C0"/>
    <w:rsid w:val="005F49F5"/>
    <w:rsid w:val="006036F9"/>
    <w:rsid w:val="00603C8D"/>
    <w:rsid w:val="00606E67"/>
    <w:rsid w:val="00607D10"/>
    <w:rsid w:val="00613230"/>
    <w:rsid w:val="00614362"/>
    <w:rsid w:val="0062156E"/>
    <w:rsid w:val="00623889"/>
    <w:rsid w:val="00625A8D"/>
    <w:rsid w:val="00627E51"/>
    <w:rsid w:val="00632AFF"/>
    <w:rsid w:val="00633ADD"/>
    <w:rsid w:val="00636AEE"/>
    <w:rsid w:val="00637C08"/>
    <w:rsid w:val="00644AFD"/>
    <w:rsid w:val="006508EC"/>
    <w:rsid w:val="00652FEF"/>
    <w:rsid w:val="006541E2"/>
    <w:rsid w:val="00655B7B"/>
    <w:rsid w:val="00663AAF"/>
    <w:rsid w:val="00665B57"/>
    <w:rsid w:val="00665BCC"/>
    <w:rsid w:val="006728D0"/>
    <w:rsid w:val="00682F29"/>
    <w:rsid w:val="006831C3"/>
    <w:rsid w:val="006876A5"/>
    <w:rsid w:val="006902BA"/>
    <w:rsid w:val="0069045A"/>
    <w:rsid w:val="00691541"/>
    <w:rsid w:val="00693402"/>
    <w:rsid w:val="00693C92"/>
    <w:rsid w:val="006941E4"/>
    <w:rsid w:val="00694FB8"/>
    <w:rsid w:val="0069595F"/>
    <w:rsid w:val="00695A59"/>
    <w:rsid w:val="00697F01"/>
    <w:rsid w:val="006A51DC"/>
    <w:rsid w:val="006A68D7"/>
    <w:rsid w:val="006A74C4"/>
    <w:rsid w:val="006C5744"/>
    <w:rsid w:val="006D5AF6"/>
    <w:rsid w:val="006E3665"/>
    <w:rsid w:val="006E56D5"/>
    <w:rsid w:val="006E63F4"/>
    <w:rsid w:val="006E67B8"/>
    <w:rsid w:val="006F0B9B"/>
    <w:rsid w:val="006F29E2"/>
    <w:rsid w:val="00704150"/>
    <w:rsid w:val="00704AF5"/>
    <w:rsid w:val="0071132B"/>
    <w:rsid w:val="007133CE"/>
    <w:rsid w:val="007137B4"/>
    <w:rsid w:val="00715D06"/>
    <w:rsid w:val="007272E3"/>
    <w:rsid w:val="00727500"/>
    <w:rsid w:val="007326D3"/>
    <w:rsid w:val="00734317"/>
    <w:rsid w:val="00741EB2"/>
    <w:rsid w:val="007463B2"/>
    <w:rsid w:val="00751144"/>
    <w:rsid w:val="00763F5C"/>
    <w:rsid w:val="0078149D"/>
    <w:rsid w:val="00786FD2"/>
    <w:rsid w:val="007A6D3E"/>
    <w:rsid w:val="007A7CD3"/>
    <w:rsid w:val="007B024D"/>
    <w:rsid w:val="007B7E32"/>
    <w:rsid w:val="007C4F4A"/>
    <w:rsid w:val="007D05DF"/>
    <w:rsid w:val="007E122F"/>
    <w:rsid w:val="007F758B"/>
    <w:rsid w:val="00802D1D"/>
    <w:rsid w:val="00811900"/>
    <w:rsid w:val="00815208"/>
    <w:rsid w:val="00816AC4"/>
    <w:rsid w:val="00832744"/>
    <w:rsid w:val="00833FF4"/>
    <w:rsid w:val="00845195"/>
    <w:rsid w:val="0084694F"/>
    <w:rsid w:val="0086033B"/>
    <w:rsid w:val="008606B5"/>
    <w:rsid w:val="00862B4F"/>
    <w:rsid w:val="00863FA8"/>
    <w:rsid w:val="00871665"/>
    <w:rsid w:val="00877011"/>
    <w:rsid w:val="00895404"/>
    <w:rsid w:val="00897BB6"/>
    <w:rsid w:val="008A2EB2"/>
    <w:rsid w:val="008A624C"/>
    <w:rsid w:val="008A64AD"/>
    <w:rsid w:val="008B5781"/>
    <w:rsid w:val="008B7EEF"/>
    <w:rsid w:val="008C1582"/>
    <w:rsid w:val="008C2AB2"/>
    <w:rsid w:val="008C2C02"/>
    <w:rsid w:val="008D3082"/>
    <w:rsid w:val="008D5EEF"/>
    <w:rsid w:val="008F2703"/>
    <w:rsid w:val="008F53F3"/>
    <w:rsid w:val="008F5894"/>
    <w:rsid w:val="008F5F91"/>
    <w:rsid w:val="009007AF"/>
    <w:rsid w:val="009139D4"/>
    <w:rsid w:val="009150CE"/>
    <w:rsid w:val="00916B24"/>
    <w:rsid w:val="00916D2A"/>
    <w:rsid w:val="00917101"/>
    <w:rsid w:val="00920E98"/>
    <w:rsid w:val="00924B5E"/>
    <w:rsid w:val="00927246"/>
    <w:rsid w:val="009447D3"/>
    <w:rsid w:val="00945724"/>
    <w:rsid w:val="00947FCB"/>
    <w:rsid w:val="00952D61"/>
    <w:rsid w:val="00964314"/>
    <w:rsid w:val="009734BC"/>
    <w:rsid w:val="00985620"/>
    <w:rsid w:val="00991642"/>
    <w:rsid w:val="0099409C"/>
    <w:rsid w:val="0099457A"/>
    <w:rsid w:val="0099552F"/>
    <w:rsid w:val="009A44CB"/>
    <w:rsid w:val="009A4BE5"/>
    <w:rsid w:val="009B2698"/>
    <w:rsid w:val="009B3CB6"/>
    <w:rsid w:val="009B4AC7"/>
    <w:rsid w:val="009C1719"/>
    <w:rsid w:val="009C35EE"/>
    <w:rsid w:val="009C57AF"/>
    <w:rsid w:val="009D22E3"/>
    <w:rsid w:val="009E056E"/>
    <w:rsid w:val="009E1E50"/>
    <w:rsid w:val="009E555D"/>
    <w:rsid w:val="009F0401"/>
    <w:rsid w:val="009F3478"/>
    <w:rsid w:val="009F382C"/>
    <w:rsid w:val="00A05FD0"/>
    <w:rsid w:val="00A067EF"/>
    <w:rsid w:val="00A11661"/>
    <w:rsid w:val="00A1176D"/>
    <w:rsid w:val="00A13905"/>
    <w:rsid w:val="00A16167"/>
    <w:rsid w:val="00A22FE1"/>
    <w:rsid w:val="00A23655"/>
    <w:rsid w:val="00A2530D"/>
    <w:rsid w:val="00A30AA9"/>
    <w:rsid w:val="00A35F6F"/>
    <w:rsid w:val="00A3660D"/>
    <w:rsid w:val="00A36734"/>
    <w:rsid w:val="00A41BD7"/>
    <w:rsid w:val="00A42082"/>
    <w:rsid w:val="00A51390"/>
    <w:rsid w:val="00A53BC3"/>
    <w:rsid w:val="00A53CAD"/>
    <w:rsid w:val="00A56891"/>
    <w:rsid w:val="00A7596A"/>
    <w:rsid w:val="00A87975"/>
    <w:rsid w:val="00A9264E"/>
    <w:rsid w:val="00A92698"/>
    <w:rsid w:val="00A926A8"/>
    <w:rsid w:val="00A93F8B"/>
    <w:rsid w:val="00A9638D"/>
    <w:rsid w:val="00AA7998"/>
    <w:rsid w:val="00AC17CC"/>
    <w:rsid w:val="00AC25CB"/>
    <w:rsid w:val="00AC4DF8"/>
    <w:rsid w:val="00AC6F57"/>
    <w:rsid w:val="00AD205C"/>
    <w:rsid w:val="00AD2EB6"/>
    <w:rsid w:val="00AD57BE"/>
    <w:rsid w:val="00AE0CD9"/>
    <w:rsid w:val="00AE15E6"/>
    <w:rsid w:val="00AE35FA"/>
    <w:rsid w:val="00AE3A98"/>
    <w:rsid w:val="00AE4141"/>
    <w:rsid w:val="00AE659E"/>
    <w:rsid w:val="00AF2108"/>
    <w:rsid w:val="00AF310F"/>
    <w:rsid w:val="00AF7ADE"/>
    <w:rsid w:val="00B06475"/>
    <w:rsid w:val="00B14243"/>
    <w:rsid w:val="00B15DF7"/>
    <w:rsid w:val="00B21DB8"/>
    <w:rsid w:val="00B24CBB"/>
    <w:rsid w:val="00B305AF"/>
    <w:rsid w:val="00B3516E"/>
    <w:rsid w:val="00B40683"/>
    <w:rsid w:val="00B432F7"/>
    <w:rsid w:val="00B44483"/>
    <w:rsid w:val="00B44C65"/>
    <w:rsid w:val="00B5044B"/>
    <w:rsid w:val="00B50B31"/>
    <w:rsid w:val="00B55E53"/>
    <w:rsid w:val="00B611B0"/>
    <w:rsid w:val="00B61577"/>
    <w:rsid w:val="00B64DAA"/>
    <w:rsid w:val="00B675AA"/>
    <w:rsid w:val="00B6777D"/>
    <w:rsid w:val="00B72856"/>
    <w:rsid w:val="00B80B53"/>
    <w:rsid w:val="00B84129"/>
    <w:rsid w:val="00B93DC4"/>
    <w:rsid w:val="00B9471B"/>
    <w:rsid w:val="00B95028"/>
    <w:rsid w:val="00B95ECA"/>
    <w:rsid w:val="00B963B8"/>
    <w:rsid w:val="00BA02FA"/>
    <w:rsid w:val="00BA1D82"/>
    <w:rsid w:val="00BA49BC"/>
    <w:rsid w:val="00BB0EBD"/>
    <w:rsid w:val="00BC218E"/>
    <w:rsid w:val="00BC3D36"/>
    <w:rsid w:val="00BC5167"/>
    <w:rsid w:val="00BC53DD"/>
    <w:rsid w:val="00BD1F98"/>
    <w:rsid w:val="00BD2929"/>
    <w:rsid w:val="00BD2D95"/>
    <w:rsid w:val="00BD58B3"/>
    <w:rsid w:val="00BD7E2B"/>
    <w:rsid w:val="00BE3821"/>
    <w:rsid w:val="00BE3A23"/>
    <w:rsid w:val="00BE5E89"/>
    <w:rsid w:val="00BF41BB"/>
    <w:rsid w:val="00BF65FC"/>
    <w:rsid w:val="00C01BA5"/>
    <w:rsid w:val="00C05155"/>
    <w:rsid w:val="00C077AF"/>
    <w:rsid w:val="00C117FC"/>
    <w:rsid w:val="00C11DB5"/>
    <w:rsid w:val="00C14260"/>
    <w:rsid w:val="00C2146B"/>
    <w:rsid w:val="00C219DF"/>
    <w:rsid w:val="00C275E7"/>
    <w:rsid w:val="00C31BDE"/>
    <w:rsid w:val="00C32583"/>
    <w:rsid w:val="00C337A2"/>
    <w:rsid w:val="00C36020"/>
    <w:rsid w:val="00C45455"/>
    <w:rsid w:val="00C45525"/>
    <w:rsid w:val="00C465D8"/>
    <w:rsid w:val="00C46AA0"/>
    <w:rsid w:val="00C543B9"/>
    <w:rsid w:val="00C56E70"/>
    <w:rsid w:val="00C6415D"/>
    <w:rsid w:val="00C66CF5"/>
    <w:rsid w:val="00C7134C"/>
    <w:rsid w:val="00C774E8"/>
    <w:rsid w:val="00C81CB7"/>
    <w:rsid w:val="00C842B2"/>
    <w:rsid w:val="00CA50D9"/>
    <w:rsid w:val="00CA6F02"/>
    <w:rsid w:val="00CB56F4"/>
    <w:rsid w:val="00CB73F2"/>
    <w:rsid w:val="00CC7ADD"/>
    <w:rsid w:val="00CD263B"/>
    <w:rsid w:val="00CD47A4"/>
    <w:rsid w:val="00CD47C4"/>
    <w:rsid w:val="00CE0078"/>
    <w:rsid w:val="00CE4B00"/>
    <w:rsid w:val="00CE73C2"/>
    <w:rsid w:val="00CF3097"/>
    <w:rsid w:val="00CF6046"/>
    <w:rsid w:val="00D00054"/>
    <w:rsid w:val="00D04B54"/>
    <w:rsid w:val="00D13A54"/>
    <w:rsid w:val="00D13EE4"/>
    <w:rsid w:val="00D171A8"/>
    <w:rsid w:val="00D20818"/>
    <w:rsid w:val="00D2249F"/>
    <w:rsid w:val="00D243C8"/>
    <w:rsid w:val="00D25F74"/>
    <w:rsid w:val="00D30A51"/>
    <w:rsid w:val="00D32909"/>
    <w:rsid w:val="00D341E8"/>
    <w:rsid w:val="00D3484F"/>
    <w:rsid w:val="00D40EC2"/>
    <w:rsid w:val="00D52CAD"/>
    <w:rsid w:val="00D641F9"/>
    <w:rsid w:val="00D64AC6"/>
    <w:rsid w:val="00D702B5"/>
    <w:rsid w:val="00D70E0C"/>
    <w:rsid w:val="00D70ECB"/>
    <w:rsid w:val="00D74BFA"/>
    <w:rsid w:val="00D76C1B"/>
    <w:rsid w:val="00D81C3D"/>
    <w:rsid w:val="00D827B3"/>
    <w:rsid w:val="00D8478E"/>
    <w:rsid w:val="00D930DE"/>
    <w:rsid w:val="00D95141"/>
    <w:rsid w:val="00D96950"/>
    <w:rsid w:val="00DA7A96"/>
    <w:rsid w:val="00DC10D8"/>
    <w:rsid w:val="00DC2424"/>
    <w:rsid w:val="00DC42CF"/>
    <w:rsid w:val="00DC4318"/>
    <w:rsid w:val="00DC5E37"/>
    <w:rsid w:val="00DC7AE7"/>
    <w:rsid w:val="00DD5CD6"/>
    <w:rsid w:val="00DE6A14"/>
    <w:rsid w:val="00DF3046"/>
    <w:rsid w:val="00DF66DD"/>
    <w:rsid w:val="00E020B1"/>
    <w:rsid w:val="00E07BBE"/>
    <w:rsid w:val="00E12018"/>
    <w:rsid w:val="00E15E5B"/>
    <w:rsid w:val="00E17340"/>
    <w:rsid w:val="00E20817"/>
    <w:rsid w:val="00E2367A"/>
    <w:rsid w:val="00E25147"/>
    <w:rsid w:val="00E257EF"/>
    <w:rsid w:val="00E25872"/>
    <w:rsid w:val="00E316E2"/>
    <w:rsid w:val="00E42676"/>
    <w:rsid w:val="00E43317"/>
    <w:rsid w:val="00E500A8"/>
    <w:rsid w:val="00E5557E"/>
    <w:rsid w:val="00E66700"/>
    <w:rsid w:val="00E66A52"/>
    <w:rsid w:val="00E70D1C"/>
    <w:rsid w:val="00E75253"/>
    <w:rsid w:val="00E75B51"/>
    <w:rsid w:val="00E82DA5"/>
    <w:rsid w:val="00E83C21"/>
    <w:rsid w:val="00E85652"/>
    <w:rsid w:val="00E879AB"/>
    <w:rsid w:val="00E922EF"/>
    <w:rsid w:val="00E97AC5"/>
    <w:rsid w:val="00E97D29"/>
    <w:rsid w:val="00EA4924"/>
    <w:rsid w:val="00EB01FC"/>
    <w:rsid w:val="00EB09DC"/>
    <w:rsid w:val="00EB20E8"/>
    <w:rsid w:val="00EB5CFC"/>
    <w:rsid w:val="00EC3765"/>
    <w:rsid w:val="00EC3B36"/>
    <w:rsid w:val="00EC495A"/>
    <w:rsid w:val="00EC5D92"/>
    <w:rsid w:val="00ED185B"/>
    <w:rsid w:val="00ED5758"/>
    <w:rsid w:val="00EE013D"/>
    <w:rsid w:val="00EE0A08"/>
    <w:rsid w:val="00EF61D6"/>
    <w:rsid w:val="00EF6CBB"/>
    <w:rsid w:val="00F0359E"/>
    <w:rsid w:val="00F03F10"/>
    <w:rsid w:val="00F0524A"/>
    <w:rsid w:val="00F151B2"/>
    <w:rsid w:val="00F1571F"/>
    <w:rsid w:val="00F157CA"/>
    <w:rsid w:val="00F15EEA"/>
    <w:rsid w:val="00F16942"/>
    <w:rsid w:val="00F17044"/>
    <w:rsid w:val="00F17526"/>
    <w:rsid w:val="00F25414"/>
    <w:rsid w:val="00F277C7"/>
    <w:rsid w:val="00F31967"/>
    <w:rsid w:val="00F34809"/>
    <w:rsid w:val="00F366A2"/>
    <w:rsid w:val="00F37034"/>
    <w:rsid w:val="00F40D0E"/>
    <w:rsid w:val="00F417CA"/>
    <w:rsid w:val="00F51983"/>
    <w:rsid w:val="00F543D6"/>
    <w:rsid w:val="00F544B6"/>
    <w:rsid w:val="00F602CC"/>
    <w:rsid w:val="00F62DE6"/>
    <w:rsid w:val="00F71220"/>
    <w:rsid w:val="00F82145"/>
    <w:rsid w:val="00F8723A"/>
    <w:rsid w:val="00F97183"/>
    <w:rsid w:val="00FA1410"/>
    <w:rsid w:val="00FA2EFE"/>
    <w:rsid w:val="00FA4C23"/>
    <w:rsid w:val="00FA628D"/>
    <w:rsid w:val="00FB4140"/>
    <w:rsid w:val="00FB4D19"/>
    <w:rsid w:val="00FB5170"/>
    <w:rsid w:val="00FB6DC9"/>
    <w:rsid w:val="00FB7B74"/>
    <w:rsid w:val="00FC3455"/>
    <w:rsid w:val="00FC708D"/>
    <w:rsid w:val="00FD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7E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7E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7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68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1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34B7"/>
    <w:pPr>
      <w:ind w:left="720"/>
      <w:contextualSpacing/>
    </w:pPr>
  </w:style>
  <w:style w:type="paragraph" w:customStyle="1" w:styleId="ConsPlusNormal">
    <w:name w:val="ConsPlusNormal"/>
    <w:rsid w:val="00E426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463B578E7003914AA8FF2F8F5E814E2E1019D3FE13A82842513B1E7976EF7A261E978C1AC007F7E960bBV4I" TargetMode="External"/><Relationship Id="rId13" Type="http://schemas.openxmlformats.org/officeDocument/2006/relationships/hyperlink" Target="consultantplus://offline/ref=94AD5C51512417A5DD865375BA5806660956DEAA271954BDB56392B7D350A8938468A850EC74FEF9E2E5gAM8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2463B578E7003914AB6F239E3008B4E274F1DDDF91DFE761D0A6649707CB83D6947D5C817C300bFV6I" TargetMode="External"/><Relationship Id="rId12" Type="http://schemas.openxmlformats.org/officeDocument/2006/relationships/hyperlink" Target="consultantplus://offline/ref=94AD5C51512417A5DD865375BA5806660956DEAA271954BDB56392B7D350A8938468A850EC74FEF9E2ECgAM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4AD5C51512417A5DD865375BA5806660956DEAA271954BDB56392B7D350A8938468A850EC74FEF9E2E5gAM8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4AD5C51512417A5DD865375BA5806660956DEAA271954BDB56392B7D350A8938468A850EC74FEF9E2EFgAM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463B578E7003914AA8FF2F8F5E814E2E1019DFFB13AA2B42513B1E7976EF7A261E978C1AC007F7E862bBV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A221A-E010-4753-AE43-1A2C7F79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9</Pages>
  <Words>2384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Орготдел</cp:lastModifiedBy>
  <cp:revision>25</cp:revision>
  <dcterms:created xsi:type="dcterms:W3CDTF">2012-02-13T11:31:00Z</dcterms:created>
  <dcterms:modified xsi:type="dcterms:W3CDTF">2012-03-21T04:43:00Z</dcterms:modified>
</cp:coreProperties>
</file>