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672"/>
        <w:gridCol w:w="4898"/>
      </w:tblGrid>
      <w:tr w:rsidR="00EE31DD">
        <w:tc>
          <w:tcPr>
            <w:tcW w:w="4672" w:type="dxa"/>
          </w:tcPr>
          <w:p w:rsidR="00EE31DD" w:rsidRDefault="00EE31DD" w:rsidP="001C2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EE31DD" w:rsidRDefault="00EE31DD" w:rsidP="001C2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постановлением</w:t>
            </w:r>
          </w:p>
          <w:p w:rsidR="00EE31DD" w:rsidRDefault="00EE31DD" w:rsidP="001C2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Камышловского городского округа № 1322 от 12.11.2008 г.</w:t>
            </w:r>
          </w:p>
        </w:tc>
      </w:tr>
    </w:tbl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1DD" w:rsidRPr="00F97B5B" w:rsidRDefault="00EE31DD" w:rsidP="00370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ПОЛОЖЕНИЕ</w:t>
      </w:r>
    </w:p>
    <w:p w:rsidR="00EE31DD" w:rsidRDefault="00EE31DD" w:rsidP="00370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Координационном Совете </w:t>
      </w:r>
      <w:r w:rsidRPr="00F97B5B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EE31DD" w:rsidRPr="00F97B5B" w:rsidRDefault="00EE31DD" w:rsidP="00370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главе Камышловского городского округа 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1DD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Pr="00F97B5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5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при </w:t>
      </w:r>
      <w:r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 xml:space="preserve"> (далее - Совет) является совещательным органом, </w:t>
      </w:r>
      <w:r>
        <w:rPr>
          <w:rFonts w:ascii="Times New Roman" w:hAnsi="Times New Roman" w:cs="Times New Roman"/>
          <w:sz w:val="28"/>
          <w:szCs w:val="28"/>
        </w:rPr>
        <w:t xml:space="preserve">созданным </w:t>
      </w:r>
      <w:r w:rsidRPr="00F97B5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 xml:space="preserve"> в целях обеспечения условий для осуществления </w:t>
      </w:r>
      <w:r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97B5B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2. В своей работе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главы Камышловского городского округа,</w:t>
      </w:r>
      <w:r w:rsidRPr="00F97B5B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3. Положение о Совете утверждается </w:t>
      </w:r>
      <w:r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.</w:t>
      </w:r>
    </w:p>
    <w:p w:rsidR="00EE31DD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1DD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Глава 2. СОСТАВ И ПОРЯДОК ФОРМИРОВАНИЯ СОВЕТА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4. Совет формируется в составе председателя Совета, заместителей председателя Совета, секретаря Совета и членов Совета. Председателем Совета является </w:t>
      </w: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5. Состав Совета утверждается </w:t>
      </w:r>
      <w:r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6. Председатель Совета, заместители председателя Совета, секретарь Совета и члены Совета принимают участие в работе Совета на общественных началах.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1DD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Глава 3. ЗАДАЧИ СОВЕТА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7. Задачами Совета являются: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1) 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, касающихся выработки и реализации мер в области противодействия коррупции;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2) координация деятельности органов государственной власти Свердловской области и органов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 xml:space="preserve"> по реализации мер в области противодействия коррупции;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3) взаимодействие с территориальными органами федеральных органов исполнительной власти,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4) организация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5) организация проведения антикоррупционного мониторинга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6) контроль за реализацией антикоррупционных мероприятий, предусмотренных программами противодействия коррупции;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7)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1DD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Глава 4. ПОЛНОМОЧИЯ СОВЕТА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8. Совет: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1) определяет приоритетные направления государственной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в 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2) дает поруч</w:t>
      </w:r>
      <w:r>
        <w:rPr>
          <w:rFonts w:ascii="Times New Roman" w:hAnsi="Times New Roman" w:cs="Times New Roman"/>
          <w:sz w:val="28"/>
          <w:szCs w:val="28"/>
        </w:rPr>
        <w:t>ения по разработке и реализации</w:t>
      </w:r>
      <w:r w:rsidRPr="00F97B5B">
        <w:rPr>
          <w:rFonts w:ascii="Times New Roman" w:hAnsi="Times New Roman" w:cs="Times New Roman"/>
          <w:sz w:val="28"/>
          <w:szCs w:val="28"/>
        </w:rPr>
        <w:t xml:space="preserve"> антикоррупционных планов, программ,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3) разрабатывает предложения по координации деятельности органов государственной власти Свердловской области и органов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 xml:space="preserve"> в сфере обеспечения противодействия коррупции;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4) осуществляет оценку эффективности реализации принятых решений по вопросам противодействия коррупции;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5) рассматривает результаты антикоррупционной экспертизы отдельных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 xml:space="preserve"> и действующих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органов местного самоуправления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6) осуществляет оценку решений и действий лиц, занимающих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97B5B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, в случаях выявления признаков конфликта интересов и (или) коррупционных проявлений;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7) рассматривает на заседаниях Совета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информирует главу Камышловского городского округа </w:t>
      </w:r>
      <w:r w:rsidRPr="00F97B5B">
        <w:rPr>
          <w:rFonts w:ascii="Times New Roman" w:hAnsi="Times New Roman" w:cs="Times New Roman"/>
          <w:sz w:val="28"/>
          <w:szCs w:val="28"/>
        </w:rPr>
        <w:t xml:space="preserve">о ситуации с противодействием </w:t>
      </w:r>
      <w:r>
        <w:rPr>
          <w:rFonts w:ascii="Times New Roman" w:hAnsi="Times New Roman" w:cs="Times New Roman"/>
          <w:sz w:val="28"/>
          <w:szCs w:val="28"/>
        </w:rPr>
        <w:t>коррупции в 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9) вырабатывает рекомендации по организации мероприятий по просвещению и агитации населения,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97B5B">
        <w:rPr>
          <w:rFonts w:ascii="Times New Roman" w:hAnsi="Times New Roman" w:cs="Times New Roman"/>
          <w:sz w:val="28"/>
          <w:szCs w:val="28"/>
        </w:rPr>
        <w:t xml:space="preserve">должности,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97B5B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F97B5B">
        <w:rPr>
          <w:rFonts w:ascii="Times New Roman" w:hAnsi="Times New Roman" w:cs="Times New Roman"/>
          <w:sz w:val="28"/>
          <w:szCs w:val="28"/>
        </w:rPr>
        <w:t>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10) содействует осуществлению общественного контроля за реализацией государственной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11) участвует в подготовке проектов правовых актов по вопросам противодействия коррупции.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9. Совет имеет право: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порядке от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 xml:space="preserve"> и организаций независимо от их организационно-правовых форм и форм собственности информацию в пределах своей компетенции;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2) заслушивать на заседаниях Совета руководителей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 xml:space="preserve"> и организаций и их должностных лиц по вопросам реализации антикоррупционной политики;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3) создавать рабочие группы (комиссии) по вопросам реализации антикоррупционной политики с привлечением экспертов и специалистов;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4) вносить в территориальные органы федеральных органов исполнительной власти, органы государственной власти Свердловской области, органы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 xml:space="preserve"> и организации предложения по устранению предпосылок к коррупционным проявлениям;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5) направлять в соответствующие органы государственной власти предложения о мерах государственной поддержки гражданских антикоррупционных инициатив;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6) организовывать проведение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7) приглашать на заседания Совета представителей территориальных органов федеральных органов исполнительной власти, органов государственной власти Свердловской области,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F97B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>, организаций, средств массовой информации;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8)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</w:t>
      </w:r>
      <w:r>
        <w:rPr>
          <w:rFonts w:ascii="Times New Roman" w:hAnsi="Times New Roman" w:cs="Times New Roman"/>
          <w:sz w:val="28"/>
          <w:szCs w:val="28"/>
        </w:rPr>
        <w:t>х органов исполнительной власти,</w:t>
      </w:r>
      <w:r w:rsidRPr="00F97B5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9) вносить в установленном порядке предложения по подготовке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Камышловского городского округа </w:t>
      </w:r>
      <w:r w:rsidRPr="00F97B5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1DD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Глава 5. ПОЛНОМОЧИЯ ЧЛЕНОВ СОВЕТА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10. Председатель Совета: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2) созывает заседания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3) утверждает повестки заседаний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4) ведет заседания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5) подписывает протоколы заседаний Совета и другие документы, подготовленные Советом;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 xml:space="preserve">6) в случае необходимости приглашает для участия в заседаниях Совета представителей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>, руководителей организаций.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11. В случае отсутствия председателя Совета его полномочия осуществляет один из заместителей председателя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12. Секретарь Совета: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1) осуществляет подготовку заседаний Совета, составляет планы его работы, формирует проекты повесток заседаний Совета, принимает участие в подготовке материалов по внесенным на рассмотрение Совета вопросам;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2) ведет документацию Совета,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3) контролирует своевременное представление материалов и документов для рассмотрения на заседаниях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4) составляет и подписывает протоколы заседаний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5) осуществляет контроль за выполнением решений Совета;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6) выполняет поручения председателя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13.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14. Члены Совета имеют право знакомиться с документами и материалами, непосредственно касающимися деятельности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15. Делегирование членами Совета своих полномочий иным лицам не допускается.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16. 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EE31DD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1DD" w:rsidRPr="00F97B5B" w:rsidRDefault="00EE31DD" w:rsidP="00370E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Глава 6. ОРГАНИЗАЦИЯ РАБОТЫ И</w:t>
      </w:r>
    </w:p>
    <w:p w:rsidR="00EE31DD" w:rsidRDefault="00EE31DD" w:rsidP="00370E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ОБЕСПЕЧЕНИЕ ДЕЯТЕЛЬНОСТИ СОВЕТА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17. Основной формой работы Совета являются заседания, которые проводятся не реже одного раза в квартал в соответствии с планом его работы. В случае необходимости могут проводиться внеплановые заседания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18. Заседание Совета правомочно, если на нем присутствует более половины от численного состава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19.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21. Решения Совета, принятые в пределах его компетенции, подлежат обязательному рассмотрению соответствующими органами государственной власти и организациями.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B5B">
        <w:rPr>
          <w:rFonts w:ascii="Times New Roman" w:hAnsi="Times New Roman" w:cs="Times New Roman"/>
          <w:sz w:val="28"/>
          <w:szCs w:val="28"/>
        </w:rPr>
        <w:t>. Члены Совета направляют свои предложения по формированию плана заседаний Совета на предстоящее полугодие секретарю Совета не позднее 20 числа последнего месяца текущего полугодия.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97B5B">
        <w:rPr>
          <w:rFonts w:ascii="Times New Roman" w:hAnsi="Times New Roman" w:cs="Times New Roman"/>
          <w:sz w:val="28"/>
          <w:szCs w:val="28"/>
        </w:rPr>
        <w:t>. Подготовка материалов к заседанию Совета осуществляется органами государственной власти и организациями, ответственными за подготовку вопросов повестки заседания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97B5B">
        <w:rPr>
          <w:rFonts w:ascii="Times New Roman" w:hAnsi="Times New Roman" w:cs="Times New Roman"/>
          <w:sz w:val="28"/>
          <w:szCs w:val="28"/>
        </w:rPr>
        <w:t>. Орган государственной власти или организация, указанные в качестве исполнителя первыми, обеспечивают организационную подготовку вопроса к рассмотрению на заседании Совета, готовят обобщенную справку (доклад), проект решения Совета и иные документы.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97B5B">
        <w:rPr>
          <w:rFonts w:ascii="Times New Roman" w:hAnsi="Times New Roman" w:cs="Times New Roman"/>
          <w:sz w:val="28"/>
          <w:szCs w:val="28"/>
        </w:rPr>
        <w:t>. Все необходимые материалы и проект решения Совета по рассматриваемому вопросу должны быть представлены секретарю Совета не позднее чем за 5 дней до проведения заседания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97B5B">
        <w:rPr>
          <w:rFonts w:ascii="Times New Roman" w:hAnsi="Times New Roman" w:cs="Times New Roman"/>
          <w:sz w:val="28"/>
          <w:szCs w:val="28"/>
        </w:rPr>
        <w:t>. Для подготовки вопросов, вносимых на рассмотрение Совета, и подготовки проектов решений Совета по решению председателя Совета могут создаваться рабочие группы (комиссии) Совета из числа членов Совета, представителей органов государственной власти, заинтересованных в обсуждении вопросов, выносимых на рассмотрение Совета, а также экспертов и специалистов, при необходимости приглашаемых для работы в Совете.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97B5B">
        <w:rPr>
          <w:rFonts w:ascii="Times New Roman" w:hAnsi="Times New Roman" w:cs="Times New Roman"/>
          <w:sz w:val="28"/>
          <w:szCs w:val="28"/>
        </w:rPr>
        <w:t>. Решение о создании рабочей группы (комиссии) и ее составе принимается председателем Совета с учетом предложений членов Совета.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97B5B">
        <w:rPr>
          <w:rFonts w:ascii="Times New Roman" w:hAnsi="Times New Roman" w:cs="Times New Roman"/>
          <w:sz w:val="28"/>
          <w:szCs w:val="28"/>
        </w:rPr>
        <w:t xml:space="preserve">. Организационное, правовое и техническое обеспечение деятельности Совета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B5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97B5B">
        <w:rPr>
          <w:rFonts w:ascii="Times New Roman" w:hAnsi="Times New Roman" w:cs="Times New Roman"/>
          <w:sz w:val="28"/>
          <w:szCs w:val="28"/>
        </w:rPr>
        <w:t>.</w:t>
      </w:r>
    </w:p>
    <w:p w:rsidR="00EE31DD" w:rsidRPr="00F97B5B" w:rsidRDefault="00EE31DD" w:rsidP="00370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97B5B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Совета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97B5B">
        <w:rPr>
          <w:rFonts w:ascii="Times New Roman" w:hAnsi="Times New Roman" w:cs="Times New Roman"/>
          <w:sz w:val="28"/>
          <w:szCs w:val="28"/>
        </w:rPr>
        <w:t xml:space="preserve">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97B5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7B5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p w:rsidR="00EE31DD" w:rsidRDefault="00EE31DD"/>
    <w:tbl>
      <w:tblPr>
        <w:tblW w:w="0" w:type="auto"/>
        <w:tblInd w:w="-106" w:type="dxa"/>
        <w:tblLook w:val="0000"/>
      </w:tblPr>
      <w:tblGrid>
        <w:gridCol w:w="4676"/>
        <w:gridCol w:w="4895"/>
      </w:tblGrid>
      <w:tr w:rsidR="00EE31DD" w:rsidTr="00437C69">
        <w:tc>
          <w:tcPr>
            <w:tcW w:w="4852" w:type="dxa"/>
          </w:tcPr>
          <w:p w:rsidR="00EE31DD" w:rsidRDefault="00EE31DD" w:rsidP="00437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E31DD" w:rsidRDefault="00EE31DD" w:rsidP="00437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</w:t>
            </w:r>
          </w:p>
          <w:p w:rsidR="00EE31DD" w:rsidRDefault="00EE31DD" w:rsidP="00437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Камышловского городского округа № 1322 от 12.11.2008 г.</w:t>
            </w:r>
          </w:p>
        </w:tc>
      </w:tr>
    </w:tbl>
    <w:p w:rsidR="00EE31DD" w:rsidRDefault="00EE31DD" w:rsidP="00AA1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31DD" w:rsidRPr="00F97B5B" w:rsidRDefault="00EE31DD" w:rsidP="00AA1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sz w:val="28"/>
          <w:szCs w:val="28"/>
        </w:rPr>
        <w:t>СОСТАВ</w:t>
      </w:r>
    </w:p>
    <w:p w:rsidR="00EE31DD" w:rsidRDefault="00EE31DD" w:rsidP="00AA1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0057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F97B5B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EE31DD" w:rsidRDefault="00EE31DD" w:rsidP="00AA1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0057">
        <w:rPr>
          <w:rFonts w:ascii="Times New Roman" w:hAnsi="Times New Roman" w:cs="Times New Roman"/>
          <w:sz w:val="28"/>
          <w:szCs w:val="28"/>
        </w:rPr>
        <w:t xml:space="preserve">при главе Камышловского городского округа </w:t>
      </w:r>
    </w:p>
    <w:p w:rsidR="00EE31DD" w:rsidRDefault="00EE31DD" w:rsidP="00AA1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73"/>
        <w:gridCol w:w="3076"/>
        <w:gridCol w:w="5822"/>
      </w:tblGrid>
      <w:tr w:rsidR="00EE31DD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Pr="00B20057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Чухарев </w:t>
            </w:r>
          </w:p>
          <w:p w:rsidR="00EE31DD" w:rsidRPr="00B20057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Михаил Николаевич</w:t>
            </w:r>
          </w:p>
        </w:tc>
        <w:tc>
          <w:tcPr>
            <w:tcW w:w="5953" w:type="dxa"/>
          </w:tcPr>
          <w:p w:rsidR="00EE31DD" w:rsidRPr="00B20057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Камышловского городского округа, председатель Совета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Pr="00B20057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Половников </w:t>
            </w:r>
          </w:p>
          <w:p w:rsidR="00EE31DD" w:rsidRPr="00B20057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Алексей Владимирович</w:t>
            </w:r>
          </w:p>
        </w:tc>
        <w:tc>
          <w:tcPr>
            <w:tcW w:w="5953" w:type="dxa"/>
          </w:tcPr>
          <w:p w:rsidR="00EE31DD" w:rsidRPr="00B20057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 администрации Камышловского городского округа, заместитель председателя Совета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Pr="00B20057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Гридин </w:t>
            </w:r>
          </w:p>
          <w:p w:rsidR="00EE31DD" w:rsidRPr="00B20057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Геннадий Павлович</w:t>
            </w:r>
          </w:p>
        </w:tc>
        <w:tc>
          <w:tcPr>
            <w:tcW w:w="5953" w:type="dxa"/>
          </w:tcPr>
          <w:p w:rsidR="00EE31DD" w:rsidRPr="00B20057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Заведующий организационным отделом администрации Камышловского городского округа, секретарь Совета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Члены комиссии: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Чуркин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Иван Степанович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Думы Камышловского городского округа (по согласованию)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Ефименко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Надежда Семеновна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Руководитель Контрольного органа Камышловского городского округа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Солдатов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Александр Григорьевич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Финансового управления администрации Камышловского городского округа 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Шкаев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Владимир Николаевич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Отдела внутренних дел по Камышловскому городскому округу и МО «Камышловский муниципальный район» (по согласованию)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Долин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Сергей Васильевич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Камышловский межрайонный прокурор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Головырских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Галина Николаевна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межрайонной ИФНС России № 5 по Свердловской области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Степанская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Оксана Георгиевна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г.Камышлов, Камышловском и Пышминском районах (по согласованию)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Чиркова Л.В.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редактор газеты «Камышловские известия»</w:t>
            </w:r>
          </w:p>
        </w:tc>
      </w:tr>
      <w:tr w:rsidR="00EE31DD" w:rsidRPr="00B20057" w:rsidTr="00437C69">
        <w:trPr>
          <w:trHeight w:val="292"/>
        </w:trPr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Мишенькина А.А.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Директор ООО «КамТВ» (по согласованию)</w:t>
            </w:r>
          </w:p>
        </w:tc>
      </w:tr>
      <w:tr w:rsidR="00EE31DD" w:rsidRPr="00B20057" w:rsidTr="00437C69">
        <w:tc>
          <w:tcPr>
            <w:tcW w:w="675" w:type="dxa"/>
          </w:tcPr>
          <w:p w:rsidR="00EE31DD" w:rsidRDefault="00EE31DD" w:rsidP="00437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Святых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Сергей Николаевич</w:t>
            </w:r>
          </w:p>
        </w:tc>
        <w:tc>
          <w:tcPr>
            <w:tcW w:w="5953" w:type="dxa"/>
          </w:tcPr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Совета предпринимателей, индивидуальный предприниматель </w:t>
            </w:r>
          </w:p>
          <w:p w:rsidR="00EE31DD" w:rsidRDefault="00EE31DD" w:rsidP="00437C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</w:tr>
    </w:tbl>
    <w:p w:rsidR="00EE31DD" w:rsidRDefault="00EE31DD" w:rsidP="00AA1955"/>
    <w:p w:rsidR="00EE31DD" w:rsidRDefault="00EE31DD"/>
    <w:p w:rsidR="00EE31DD" w:rsidRDefault="00EE31DD"/>
    <w:sectPr w:rsidR="00EE31DD" w:rsidSect="00AA195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04"/>
    <w:rsid w:val="00194579"/>
    <w:rsid w:val="001C2771"/>
    <w:rsid w:val="00370E04"/>
    <w:rsid w:val="00437C69"/>
    <w:rsid w:val="00817A35"/>
    <w:rsid w:val="009F24B1"/>
    <w:rsid w:val="00AA1955"/>
    <w:rsid w:val="00B20057"/>
    <w:rsid w:val="00B40FC6"/>
    <w:rsid w:val="00EE31DD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0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0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0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2019</Words>
  <Characters>11511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Admin</cp:lastModifiedBy>
  <cp:revision>2</cp:revision>
  <dcterms:created xsi:type="dcterms:W3CDTF">2011-04-19T08:15:00Z</dcterms:created>
  <dcterms:modified xsi:type="dcterms:W3CDTF">2011-04-21T06:48:00Z</dcterms:modified>
</cp:coreProperties>
</file>