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" w:hanging="0"/>
        <w:jc w:val="center"/>
        <w:rPr/>
      </w:pPr>
      <w:r>
        <w:rPr>
          <w:rStyle w:val="Style5"/>
          <w:rFonts w:ascii="Liberation Serif" w:hAnsi="Liberation Serif"/>
        </w:rPr>
        <w:t xml:space="preserve">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spacing w:lineRule="auto" w:line="240"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jc w:val="left"/>
        <w:rPr/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8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68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4</w:t>
      </w:r>
    </w:p>
    <w:p>
      <w:pPr>
        <w:pStyle w:val="Style14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bCs/>
          <w:iCs/>
          <w:sz w:val="28"/>
        </w:rPr>
        <w:t>проекту планировки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и проекту межевания территории для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>в г. Камышлове»</w:t>
      </w:r>
    </w:p>
    <w:p>
      <w:pPr>
        <w:pStyle w:val="Style14"/>
        <w:tabs>
          <w:tab w:val="clear" w:pos="708"/>
        </w:tabs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на основании </w:t>
      </w:r>
      <w:r>
        <w:rPr>
          <w:rStyle w:val="Style5"/>
          <w:rFonts w:ascii="Liberation Serif" w:hAnsi="Liberation Serif"/>
          <w:sz w:val="28"/>
          <w:szCs w:val="28"/>
        </w:rPr>
        <w:t>письма</w:t>
      </w:r>
      <w:r>
        <w:rPr>
          <w:rStyle w:val="Style5"/>
          <w:rFonts w:ascii="Liberation Serif" w:hAnsi="Liberation Serif"/>
          <w:sz w:val="28"/>
          <w:szCs w:val="28"/>
        </w:rPr>
        <w:t xml:space="preserve"> общества с ограниченной ответственностью «ЛОГИКА» (вх. №7601 от 22.09.2020), </w:t>
      </w:r>
      <w:r>
        <w:rPr>
          <w:rStyle w:val="Style5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iCs/>
          <w:sz w:val="28"/>
        </w:rPr>
        <w:t>проекту планировки и проекту межевания территории для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в г. Камышлове».</w:t>
      </w:r>
    </w:p>
    <w:p>
      <w:pPr>
        <w:pStyle w:val="Style23"/>
        <w:numPr>
          <w:ilvl w:val="0"/>
          <w:numId w:val="2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4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6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18.10.2020;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2) разместить проект планировки и проект межевания территории для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в г. Камышлове»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26.10.2020;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организовать проведение экспозиции </w:t>
      </w:r>
      <w:r>
        <w:rPr>
          <w:rStyle w:val="Style5"/>
          <w:rFonts w:ascii="Liberation Serif" w:hAnsi="Liberation Serif"/>
          <w:bCs/>
          <w:iCs/>
          <w:sz w:val="28"/>
        </w:rPr>
        <w:t>проекта планировки и проекта межевания территории для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в г. Камышлове»</w:t>
      </w:r>
      <w:r>
        <w:rPr>
          <w:rStyle w:val="Style5"/>
          <w:rFonts w:ascii="Liberation Serif" w:hAnsi="Liberation Serif"/>
          <w:sz w:val="28"/>
          <w:szCs w:val="28"/>
        </w:rPr>
        <w:t xml:space="preserve">, </w:t>
      </w:r>
      <w:r>
        <w:rPr>
          <w:rStyle w:val="Style5"/>
          <w:rFonts w:ascii="Liberation Serif" w:hAnsi="Liberation Serif"/>
          <w:bCs/>
          <w:iCs/>
          <w:sz w:val="28"/>
        </w:rPr>
        <w:t>с 25.10.2020 по 19.11.2020;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4) организовать принятие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</w:t>
      </w:r>
      <w:r>
        <w:rPr>
          <w:rStyle w:val="Style5"/>
          <w:rFonts w:ascii="Liberation Serif" w:hAnsi="Liberation Serif"/>
          <w:bCs/>
          <w:iCs/>
          <w:sz w:val="28"/>
        </w:rPr>
        <w:t>планировки и проекту межевания территории для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в г. Камышлове»</w:t>
      </w:r>
      <w:r>
        <w:rPr>
          <w:rStyle w:val="Style5"/>
          <w:rFonts w:ascii="Liberation Serif" w:hAnsi="Liberation Serif"/>
          <w:sz w:val="28"/>
          <w:szCs w:val="28"/>
        </w:rPr>
        <w:t xml:space="preserve">, </w:t>
      </w:r>
      <w:r>
        <w:rPr>
          <w:rStyle w:val="Style5"/>
          <w:rFonts w:ascii="Liberation Serif" w:hAnsi="Liberation Serif"/>
          <w:bCs/>
          <w:iCs/>
          <w:sz w:val="28"/>
        </w:rPr>
        <w:t>с 25.10.2020 по 19.11.2020;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 xml:space="preserve">         </w:t>
      </w:r>
      <w:r>
        <w:rPr>
          <w:rFonts w:ascii="Liberation Serif" w:hAnsi="Liberation Serif"/>
          <w:bCs/>
          <w:iCs/>
          <w:sz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8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9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11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25.11.2020.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16.10.2020.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  <w:r>
        <w:rPr>
          <w:rStyle w:val="Style5"/>
          <w:rFonts w:ascii="Liberation Serif" w:hAnsi="Liberation Serif"/>
          <w:sz w:val="28"/>
          <w:szCs w:val="28"/>
        </w:rPr>
        <w:t xml:space="preserve">                     </w:t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Style15">
    <w:name w:val="Caption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496</Words>
  <CharactersWithSpaces>4186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2020-10-06T08:50:00Z</dcterms:created>
  <dc:creator>Архитектура</dc:creator>
  <dc:description/>
  <dc:language>ru-RU</dc:language>
  <cp:lastModifiedBy/>
  <cp:lastPrinted>2020-10-08T17:08:57Z</cp:lastPrinted>
  <dcterms:modified xsi:type="dcterms:W3CDTF">2020-10-08T17:10:22Z</dcterms:modified>
  <cp:revision>4</cp:revision>
  <dc:subject/>
  <dc:title>Градостроительный план земельного участка</dc:title>
</cp:coreProperties>
</file>