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/>
      </w:pPr>
      <w:r>
        <w:rPr>
          <w:b/>
          <w:i/>
          <w:sz w:val="28"/>
          <w:szCs w:val="28"/>
        </w:rPr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4"/>
        <w:jc w:val="left"/>
        <w:rPr/>
      </w:pP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0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9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4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4</w:t>
      </w:r>
    </w:p>
    <w:p>
      <w:pPr>
        <w:pStyle w:val="Style14"/>
        <w:jc w:val="center"/>
        <w:rPr>
          <w:rStyle w:val="Style5"/>
          <w:b/>
          <w:b/>
          <w:bCs/>
          <w:i w:val="false"/>
          <w:i w:val="false"/>
          <w:iCs w:val="false"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>по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проекту внесения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 xml:space="preserve">изменений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 xml:space="preserve">в Правила землепользования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№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>
      <w:pPr>
        <w:pStyle w:val="Style14"/>
        <w:tabs>
          <w:tab w:val="clear" w:pos="708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заключения комиссии по землепользованию и застройке на территории Камышловского городского округа №4 от 05.09.2019, от 04.03.2020,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Назначить общественные обсуждения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проекту внесения </w:t>
      </w:r>
      <w:r>
        <w:rPr>
          <w:rStyle w:val="Style5"/>
          <w:rFonts w:ascii="Liberation Serif" w:hAnsi="Liberation Serif"/>
          <w:sz w:val="28"/>
        </w:rPr>
        <w:t xml:space="preserve">изменений в Правила землепользования </w:t>
      </w:r>
      <w:r>
        <w:rPr>
          <w:rStyle w:val="Style5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25.05.2017.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</w:t>
      </w:r>
    </w:p>
    <w:p>
      <w:pPr>
        <w:pStyle w:val="Style23"/>
        <w:numPr>
          <w:ilvl w:val="0"/>
          <w:numId w:val="2"/>
        </w:numPr>
        <w:suppressAutoHyphens w:val="true"/>
        <w:ind w:left="0" w:right="0" w:firstLine="794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4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5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6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7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22.04.2020;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 xml:space="preserve">внесения </w:t>
      </w:r>
      <w:r>
        <w:rPr>
          <w:rStyle w:val="Style5"/>
          <w:rFonts w:ascii="Liberation Serif" w:hAnsi="Liberation Serif"/>
          <w:sz w:val="28"/>
        </w:rPr>
        <w:t xml:space="preserve">изменений в Правила землепользования </w:t>
      </w:r>
      <w:r>
        <w:rPr>
          <w:rStyle w:val="Style5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30.04.2020; </w:t>
      </w:r>
    </w:p>
    <w:p>
      <w:pPr>
        <w:pStyle w:val="Style23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организовать проведение экспозиции проекта </w:t>
      </w:r>
      <w:r>
        <w:rPr>
          <w:rStyle w:val="Style5"/>
          <w:rFonts w:ascii="Liberation Serif" w:hAnsi="Liberation Serif"/>
          <w:sz w:val="28"/>
          <w:szCs w:val="28"/>
        </w:rPr>
        <w:t xml:space="preserve">внесения </w:t>
      </w:r>
      <w:r>
        <w:rPr>
          <w:rStyle w:val="Style5"/>
          <w:rFonts w:ascii="Liberation Serif" w:hAnsi="Liberation Serif"/>
          <w:sz w:val="28"/>
        </w:rPr>
        <w:t xml:space="preserve">изменений в Правила землепользования </w:t>
      </w:r>
      <w:r>
        <w:rPr>
          <w:rStyle w:val="Style5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с 30.04.2020 по 30.06.2020;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4) организовать принятие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</w:t>
      </w:r>
      <w:r>
        <w:rPr>
          <w:rStyle w:val="Style5"/>
          <w:rFonts w:ascii="Liberation Serif" w:hAnsi="Liberation Serif"/>
          <w:sz w:val="28"/>
        </w:rPr>
        <w:t xml:space="preserve">изменений в Правила землепользования </w:t>
      </w:r>
      <w:r>
        <w:rPr>
          <w:rStyle w:val="Style5"/>
          <w:rFonts w:ascii="Liberation Serif" w:hAnsi="Liberation Serif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</w:rPr>
        <w:t>с 30.04.2020 по 30.06.2020;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 xml:space="preserve">         </w:t>
      </w:r>
      <w:r>
        <w:rPr>
          <w:rFonts w:ascii="Liberation Serif" w:hAnsi="Liberation Serif"/>
          <w:bCs/>
          <w:iCs/>
          <w:sz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8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9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10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11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12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08.07.2020.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20.04.2020.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14"/>
        <w:tabs>
          <w:tab w:val="clear" w:pos="708"/>
        </w:tabs>
        <w:suppressAutoHyphens w:val="true"/>
        <w:ind w:left="-5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rPr/>
      </w:pPr>
      <w:r>
        <w:rPr>
          <w:rStyle w:val="Style5"/>
          <w:sz w:val="28"/>
          <w:szCs w:val="28"/>
        </w:rPr>
        <w:t xml:space="preserve">                                          </w:t>
      </w:r>
    </w:p>
    <w:sectPr>
      <w:headerReference w:type="default" r:id="rId1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Style15">
    <w:name w:val="Caption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yperlink" Target="http://www.gorod-kamyshlov.ru/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2</Pages>
  <Words>431</Words>
  <CharactersWithSpaces>3828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2020-04-08T06:50:00Z</dcterms:created>
  <dc:creator>Архитектура</dc:creator>
  <dc:description/>
  <dc:language>ru-RU</dc:language>
  <cp:lastModifiedBy/>
  <cp:lastPrinted>2020-04-08T06:29:00Z</cp:lastPrinted>
  <dcterms:modified xsi:type="dcterms:W3CDTF">2020-04-09T17:05:21Z</dcterms:modified>
  <cp:revision>4</cp:revision>
  <dc:subject/>
  <dc:title>Градостроительный план земельного участка</dc:title>
</cp:coreProperties>
</file>