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619125"/>
            <wp:effectExtent l="1905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EB" w:rsidRDefault="00174DEB" w:rsidP="00174D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2DA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.12.2016  года           № </w:t>
      </w:r>
      <w:r w:rsidR="00332DAE">
        <w:rPr>
          <w:rFonts w:ascii="Times New Roman" w:hAnsi="Times New Roman" w:cs="Times New Roman"/>
          <w:sz w:val="28"/>
          <w:szCs w:val="28"/>
        </w:rPr>
        <w:t>1323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г.Камышлов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2017 год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комплекса мер, направленных на противодействие коррупции </w:t>
      </w:r>
      <w:bookmarkStart w:id="0" w:name="_GoBack"/>
      <w:bookmarkEnd w:id="0"/>
      <w:r>
        <w:rPr>
          <w:sz w:val="28"/>
          <w:szCs w:val="28"/>
        </w:rPr>
        <w:t>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 w:rsidR="00BB03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B03EA">
        <w:rPr>
          <w:sz w:val="28"/>
          <w:szCs w:val="28"/>
        </w:rPr>
        <w:t>14</w:t>
      </w:r>
      <w:r>
        <w:rPr>
          <w:sz w:val="28"/>
          <w:szCs w:val="28"/>
        </w:rPr>
        <w:t xml:space="preserve">.12.2016 года, </w:t>
      </w:r>
    </w:p>
    <w:p w:rsidR="00174DEB" w:rsidRDefault="00174DEB" w:rsidP="00174DEB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174DEB" w:rsidRDefault="00174DEB" w:rsidP="00174DEB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(прилагается). 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оставляю за собой</w:t>
      </w:r>
      <w:r>
        <w:rPr>
          <w:i/>
          <w:iCs/>
          <w:sz w:val="28"/>
          <w:szCs w:val="28"/>
        </w:rPr>
        <w:t>.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color w:val="FF0000"/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И.о. главы Камышловского городского о</w:t>
      </w:r>
      <w:r w:rsidR="00CB1D87">
        <w:rPr>
          <w:sz w:val="28"/>
          <w:szCs w:val="28"/>
        </w:rPr>
        <w:t>круга</w:t>
      </w:r>
      <w:r w:rsidR="00CB1D8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О.Л. Тимошенко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tbl>
      <w:tblPr>
        <w:tblW w:w="4999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90"/>
        <w:gridCol w:w="4423"/>
      </w:tblGrid>
      <w:tr w:rsidR="00174DEB" w:rsidTr="00CB1D87">
        <w:trPr>
          <w:tblCellSpacing w:w="15" w:type="dxa"/>
        </w:trPr>
        <w:tc>
          <w:tcPr>
            <w:tcW w:w="2627" w:type="pct"/>
            <w:shd w:val="clear" w:color="auto" w:fill="FFFFFF"/>
            <w:noWrap/>
            <w:vAlign w:val="center"/>
            <w:hideMark/>
          </w:tcPr>
          <w:p w:rsidR="00174DEB" w:rsidRDefault="00174DEB" w:rsidP="00BB0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Одобрен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 </w:t>
            </w:r>
            <w:r w:rsidR="00BB0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.12.2016 года</w:t>
            </w:r>
          </w:p>
        </w:tc>
        <w:tc>
          <w:tcPr>
            <w:tcW w:w="2326" w:type="pct"/>
            <w:shd w:val="clear" w:color="auto" w:fill="FFFFFF"/>
            <w:noWrap/>
            <w:hideMark/>
          </w:tcPr>
          <w:p w:rsidR="00174DEB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постановлением главы</w:t>
            </w:r>
          </w:p>
          <w:p w:rsidR="00174DEB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174DEB" w:rsidRDefault="00174DEB" w:rsidP="000E7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0E71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.12.2016 года  №  </w:t>
            </w:r>
            <w:r w:rsidR="000E71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1323</w:t>
            </w:r>
          </w:p>
        </w:tc>
      </w:tr>
    </w:tbl>
    <w:p w:rsidR="00174DEB" w:rsidRDefault="00174DEB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>
        <w:rPr>
          <w:rFonts w:ascii="Times New Roman" w:hAnsi="Times New Roman" w:cs="Times New Roman"/>
          <w:b/>
          <w:bCs/>
          <w:sz w:val="28"/>
          <w:szCs w:val="28"/>
        </w:rPr>
        <w:t>Камышловском городском округе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"/>
        <w:gridCol w:w="6207"/>
        <w:gridCol w:w="2701"/>
      </w:tblGrid>
      <w:tr w:rsidR="00174DEB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74DEB" w:rsidTr="00CB1D87"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0B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 (</w:t>
            </w:r>
            <w:r w:rsidR="000B09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74DEB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F64C1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</w:t>
            </w:r>
            <w:r w:rsidR="00CB1D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174DEB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D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927" w:rsidRDefault="00FE7927" w:rsidP="00F6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ходе реализации мер </w:t>
            </w:r>
            <w:r w:rsidR="00433E19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r w:rsidR="000B09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учреждениях, подведомственных </w:t>
            </w:r>
            <w:r w:rsidR="000B09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Комитету по образованию, культуре, спорту и делам молодежи администрации Камышловского городского округа</w:t>
            </w:r>
          </w:p>
          <w:p w:rsidR="00174DEB" w:rsidRDefault="00174DEB" w:rsidP="00F64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 w:rsidP="00AE3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  <w:r w:rsidR="00E535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муниципальных учреждений</w:t>
            </w:r>
            <w:r w:rsidR="00AE3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C1C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4C1C" w:rsidRDefault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F64C1C" w:rsidRDefault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4C1C" w:rsidRDefault="00AE3824" w:rsidP="00F6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 сфере жилищно-коммунального хозяйства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4C1C" w:rsidRDefault="00AE3824" w:rsidP="00AE3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жилищно-коммунального и городского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4DEB" w:rsidTr="00CB1D87"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 (</w:t>
            </w:r>
            <w:r w:rsidR="000B09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74DEB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</w:t>
            </w:r>
            <w:r w:rsidR="00B70A4B">
              <w:rPr>
                <w:rFonts w:ascii="Times New Roman" w:hAnsi="Times New Roman" w:cs="Times New Roman"/>
                <w:sz w:val="28"/>
                <w:szCs w:val="28"/>
              </w:rPr>
              <w:t xml:space="preserve">влении контроля за законностью, </w:t>
            </w: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результативностью (эффективностью и экономностью) использования средств местного бюджета в 201</w:t>
            </w:r>
            <w:r w:rsidR="00CB5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B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орган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929B1" w:rsidTr="008C30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Pr="000B0947" w:rsidRDefault="00A929B1" w:rsidP="00AB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29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3824" w:rsidRPr="00826DD1" w:rsidRDefault="00AE3824" w:rsidP="00AE38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DD1">
              <w:rPr>
                <w:rFonts w:ascii="Times New Roman" w:hAnsi="Times New Roman" w:cs="Times New Roman"/>
                <w:sz w:val="28"/>
                <w:szCs w:val="28"/>
              </w:rPr>
              <w:t>Реализация антикоррупционных механизмов в сфере управления муниципальной собственностью</w:t>
            </w:r>
          </w:p>
          <w:p w:rsidR="00A929B1" w:rsidRPr="00661EE6" w:rsidRDefault="00AE3824" w:rsidP="00AE3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Камышловском городском округе.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9B1" w:rsidRPr="001E6DC8" w:rsidRDefault="00AE3824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управлению имуществом администрации Камышловского городского округа</w:t>
            </w:r>
          </w:p>
        </w:tc>
      </w:tr>
      <w:tr w:rsidR="00A929B1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</w:t>
            </w:r>
            <w:r w:rsidR="008C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A929B1" w:rsidTr="00CB1D87"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A929B1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осуществления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осуществлению контроля в сфере закупок для нужд  Камышловского городского округа</w:t>
            </w:r>
          </w:p>
        </w:tc>
      </w:tr>
      <w:tr w:rsidR="00A929B1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Pr="00B70A4B" w:rsidRDefault="00A929B1" w:rsidP="00F6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 муниципальных унитарных</w:t>
            </w:r>
            <w:r w:rsidR="0086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</w:t>
            </w:r>
            <w:r w:rsidR="00861BC0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казенных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ЦРА №124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9B1" w:rsidRDefault="00861BC0" w:rsidP="0086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ЦОДА</w:t>
            </w:r>
            <w:r w:rsidR="00B444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9B1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A929B1" w:rsidTr="00CB1D87"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 w:rsidR="00A929B1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проверок использования средств местного бюджета, полнотой и достоверностью отчетности о реализации муниципальных программ, в том числе об исполнении муниципальных заданий.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 w:rsidR="00A929B1" w:rsidRPr="00CB1D87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социологического опроса по оценке уровня коррумпированности органов власти и эффективности принимаемых антикоррупционных мер в Камышловском городском округе в 2017 году.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A929B1" w:rsidRPr="00CB1D87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A929B1" w:rsidRPr="00CB1D87" w:rsidTr="00B70A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 w:rsidR="00E2487F" w:rsidRDefault="00E2487F"/>
    <w:sectPr w:rsidR="00E2487F" w:rsidSect="00E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DE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6D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47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1BE4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1E7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4DEB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60D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2DAE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3E19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860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5D7F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065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BC0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62E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007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704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25A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91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95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9B1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824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4B2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A4B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3EA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3F2A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1D87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1A3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87ED0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5CF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C1C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E7927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D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D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locked/>
    <w:rsid w:val="00174D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74D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2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B03EA"/>
    <w:rPr>
      <w:sz w:val="28"/>
      <w:szCs w:val="28"/>
    </w:rPr>
  </w:style>
  <w:style w:type="paragraph" w:styleId="20">
    <w:name w:val="Body Text 2"/>
    <w:basedOn w:val="a"/>
    <w:link w:val="2"/>
    <w:rsid w:val="00BB03E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03EA"/>
    <w:rPr>
      <w:rFonts w:ascii="Calibri" w:eastAsia="Calibri" w:hAnsi="Calibri" w:cs="Calibri"/>
    </w:rPr>
  </w:style>
  <w:style w:type="paragraph" w:customStyle="1" w:styleId="ConsPlusTitle">
    <w:name w:val="ConsPlusTitle"/>
    <w:rsid w:val="00BB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A0D0-6730-4389-B2C8-BB981368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18</cp:revision>
  <cp:lastPrinted>2016-12-21T09:08:00Z</cp:lastPrinted>
  <dcterms:created xsi:type="dcterms:W3CDTF">2016-12-05T14:41:00Z</dcterms:created>
  <dcterms:modified xsi:type="dcterms:W3CDTF">2017-02-06T07:47:00Z</dcterms:modified>
</cp:coreProperties>
</file>