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240" w:before="0" w:after="0"/>
        <w:jc w:val="left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bookmarkStart w:id="0" w:name="__DdeLink__35369_2389077332"/>
      <w:bookmarkStart w:id="1" w:name="_GoBack"/>
      <w:bookmarkEnd w:id="1"/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от 1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4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.01.2021  N </w:t>
      </w:r>
      <w:bookmarkEnd w:id="0"/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9</w:t>
      </w:r>
    </w:p>
    <w:p>
      <w:pPr>
        <w:pStyle w:val="Style17"/>
        <w:spacing w:lineRule="auto" w:line="240" w:before="0" w:after="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7"/>
        <w:spacing w:lineRule="auto" w:line="240" w:before="0" w:after="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О создании комиссии по проведению осмотров зданий, </w:t>
      </w:r>
    </w:p>
    <w:p>
      <w:pPr>
        <w:pStyle w:val="Style17"/>
        <w:spacing w:lineRule="auto" w:line="240" w:before="0" w:after="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сооружений на территории Камышловского городского округа</w:t>
      </w:r>
    </w:p>
    <w:p>
      <w:pPr>
        <w:pStyle w:val="Style17"/>
        <w:spacing w:lineRule="auto" w:line="240" w:before="0" w:after="0"/>
        <w:ind w:left="0" w:right="0" w:firstLine="708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В соответствии </w:t>
      </w:r>
      <w:r>
        <w:rPr>
          <w:rStyle w:val="Style14"/>
          <w:rFonts w:eastAsia="Times New Roman" w:cs="Calibri" w:ascii="Liberation Serif" w:hAnsi="Liberation Serif"/>
          <w:sz w:val="28"/>
          <w:szCs w:val="28"/>
          <w:lang w:eastAsia="ru-RU"/>
        </w:rPr>
        <w:t>со статьей 8, частью 11 статьи 55.24 Градостроительного кодекса Российской Федерации, статьей 16 Федерального закона от 6 октября 2003 № 131-ФЗ «Об общих принципах организации местного самоуправления в Российской Федерации», Ф</w:t>
      </w:r>
      <w:r>
        <w:rPr>
          <w:rStyle w:val="Style14"/>
          <w:rFonts w:ascii="Liberation Serif" w:hAnsi="Liberation Serif"/>
          <w:sz w:val="28"/>
          <w:szCs w:val="28"/>
        </w:rPr>
        <w:t>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rStyle w:val="Style14"/>
          <w:rFonts w:eastAsia="Times New Roman" w:cs="Calibri" w:ascii="Liberation Serif" w:hAnsi="Liberation Serif"/>
          <w:sz w:val="28"/>
          <w:szCs w:val="28"/>
          <w:lang w:eastAsia="ru-RU"/>
        </w:rPr>
        <w:t>, Уставом Камышловского городского округа, Решением Думы Камышловского городского округа от 19.03.2020 года № 465 «Об утверждении Порядка проведения осмотров зданий, сооружений на территории Камышловского городского округа,  администрация Камышловского городского округа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Создать комиссию по проведению осмотров зданий, сооружений на территории Камышловского городского округа.</w:t>
      </w:r>
    </w:p>
    <w:p>
      <w:pPr>
        <w:pStyle w:val="Style17"/>
        <w:widowControl w:val="false"/>
        <w:numPr>
          <w:ilvl w:val="0"/>
          <w:numId w:val="6"/>
        </w:numPr>
        <w:spacing w:lineRule="auto" w:line="240" w:before="0" w:after="0"/>
        <w:ind w:left="0" w:right="0" w:firstLine="49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Утвердить:</w:t>
      </w:r>
    </w:p>
    <w:p>
      <w:pPr>
        <w:pStyle w:val="Style18"/>
        <w:widowControl w:val="false"/>
        <w:numPr>
          <w:ilvl w:val="1"/>
          <w:numId w:val="2"/>
        </w:numPr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Состав комиссии по проведению осмотров зданий, сооружений на территории Камышловского городского округа (прилагается);</w:t>
      </w:r>
    </w:p>
    <w:p>
      <w:pPr>
        <w:pStyle w:val="Style18"/>
        <w:widowControl w:val="false"/>
        <w:numPr>
          <w:ilvl w:val="1"/>
          <w:numId w:val="2"/>
        </w:numPr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Положение о комиссии по проведению осмотров зданий, сооружений на территории Камышловского городского округа (прилагается).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-87" w:leader="none"/>
        </w:tabs>
        <w:autoSpaceDE w:val="false"/>
        <w:spacing w:lineRule="auto" w:line="240" w:before="0" w:after="0"/>
        <w:ind w:left="0" w:right="0" w:firstLine="851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bCs/>
          <w:sz w:val="28"/>
          <w:szCs w:val="24"/>
          <w:lang w:eastAsia="ru-RU"/>
        </w:rPr>
        <w:t>О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widowControl w:val="false"/>
        <w:tabs>
          <w:tab w:val="clear" w:pos="708"/>
          <w:tab w:val="left" w:pos="851" w:leader="none"/>
          <w:tab w:val="left" w:pos="993" w:leader="none"/>
          <w:tab w:val="left" w:pos="1134" w:leader="none"/>
        </w:tabs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>
      <w:pPr>
        <w:pStyle w:val="Style17"/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Style17"/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spacing w:lineRule="auto" w:line="240" w:before="0" w:after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spacing w:lineRule="auto" w:line="240" w:before="0" w:after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Style17"/>
        <w:spacing w:lineRule="auto" w:line="240" w:before="0" w:after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Style17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Style17"/>
        <w:spacing w:lineRule="auto" w:line="240" w:before="0" w:after="0"/>
        <w:jc w:val="center"/>
        <w:textAlignment w:val="auto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yle17"/>
        <w:spacing w:lineRule="auto" w:line="240" w:before="0" w:after="0"/>
        <w:jc w:val="center"/>
        <w:textAlignment w:val="auto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Liberation Serif" w:hAnsi="Liberation Serif"/>
          <w:b/>
          <w:sz w:val="28"/>
          <w:szCs w:val="28"/>
        </w:rPr>
        <w:t>УТВЕРЖДЕН</w:t>
      </w:r>
    </w:p>
    <w:p>
      <w:pPr>
        <w:pStyle w:val="ConsPlusNormal"/>
        <w:spacing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spacing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spacing w:before="0" w:after="0"/>
        <w:ind w:left="0" w:right="0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14.01.2021</w:t>
      </w:r>
      <w:r>
        <w:rPr>
          <w:rFonts w:cs="Times New Roman" w:ascii="Liberation Serif" w:hAnsi="Liberation Serif"/>
          <w:sz w:val="28"/>
          <w:szCs w:val="28"/>
        </w:rPr>
        <w:t xml:space="preserve">  №  </w:t>
      </w:r>
      <w:r>
        <w:rPr>
          <w:rFonts w:cs="Times New Roman" w:ascii="Liberation Serif" w:hAnsi="Liberation Serif"/>
          <w:sz w:val="28"/>
          <w:szCs w:val="28"/>
        </w:rPr>
        <w:t>9</w:t>
      </w:r>
    </w:p>
    <w:p>
      <w:pPr>
        <w:pStyle w:val="ConsPlusNormal"/>
        <w:spacing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spacing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17"/>
        <w:widowControl w:val="fals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Style17"/>
        <w:widowControl w:val="fals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КОМИССИИ ПО ПРОВЕДЕНИЮ ОСМОТРОВ ЗДАНИЙ, СООРУЖЕНИЙ НА ТЕРРИТОРИИ КАМЫШЛОВСКОГО ГОРОДСКОГО ОКРУГА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Председатель комиссии: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первый заместитель главы администрации Камышловского городского округа Бессонов Евгений Александрович.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Заместитель председателя комиссии: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начальник отдела архитектуры и градостроительства администрации Камышловского городского округа Нифонтова Татьяна Валерьевна.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Секретарь: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ведущий специалист отдела архитектуры и градостроительства администрации Камышловского городского округа Еремян Юлия Германовна.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Члены комиссии: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начальник отдела жилищно-коммунального и городского хозяйства администрации Камышловского городского округа Семенова Лариса Анатольевна.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председатель комитета по управлению имуществом и земельным ресурсам администрации Камышловского городского округа Михайлова Елена Викторовна.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начальник юридического отдела администрации Камышловского городского округа Усова Оксана Андреевна.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начальник отдела экономики администрации Камышловского городского округа Акимова Наталья Витальевна.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ведущий специалист администрации Камышловского городского округа Лихачев Евгений Эдуардович.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Депутат Думы Камышловского городского округа  Карелин Борис Иванович (по согласованию).</w:t>
      </w:r>
    </w:p>
    <w:p>
      <w:pPr>
        <w:pStyle w:val="Style17"/>
        <w:keepNext w:val="true"/>
        <w:shd w:fill="FFFFFF" w:val="clear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ascii="Liberation Serif" w:hAnsi="Liberation Serif"/>
          <w:iCs/>
          <w:sz w:val="28"/>
          <w:szCs w:val="28"/>
          <w:lang w:eastAsia="ru-RU"/>
        </w:rPr>
        <w:t>- представитель муниципального казенного учреждения "Центр обеспечения деятельности администрации Камышловского городского округа" (по согласованию).</w:t>
      </w:r>
    </w:p>
    <w:p>
      <w:pPr>
        <w:pStyle w:val="Style17"/>
        <w:suppressAutoHyphens w:val="true"/>
        <w:spacing w:lineRule="auto" w:line="240" w:before="0" w:after="0"/>
        <w:ind w:left="0" w:right="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представитель общественной палаты Камышловского городского округа  (по согласованию).</w:t>
      </w:r>
    </w:p>
    <w:p>
      <w:pPr>
        <w:pStyle w:val="Style17"/>
        <w:suppressAutoHyphens w:val="true"/>
        <w:spacing w:lineRule="auto" w:line="240" w:before="0" w:after="0"/>
        <w:ind w:left="0" w:right="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suppressAutoHyphens w:val="true"/>
        <w:spacing w:lineRule="auto" w:line="240" w:before="0" w:after="0"/>
        <w:ind w:left="0" w:right="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Представители органов государственного надзора:</w:t>
      </w:r>
    </w:p>
    <w:p>
      <w:pPr>
        <w:pStyle w:val="Style17"/>
        <w:suppressAutoHyphens w:val="true"/>
        <w:spacing w:lineRule="auto" w:line="240" w:before="0" w:after="0"/>
        <w:ind w:left="0" w:right="0" w:hanging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- представитель </w:t>
      </w:r>
      <w:r>
        <w:rPr>
          <w:rStyle w:val="Style14"/>
          <w:rFonts w:ascii="Liberation Serif" w:hAnsi="Liberation Serif"/>
          <w:color w:val="333333"/>
          <w:sz w:val="28"/>
          <w:szCs w:val="28"/>
          <w:highlight w:val="white"/>
        </w:rPr>
        <w:t>Управления социальной политики Министерства социальной политики Свердловской области № 8</w:t>
      </w:r>
      <w:r>
        <w:rPr>
          <w:rStyle w:val="Style14"/>
          <w:rFonts w:ascii="Liberation Serif" w:hAnsi="Liberation Serif"/>
          <w:color w:val="333333"/>
          <w:sz w:val="18"/>
          <w:szCs w:val="18"/>
          <w:highlight w:val="white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(по согласованию).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представитель отдела надзорной деятельности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согласованию).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уполномоченный представитель Талицкого территориального управления Роспотребнадзора по Свердловской области (по согласованию).</w:t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jc w:val="both"/>
        <w:textAlignment w:val="auto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textAlignment w:val="auto"/>
        <w:rPr>
          <w:rFonts w:ascii="Liberation Serif" w:hAnsi="Liberation Serif" w:eastAsia="Times New Roman"/>
          <w:color w:val="333333"/>
          <w:kern w:val="2"/>
          <w:sz w:val="41"/>
          <w:szCs w:val="41"/>
          <w:lang w:eastAsia="ru-RU"/>
        </w:rPr>
      </w:pPr>
      <w:r>
        <w:rPr>
          <w:rFonts w:eastAsia="Times New Roman" w:ascii="Liberation Serif" w:hAnsi="Liberation Serif"/>
          <w:color w:val="333333"/>
          <w:kern w:val="2"/>
          <w:sz w:val="41"/>
          <w:szCs w:val="41"/>
          <w:lang w:eastAsia="ru-RU"/>
        </w:rPr>
      </w:r>
    </w:p>
    <w:p>
      <w:pPr>
        <w:pStyle w:val="Style17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Liberation Serif" w:hAnsi="Liberation Serif"/>
          <w:b/>
          <w:sz w:val="28"/>
          <w:szCs w:val="28"/>
        </w:rPr>
        <w:t xml:space="preserve">  </w:t>
      </w:r>
      <w:r>
        <w:rPr>
          <w:rFonts w:cs="Times New Roman" w:ascii="Liberation Serif" w:hAnsi="Liberation Serif"/>
          <w:b/>
          <w:sz w:val="28"/>
          <w:szCs w:val="28"/>
        </w:rPr>
        <w:t>УТВЕРЖДЕНО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14.01.2021</w:t>
      </w:r>
      <w:r>
        <w:rPr>
          <w:rFonts w:cs="Times New Roman" w:ascii="Liberation Serif" w:hAnsi="Liberation Serif"/>
          <w:sz w:val="28"/>
          <w:szCs w:val="28"/>
        </w:rPr>
        <w:t xml:space="preserve"> №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9</w:t>
      </w:r>
    </w:p>
    <w:p>
      <w:pPr>
        <w:pStyle w:val="Style17"/>
        <w:widowControl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ПОЛОЖЕНИЕ</w:t>
      </w:r>
    </w:p>
    <w:p>
      <w:pPr>
        <w:pStyle w:val="Style17"/>
        <w:widowControl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О КОМИССИИ ПО ПРОВЕДЕНИЮ ОСМОТРОВ ЗДАНИЙ, СООРУЖЕНИЙ НА ТЕРРИТОРИИ КАМЫШЛОВСКОГО ГОРОДСКОГО ОКРУГА</w:t>
      </w:r>
    </w:p>
    <w:p>
      <w:pPr>
        <w:pStyle w:val="Style17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numPr>
          <w:ilvl w:val="6"/>
          <w:numId w:val="3"/>
        </w:numPr>
        <w:autoSpaceDE w:val="false"/>
        <w:spacing w:lineRule="auto" w:line="240" w:before="0" w:after="0"/>
        <w:ind w:left="2552" w:right="0" w:firstLine="709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Общие положения</w:t>
      </w:r>
    </w:p>
    <w:p>
      <w:pPr>
        <w:pStyle w:val="Style18"/>
        <w:widowControl w:val="false"/>
        <w:autoSpaceDE w:val="false"/>
        <w:spacing w:lineRule="auto" w:line="240" w:before="0" w:after="0"/>
        <w:ind w:left="3261" w:right="0" w:hanging="0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8"/>
        <w:widowControl w:val="false"/>
        <w:numPr>
          <w:ilvl w:val="3"/>
          <w:numId w:val="4"/>
        </w:numPr>
        <w:autoSpaceDE w:val="false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Настоящее Положение определяет порядок деятельности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Камышловского городского округа (далее – Комиссия).</w:t>
      </w:r>
    </w:p>
    <w:p>
      <w:pPr>
        <w:pStyle w:val="Style18"/>
        <w:widowControl w:val="false"/>
        <w:numPr>
          <w:ilvl w:val="3"/>
          <w:numId w:val="4"/>
        </w:numPr>
        <w:autoSpaceDE w:val="fals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Комиссия в своей деятельности руководствуется законодательством Российской Федерации, муниципальными правовыми актами Камышловского городского округа, а также настоящим Положением.</w:t>
      </w:r>
    </w:p>
    <w:p>
      <w:pPr>
        <w:pStyle w:val="Style17"/>
        <w:widowControl w:val="false"/>
        <w:tabs>
          <w:tab w:val="clear" w:pos="708"/>
        </w:tabs>
        <w:autoSpaceDE w:val="false"/>
        <w:spacing w:lineRule="auto" w:line="240" w:before="0" w:after="0"/>
        <w:ind w:left="4746" w:right="0" w:hanging="0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8"/>
        <w:widowControl w:val="false"/>
        <w:numPr>
          <w:ilvl w:val="0"/>
          <w:numId w:val="4"/>
        </w:numPr>
        <w:autoSpaceDE w:val="false"/>
        <w:spacing w:lineRule="auto" w:line="240" w:before="0" w:after="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Состав, порядок деятельности Комиссии</w:t>
      </w:r>
    </w:p>
    <w:p>
      <w:pPr>
        <w:pStyle w:val="Style17"/>
        <w:suppressAutoHyphens w:val="true"/>
        <w:autoSpaceDE w:val="false"/>
        <w:spacing w:lineRule="auto" w:line="240" w:before="0" w:after="0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Деятельность Комиссии осуществляется в форме осмотров зданий, сооружений, проводимых по основаниям, предусмотренным действующим законодательством, на основании поступивших заявлений от физических и юридических лиц.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4"/>
          <w:rFonts w:eastAsia="Calibri" w:cs="Liberation Serif" w:ascii="Liberation Serif" w:hAnsi="Liberation Serif"/>
          <w:bCs/>
          <w:sz w:val="28"/>
          <w:szCs w:val="28"/>
        </w:rPr>
        <w:t>2. В состав Комиссии входят председатель, заместитель председателя, секретарь, члены Комиссии.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Председатель Комиссии осуществляет общее руководство Комиссией. В отсутствие председателя Комиссии его полномочия осуществляет заместитель председателя Комиссии.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 Дата и время осмотра зданий, сооружений определяются председателем Комиссии.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5. Заседание Комиссии является правомочным при участии в нем не менее половины ее членов.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6. По итогам проведения визуального осмотра Комиссией принимается одно из следующих решений:</w:t>
      </w:r>
    </w:p>
    <w:p>
      <w:pPr>
        <w:pStyle w:val="Style17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eastAsia="Times New Roman" w:cs="Calibri" w:ascii="Liberation Serif" w:hAnsi="Liberation Serif"/>
          <w:sz w:val="28"/>
          <w:szCs w:val="28"/>
          <w:lang w:eastAsia="ru-RU"/>
        </w:rPr>
        <w:t xml:space="preserve">- по результатам проведения осмотра составляется </w:t>
      </w:r>
      <w:r>
        <w:rPr>
          <w:rStyle w:val="Style14"/>
          <w:rFonts w:eastAsia="Times New Roman" w:cs="Calibri" w:ascii="Liberation Serif" w:hAnsi="Liberation Serif"/>
          <w:color w:val="000000"/>
          <w:sz w:val="28"/>
          <w:szCs w:val="28"/>
          <w:lang w:eastAsia="ru-RU"/>
        </w:rPr>
        <w:t>акт о</w:t>
      </w:r>
      <w:r>
        <w:rPr>
          <w:rStyle w:val="Style14"/>
          <w:rFonts w:eastAsia="Times New Roman" w:cs="Calibri" w:ascii="Liberation Serif" w:hAnsi="Liberation Serif"/>
          <w:sz w:val="28"/>
          <w:szCs w:val="28"/>
          <w:lang w:eastAsia="ru-RU"/>
        </w:rPr>
        <w:t>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>
      <w:pPr>
        <w:pStyle w:val="Style17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baseline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- 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 Решение Комиссии принимается простым большинством голосов от числа участвующих в проведении осмотра зданий,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>
      <w:pPr>
        <w:pStyle w:val="Style17"/>
        <w:suppressAutoHyphens w:val="true"/>
        <w:autoSpaceDE w:val="false"/>
        <w:spacing w:lineRule="auto" w:line="240" w:before="280" w:after="0"/>
        <w:ind w:left="0" w:right="0" w:firstLine="54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Задачи Комиссии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hanging="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 Основными задачами Комиссии являются: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проведение осмотров зданий, сооружений, ознакомление с документами, связанными с предметом осмотра;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выдача рекомендаций о мерах по устранению выявленных нарушений.</w:t>
      </w:r>
    </w:p>
    <w:p>
      <w:pPr>
        <w:pStyle w:val="Style17"/>
        <w:suppressAutoHyphens w:val="true"/>
        <w:autoSpaceDE w:val="false"/>
        <w:spacing w:lineRule="auto" w:line="240" w:before="280" w:after="0"/>
        <w:ind w:left="0" w:right="0" w:firstLine="54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 Права Комиссии</w:t>
      </w:r>
    </w:p>
    <w:p>
      <w:pPr>
        <w:pStyle w:val="Style17"/>
        <w:suppressAutoHyphens w:val="true"/>
        <w:autoSpaceDE w:val="false"/>
        <w:spacing w:lineRule="auto" w:line="240" w:before="0" w:after="0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Для выполнения поставленных задач члены Комиссии имеют право: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осматривать здания, сооружения и знакомится с документами, связанными с целями осмотра;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вести переписку по вопросам, относящимся к ее компетенции;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обращаться в правоохранительные, контрольные, надзорные и (или) иные органы по вопросу оказания содействия в предотвращении и (или) пресечения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обжаловать действия (бездействия) физических и юридических лиц, повлекшие за собой нарушение прав членов Комиссии, а также препятствующие исполнению ими предусмотренных настоящим Постановлением обязанностей.</w:t>
      </w:r>
    </w:p>
    <w:p>
      <w:pPr>
        <w:pStyle w:val="Style17"/>
        <w:suppressAutoHyphens w:val="true"/>
        <w:autoSpaceDE w:val="false"/>
        <w:spacing w:lineRule="auto" w:line="240" w:before="280" w:after="0"/>
        <w:ind w:left="0" w:right="0" w:firstLine="54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 Обязанности Комиссии</w:t>
      </w:r>
    </w:p>
    <w:p>
      <w:pPr>
        <w:pStyle w:val="Style17"/>
        <w:suppressAutoHyphens w:val="true"/>
        <w:autoSpaceDE w:val="false"/>
        <w:spacing w:lineRule="auto" w:line="240" w:before="0" w:after="0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Члены Комиссии обязаны: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своевременно и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принимать в пределах полномочий Комиссии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рассматривать поступившие заявления в установленный срок;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проводить осмотр только на основании поступившего заявления от физического или юридического лица;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проводить осмотр только во время исполнения служебных обязанностей, при предъявлении заявления от физического или юридического лица;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соблюдать действующее законодательство при осуществлении мероприятий по осмотру;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соблюдать сроки уведомления лиц, ответственных за эксплуатацию здания, сооружения о проведении осмотров, сроки проведения осмотров;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не препятствовать лицам, ответственным за эксплуатацию зданий, сооружений или их уполномоченным представителям присутствовать при проведении осмотра, давать разъяснения по вопросам, относящимся к предмету осмотра;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представлять лицам, ответственным за эксплуатацию зданий, сооружений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составлять по результатам осмотра акт осмотра и выдавать рекомендации с обязательным ознакомлением с ними лиц, ответственных за эксплуатацию зданий, сооружений или уполномоченных представителей;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доказывать обоснованность своих действий (бездействия) при их обжаловании физическими или юридическими лицами;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осуществлять мониторинг исполнения рекомендаций.</w:t>
      </w:r>
    </w:p>
    <w:p>
      <w:pPr>
        <w:pStyle w:val="Style17"/>
        <w:suppressAutoHyphens w:val="true"/>
        <w:autoSpaceDE w:val="false"/>
        <w:spacing w:lineRule="auto" w:line="240" w:before="280" w:after="0"/>
        <w:ind w:left="0" w:right="0" w:firstLine="54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 Ответственность Комиссии</w:t>
      </w:r>
    </w:p>
    <w:p>
      <w:pPr>
        <w:pStyle w:val="Style17"/>
        <w:suppressAutoHyphens w:val="true"/>
        <w:autoSpaceDE w:val="false"/>
        <w:spacing w:lineRule="auto" w:line="240" w:before="0" w:after="0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Члены Комиссии несут ответственность: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 неправомерные действия (бездействие), связанные с выполнением обязанностей, предусмотренных настоящим Постановлением;</w:t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 разглашение сведений, полученных в процессе осмотра, составляющих государственную, коммерческую и (или) иную охраняемую законом тайну.</w:t>
      </w:r>
    </w:p>
    <w:p>
      <w:pPr>
        <w:pStyle w:val="Style17"/>
        <w:widowControl w:val="false"/>
        <w:tabs>
          <w:tab w:val="clear" w:pos="708"/>
        </w:tabs>
        <w:autoSpaceDE w:val="false"/>
        <w:spacing w:lineRule="auto" w:line="240" w:before="0" w:after="0"/>
        <w:ind w:left="540" w:right="0" w:hanging="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widowControl w:val="false"/>
        <w:autoSpaceDE w:val="false"/>
        <w:spacing w:lineRule="auto" w:line="240" w:before="0" w:after="0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autoSpaceDE w:val="false"/>
        <w:spacing w:lineRule="auto" w:line="240" w:before="0" w:after="0"/>
        <w:ind w:left="4397" w:right="0" w:hanging="5815"/>
        <w:jc w:val="center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textAlignment w:val="auto"/>
        <w:rPr>
          <w:rFonts w:ascii="Liberation Serif" w:hAnsi="Liberation Serif" w:eastAsia="Times New Roman"/>
          <w:color w:val="333333"/>
          <w:kern w:val="2"/>
          <w:sz w:val="41"/>
          <w:szCs w:val="41"/>
          <w:lang w:eastAsia="ru-RU"/>
        </w:rPr>
      </w:pPr>
      <w:r>
        <w:rPr>
          <w:rFonts w:eastAsia="Times New Roman" w:ascii="Liberation Serif" w:hAnsi="Liberation Serif"/>
          <w:color w:val="333333"/>
          <w:kern w:val="2"/>
          <w:sz w:val="41"/>
          <w:szCs w:val="41"/>
          <w:lang w:eastAsia="ru-RU"/>
        </w:rPr>
        <w:tab/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textAlignment w:val="auto"/>
        <w:rPr>
          <w:rFonts w:ascii="Liberation Serif" w:hAnsi="Liberation Serif" w:eastAsia="Times New Roman"/>
          <w:color w:val="333333"/>
          <w:kern w:val="2"/>
          <w:sz w:val="41"/>
          <w:szCs w:val="41"/>
          <w:lang w:eastAsia="ru-RU"/>
        </w:rPr>
      </w:pPr>
      <w:r>
        <w:rPr>
          <w:rFonts w:eastAsia="Times New Roman" w:ascii="Liberation Serif" w:hAnsi="Liberation Serif"/>
          <w:color w:val="333333"/>
          <w:kern w:val="2"/>
          <w:sz w:val="41"/>
          <w:szCs w:val="41"/>
          <w:lang w:eastAsia="ru-RU"/>
        </w:rPr>
      </w:r>
    </w:p>
    <w:p>
      <w:pPr>
        <w:pStyle w:val="Style17"/>
        <w:shd w:fill="FBFBFB" w:val="clear"/>
        <w:tabs>
          <w:tab w:val="clear" w:pos="708"/>
          <w:tab w:val="left" w:pos="3855" w:leader="none"/>
        </w:tabs>
        <w:suppressAutoHyphens w:val="true"/>
        <w:spacing w:lineRule="auto" w:line="240" w:before="330" w:after="165"/>
        <w:textAlignment w:val="auto"/>
        <w:rPr>
          <w:rFonts w:ascii="Liberation Serif" w:hAnsi="Liberation Serif" w:eastAsia="Times New Roman"/>
          <w:color w:val="333333"/>
          <w:kern w:val="2"/>
          <w:sz w:val="41"/>
          <w:szCs w:val="41"/>
          <w:lang w:eastAsia="ru-RU"/>
        </w:rPr>
      </w:pPr>
      <w:r>
        <w:rPr>
          <w:rFonts w:eastAsia="Times New Roman" w:ascii="Liberation Serif" w:hAnsi="Liberation Serif"/>
          <w:color w:val="333333"/>
          <w:kern w:val="2"/>
          <w:sz w:val="41"/>
          <w:szCs w:val="41"/>
          <w:lang w:eastAsia="ru-RU"/>
        </w:rPr>
      </w:r>
    </w:p>
    <w:p>
      <w:pPr>
        <w:pStyle w:val="ConsPlusNormal"/>
        <w:jc w:val="center"/>
        <w:rPr/>
      </w:pPr>
      <w:r>
        <w:rPr>
          <w:rStyle w:val="Style14"/>
          <w:rFonts w:cs="Times New Roman" w:ascii="Liberation Serif" w:hAnsi="Liberation Serif"/>
          <w:b/>
          <w:sz w:val="28"/>
          <w:szCs w:val="28"/>
        </w:rPr>
        <w:t xml:space="preserve">                                          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7307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Calibri" w:cs="Segoe UI"/>
      <w:sz w:val="18"/>
      <w:szCs w:val="18"/>
    </w:rPr>
  </w:style>
  <w:style w:type="character" w:styleId="WWCharLFO1LVL4">
    <w:name w:val="WW_CharLFO1LVL4"/>
    <w:qFormat/>
    <w:rPr>
      <w:b w:val="false"/>
    </w:rPr>
  </w:style>
  <w:style w:type="character" w:styleId="WWCharLFO3LVL1">
    <w:name w:val="WW_CharLFO3LVL1"/>
    <w:qFormat/>
    <w:rPr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19">
    <w:name w:val="Знак"/>
    <w:basedOn w:val="Style17"/>
    <w:qFormat/>
    <w:pPr>
      <w:suppressAutoHyphens w:val="true"/>
      <w:spacing w:lineRule="auto" w:line="240" w:before="0" w:after="0"/>
      <w:textAlignment w:val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0">
    <w:name w:val="Текст выноски"/>
    <w:basedOn w:val="Style17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7</Pages>
  <Words>1206</Words>
  <CharactersWithSpaces>10914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2020-12-25T09:57:00Z</dcterms:created>
  <dc:creator>Юля</dc:creator>
  <dc:description/>
  <dc:language>ru-RU</dc:language>
  <cp:lastModifiedBy/>
  <cp:lastPrinted>2021-01-14T14:41:24Z</cp:lastPrinted>
  <dcterms:modified xsi:type="dcterms:W3CDTF">2021-01-14T14:41:46Z</dcterms:modified>
  <cp:revision>3</cp:revision>
  <dc:subject/>
  <dc:title/>
</cp:coreProperties>
</file>