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EB78D3">
        <w:trPr>
          <w:trHeight w:val="1396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EB78D3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8D3">
              <w:rPr>
                <w:rFonts w:ascii="Liberation Serif" w:hAnsi="Liberation Serif"/>
                <w:sz w:val="27"/>
                <w:szCs w:val="27"/>
              </w:rPr>
              <w:t xml:space="preserve">Решение Думы </w:t>
            </w:r>
            <w:proofErr w:type="spellStart"/>
            <w:r w:rsidRPr="00EB78D3"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 w:rsidRPr="00EB78D3">
              <w:rPr>
                <w:rFonts w:ascii="Liberation Serif" w:hAnsi="Liberation Serif"/>
                <w:sz w:val="27"/>
                <w:szCs w:val="27"/>
              </w:rPr>
              <w:t xml:space="preserve"> городского округа от 19.03.2020 г. №465 «Об утверждении Порядка проведения осмотров зданий, сооружений на территории </w:t>
            </w:r>
            <w:proofErr w:type="spellStart"/>
            <w:r w:rsidRPr="00EB78D3"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 w:rsidRPr="00EB78D3">
              <w:rPr>
                <w:rFonts w:ascii="Liberation Serif" w:hAnsi="Liberation Serif"/>
                <w:sz w:val="27"/>
                <w:szCs w:val="27"/>
              </w:rPr>
              <w:t xml:space="preserve"> городского округа» (далее по тексту Решение №465).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EB78D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78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71E0B"/>
    <w:rsid w:val="00B83C11"/>
    <w:rsid w:val="00BF4540"/>
    <w:rsid w:val="00CC44E5"/>
    <w:rsid w:val="00D72F7A"/>
    <w:rsid w:val="00D92D5C"/>
    <w:rsid w:val="00EB78D3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24</cp:revision>
  <cp:lastPrinted>2021-02-24T06:21:00Z</cp:lastPrinted>
  <dcterms:created xsi:type="dcterms:W3CDTF">2017-11-27T10:05:00Z</dcterms:created>
  <dcterms:modified xsi:type="dcterms:W3CDTF">2021-02-24T06:21:00Z</dcterms:modified>
</cp:coreProperties>
</file>