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876" w:type="dxa"/>
        <w:jc w:val="left"/>
        <w:tblInd w:w="26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3"/>
        <w:gridCol w:w="3165"/>
        <w:gridCol w:w="1162"/>
        <w:gridCol w:w="1063"/>
        <w:gridCol w:w="1150"/>
        <w:gridCol w:w="1185"/>
        <w:gridCol w:w="1136"/>
        <w:gridCol w:w="1161"/>
        <w:gridCol w:w="1133"/>
        <w:gridCol w:w="1168"/>
        <w:gridCol w:w="1960"/>
      </w:tblGrid>
      <w:tr>
        <w:trPr>
          <w:trHeight w:val="218" w:hRule="atLeast"/>
        </w:trPr>
        <w:tc>
          <w:tcPr>
            <w:tcW w:w="59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3128" w:type="dxa"/>
            <w:gridSpan w:val="2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Приложение № 2</w:t>
            </w:r>
          </w:p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к муниципальной программе</w:t>
            </w:r>
          </w:p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«Развитие социально-экономического </w:t>
            </w:r>
          </w:p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Комплекса</w:t>
            </w:r>
          </w:p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Камышловского городского округа</w:t>
            </w:r>
          </w:p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до 2020 года»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14876" w:type="dxa"/>
            <w:gridSpan w:val="11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социально-экономического комплекса Камышловского городского округа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до 2020 года»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111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№  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9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>
        <w:trPr>
          <w:trHeight w:val="37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2 388 015 738,71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436 776 026,92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239 992 025,91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244 514 923,72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256 750 545,82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13 907 900,00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1 129 610 841,53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82 776 300,00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992 904 151,36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146 167 890,20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141 864 925,91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147 830 723,72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1 109 907 917,99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279 342 248,61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585 214 449,27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393 012 822,90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1 278 107 820,72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157 433 778,31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223 747 014,42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236 578 448,52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125 069 900,00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13 907 900,00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544 396 392,26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79 276 321,00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82 776 300,00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599 891 328,46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60 259 757,31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125 619 914,42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139 894 248,52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Аналитические работы по обследованию информацинных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Информационная поддержка програмно-аппаратного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5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на основе конкурсного отбора субъектов малого и среднего предпринимательтсва в приоритетных для муниципального образования видов деятельности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3 241 550,00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1 888 250,00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3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1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88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3 943 419,66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3 943 419,66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112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9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 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4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по официальному опубликованию муниципальных правовых актов и иной официальноц информации органов местного самоуправления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130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</w:tr>
      <w:tr>
        <w:trPr>
          <w:trHeight w:val="42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9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8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5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0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илососа,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31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154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267 292 465,68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51 616 497,50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254 866 119,42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51 616 497,50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267 292 465,68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51 616 497,50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7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254 866 119,42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51 616 497,50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234 454 960,64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49 766 497,50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234 454 960,64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49 766 497,50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7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«Ремонт дорожной одежды по ул.Красных Партизан в городе Камышлове от пересечения с улицы Малышева – ПК 8+15»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автопавильона по ул.Северная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</w:t>
            </w:r>
          </w:p>
        </w:tc>
        <w:tc>
          <w:tcPr>
            <w:tcW w:w="316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Раработка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г.Камышлова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автомобильных дорог общего пользования местного значения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Обустройство остановочных комплексов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220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92 978 944,37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22 468 347,58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91 566 044,37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21 667 347,58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92 177 944,37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21 667 347,58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91 566 044,37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21 667 347,58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52 280 133,08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9 500 000,00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52 280 133,08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9 500 000,00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1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15 927 348,84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6 080 000,00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15 927 348,84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6 080 000,00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7 103 138,42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1 809 900,00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7 103 138,42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1 809 900,00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3 995 317,55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617 869,97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3 383 417,55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5 969,97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Восстановление воинских захоронений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280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18 871 026,08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5 547 000,00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15 567 126,08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4 937 900,00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18 871 026,08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5 547 000,00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15 567 126,08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4 937 900,00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14 853 926,08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4 937 900,00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14 853 926,08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4 937 900,00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305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деятельности по обращению с животными без владельцев, обитающими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313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11. «Развитие газификации в Камышловском городском округе»</w:t>
            </w:r>
          </w:p>
        </w:tc>
      </w:tr>
      <w:tr>
        <w:trPr>
          <w:trHeight w:val="50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в Камышловском городском округе,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9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«Закамышловка» , 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схемы газоснабжения микрорайона "Учхоз" в камышловском городском округе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по ул.Железнодорожная, Леваневского, Куйбышева, Д.Бедного, Рабочая, пер.Тургенева в г.Камышлове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344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</w:tr>
      <w:tr>
        <w:trPr>
          <w:trHeight w:val="43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 том числе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67 787 357,34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32 075 800,00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64 196 797,34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31 087 300,00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67 787 357,34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32 075 800,00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64 196 797,34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31 087 300,00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2, 3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1, 4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44 690 549,71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21 273 100,00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44 690 549,71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21 273 100,00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землеустроительных работ по описанию местоположения границ территориальных зон  и границы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1 993 059,78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671 310,00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489 860,00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188 600,00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1 503 199,78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482 810,00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Сохранение объектов культурного наследия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375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13.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42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 всего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385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7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 ,в том числе: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5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7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Меропритятие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432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68 874 936,63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39 809 595,23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63 715 687,65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9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7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34 650 346,25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440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4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63 715 687,65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2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3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34 650 346,25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0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Реконструкции водопроводных сетей города Камышлова. Район 1 участки по ул. Декабристов-Фарфористов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4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6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23 972 324,89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3 976 875,20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5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23 972 324,89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3 976 875,20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5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6 416 776,00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6 416 776,00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478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</w:tr>
      <w:tr>
        <w:trPr>
          <w:trHeight w:val="30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479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</w:tr>
      <w:tr>
        <w:trPr>
          <w:trHeight w:val="42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99 628 403,28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18 713 403,44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92 038 203,28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18 586 303,44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99 628 403,28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18 713 403,44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92 038 203,28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18 586 303,44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8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0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Охрана окружающей среды,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61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3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76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7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44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телекомунникационной сети Интернет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64 406 870,72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18 586 303,44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64 406 870,72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18 586 303,44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588</w:t>
            </w:r>
          </w:p>
        </w:tc>
        <w:tc>
          <w:tcPr>
            <w:tcW w:w="11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68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1.1.1.; 1.1.2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1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3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1.4.1.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639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17.«Социальная поддержка отдельных категорий граждан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654 347 976,00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95 694 400,00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95 162 500,00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124 087 500,00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13 281 900,00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13 095 200,00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514 845 300,00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80 824 000,00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80 467 300,00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15 415 176,00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1 588 500,00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76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4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53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7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57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втом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4 841 000,00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4 841 000,00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38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73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вознаграждения лицам, награжденным Знаком отличия "За заслуги перед городом Камышловом"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0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709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717</w:t>
            </w:r>
          </w:p>
        </w:tc>
        <w:tc>
          <w:tcPr>
            <w:tcW w:w="6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7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725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муниципальных квартир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Уплата взноса на капитальный ремонт общего имущества в многоквартиных домах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737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20. «Переселение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810 989 934,94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258 848 397,80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254 315 316,72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88 714 889,56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459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761</w:t>
            </w:r>
          </w:p>
        </w:tc>
        <w:tc>
          <w:tcPr>
            <w:tcW w:w="14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21. «Приобретение благоустроенных жилых помещений для переселения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770</w:t>
            </w:r>
          </w:p>
        </w:tc>
        <w:tc>
          <w:tcPr>
            <w:tcW w:w="14283" w:type="dxa"/>
            <w:gridSpan w:val="10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6 787 157,60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6 787 157,60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779</w:t>
            </w:r>
          </w:p>
        </w:tc>
        <w:tc>
          <w:tcPr>
            <w:tcW w:w="14283" w:type="dxa"/>
            <w:gridSpan w:val="10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23. "Предоставление региональной поддержки молодым семьям на улучшение жилищных условий"</w:t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816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Мероприятия по предоставлению региональной поддержки молодым семьям на улучшение жилищных условий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</w:tbl>
    <w:p>
      <w:pPr>
        <w:pStyle w:val="Style17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1701" w:footer="0" w:bottom="70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44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0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44</Pages>
  <Words>12424</Words>
  <CharactersWithSpaces>78763</CharactersWithSpaces>
  <Paragraphs>6496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2020-04-07T07:12:00Z</dcterms:created>
  <dc:creator>ОЛЯ</dc:creator>
  <dc:description/>
  <dc:language>ru-RU</dc:language>
  <cp:lastModifiedBy>ОЛЯ</cp:lastModifiedBy>
  <dcterms:modified xsi:type="dcterms:W3CDTF">2020-04-07T07:14:00Z</dcterms:modified>
  <cp:revision>4</cp:revision>
  <dc:subject/>
  <dc:title/>
</cp:coreProperties>
</file>