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6B72F5" w:rsidRDefault="00CB507B" w:rsidP="005D664D">
      <w:pPr>
        <w:jc w:val="center"/>
        <w:rPr>
          <w:b/>
          <w:sz w:val="28"/>
          <w:szCs w:val="28"/>
        </w:rPr>
      </w:pPr>
      <w:proofErr w:type="gramStart"/>
      <w:r w:rsidRPr="00F62173">
        <w:rPr>
          <w:b/>
          <w:sz w:val="28"/>
          <w:szCs w:val="28"/>
        </w:rPr>
        <w:t>П</w:t>
      </w:r>
      <w:proofErr w:type="gramEnd"/>
      <w:r w:rsidRPr="00F62173">
        <w:rPr>
          <w:b/>
          <w:sz w:val="28"/>
          <w:szCs w:val="28"/>
        </w:rPr>
        <w:t xml:space="preserve">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</w:t>
      </w:r>
      <w:r w:rsidR="005D664D">
        <w:rPr>
          <w:sz w:val="28"/>
        </w:rPr>
        <w:t xml:space="preserve">05.02.2016 </w:t>
      </w:r>
      <w:r w:rsidR="009808E4">
        <w:rPr>
          <w:sz w:val="28"/>
        </w:rPr>
        <w:t xml:space="preserve"> </w:t>
      </w:r>
      <w:r>
        <w:rPr>
          <w:sz w:val="28"/>
        </w:rPr>
        <w:t>года</w:t>
      </w:r>
      <w:r w:rsidR="005D664D">
        <w:rPr>
          <w:sz w:val="28"/>
        </w:rPr>
        <w:t xml:space="preserve">    </w:t>
      </w:r>
      <w:r w:rsidR="009808E4">
        <w:rPr>
          <w:sz w:val="28"/>
        </w:rPr>
        <w:t xml:space="preserve"> </w:t>
      </w:r>
      <w:r w:rsidR="00CB507B">
        <w:rPr>
          <w:sz w:val="28"/>
        </w:rPr>
        <w:t>№</w:t>
      </w:r>
      <w:r w:rsidR="005D664D">
        <w:rPr>
          <w:sz w:val="28"/>
        </w:rPr>
        <w:t xml:space="preserve">  130</w:t>
      </w:r>
      <w:r w:rsidR="00CB507B">
        <w:rPr>
          <w:sz w:val="28"/>
        </w:rPr>
        <w:t xml:space="preserve">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5D664D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</w:t>
      </w:r>
    </w:p>
    <w:p w:rsidR="005D664D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proofErr w:type="gramEnd"/>
    </w:p>
    <w:p w:rsidR="005D664D" w:rsidRDefault="006A2F55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5D664D" w:rsidRDefault="00461294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5, </w:t>
      </w:r>
    </w:p>
    <w:p w:rsidR="005D664D" w:rsidRDefault="003B41F8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5D664D" w:rsidRDefault="00042F7B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2D5140" w:rsidRPr="006A2F55" w:rsidRDefault="00B878EE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55E40">
        <w:rPr>
          <w:sz w:val="28"/>
          <w:szCs w:val="28"/>
        </w:rPr>
        <w:t>с Федеральным законом от 06.10.2003г №</w:t>
      </w:r>
      <w:r w:rsidR="00C55E40" w:rsidRPr="00C55E40">
        <w:rPr>
          <w:sz w:val="28"/>
          <w:szCs w:val="28"/>
        </w:rPr>
        <w:t xml:space="preserve"> 131 </w:t>
      </w:r>
      <w:r w:rsidR="00C55E40"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7D0BA7">
        <w:rPr>
          <w:sz w:val="28"/>
          <w:szCs w:val="28"/>
        </w:rPr>
        <w:t xml:space="preserve">с решением Думы Камышловского городского округа от 11.12.2015г. № 560 «О бюджете Камышловского городского округа на 2016 год»,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 № 2001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) (далее программа), следующие изменения:</w:t>
      </w:r>
      <w:proofErr w:type="gramEnd"/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AF0C69" w:rsidRPr="00AF0C69" w:rsidRDefault="00AF0C69" w:rsidP="00AA13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</w:t>
      </w:r>
      <w:r w:rsidR="007375CE" w:rsidRPr="007375CE">
        <w:rPr>
          <w:sz w:val="28"/>
          <w:szCs w:val="28"/>
        </w:rPr>
        <w:t>Перечень подпрограмм муниципальной программы»</w:t>
      </w:r>
      <w:r w:rsidR="007375CE">
        <w:rPr>
          <w:sz w:val="28"/>
          <w:szCs w:val="28"/>
        </w:rPr>
        <w:t xml:space="preserve"> </w:t>
      </w:r>
      <w:r w:rsidR="007375CE">
        <w:rPr>
          <w:sz w:val="28"/>
          <w:szCs w:val="28"/>
        </w:rPr>
        <w:lastRenderedPageBreak/>
        <w:t xml:space="preserve">подпрограмму </w:t>
      </w:r>
      <w:r w:rsidR="00AA134D">
        <w:rPr>
          <w:sz w:val="28"/>
          <w:szCs w:val="28"/>
        </w:rPr>
        <w:t>«</w:t>
      </w:r>
      <w:r w:rsidRPr="00AF0C69">
        <w:rPr>
          <w:sz w:val="28"/>
          <w:szCs w:val="28"/>
        </w:rPr>
        <w:t>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</w:r>
      <w:r w:rsidR="00AA134D">
        <w:rPr>
          <w:sz w:val="28"/>
          <w:szCs w:val="28"/>
        </w:rPr>
        <w:t xml:space="preserve">» </w:t>
      </w:r>
      <w:proofErr w:type="gramStart"/>
      <w:r w:rsidR="00AA134D">
        <w:rPr>
          <w:sz w:val="28"/>
          <w:szCs w:val="28"/>
        </w:rPr>
        <w:t>заменить на «Обеспечение</w:t>
      </w:r>
      <w:proofErr w:type="gramEnd"/>
      <w:r w:rsidR="00AA134D">
        <w:rPr>
          <w:sz w:val="28"/>
          <w:szCs w:val="28"/>
        </w:rPr>
        <w:t xml:space="preserve"> мероприятий по повышению безопасности дорожного движения на территории Камышловского городского округа»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4F53D0">
        <w:rPr>
          <w:rFonts w:ascii="Times New Roman" w:hAnsi="Times New Roman" w:cs="Times New Roman"/>
          <w:sz w:val="28"/>
          <w:szCs w:val="28"/>
        </w:rPr>
        <w:t>1</w:t>
      </w:r>
      <w:r w:rsidR="007D0BA7">
        <w:rPr>
          <w:rFonts w:ascii="Times New Roman" w:hAnsi="Times New Roman" w:cs="Times New Roman"/>
          <w:sz w:val="28"/>
          <w:szCs w:val="28"/>
        </w:rPr>
        <w:t>5</w:t>
      </w:r>
      <w:r w:rsidR="00F94762">
        <w:rPr>
          <w:rFonts w:ascii="Times New Roman" w:hAnsi="Times New Roman" w:cs="Times New Roman"/>
          <w:sz w:val="28"/>
          <w:szCs w:val="28"/>
        </w:rPr>
        <w:t>52532981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7D0BA7">
        <w:rPr>
          <w:rFonts w:ascii="Times New Roman" w:hAnsi="Times New Roman" w:cs="Times New Roman"/>
          <w:sz w:val="28"/>
          <w:szCs w:val="28"/>
        </w:rPr>
        <w:t>61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F94762">
        <w:t>176908148</w:t>
      </w:r>
      <w:r w:rsidRPr="005B19D6">
        <w:t>,</w:t>
      </w:r>
      <w:r w:rsidR="00F94762">
        <w:t>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1</w:t>
      </w:r>
      <w:r w:rsidR="004F53D0">
        <w:t>70803164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443435000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48820400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53025500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F94762" w:rsidRPr="00F94762">
        <w:rPr>
          <w:b/>
        </w:rPr>
        <w:t>174355527</w:t>
      </w:r>
      <w:r w:rsidRPr="00F94762">
        <w:rPr>
          <w:b/>
          <w:bCs/>
        </w:rPr>
        <w:t>,</w:t>
      </w:r>
      <w:r w:rsidR="00F94762" w:rsidRPr="00F94762">
        <w:rPr>
          <w:b/>
          <w:bCs/>
        </w:rPr>
        <w:t>09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F94762">
        <w:t>25822800</w:t>
      </w:r>
      <w:r w:rsidRPr="005B19D6">
        <w:t>,</w:t>
      </w:r>
      <w:r w:rsidR="00F94762">
        <w:t>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2</w:t>
      </w:r>
      <w:r w:rsidR="004F53D0">
        <w:t>2428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20656000,00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21275000,00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F94762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94762" w:rsidRPr="00F94762">
        <w:rPr>
          <w:b/>
        </w:rPr>
        <w:t>792</w:t>
      </w:r>
      <w:r w:rsidR="00A76453">
        <w:rPr>
          <w:b/>
        </w:rPr>
        <w:t>674035</w:t>
      </w:r>
      <w:r w:rsidR="00E613A5" w:rsidRPr="00F94762">
        <w:rPr>
          <w:b/>
        </w:rPr>
        <w:t>,</w:t>
      </w:r>
      <w:r w:rsidR="00F94762" w:rsidRPr="00F94762">
        <w:rPr>
          <w:b/>
        </w:rPr>
        <w:t>54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4D751B">
        <w:t>6</w:t>
      </w:r>
      <w:r w:rsidR="00A76453">
        <w:t>24</w:t>
      </w:r>
      <w:r w:rsidR="004D751B">
        <w:t>8</w:t>
      </w:r>
      <w:r w:rsidR="00A76453">
        <w:t>15</w:t>
      </w:r>
      <w:r w:rsidR="00F94762">
        <w:t>00</w:t>
      </w:r>
      <w:r w:rsidRPr="005B19D6">
        <w:t>,</w:t>
      </w:r>
      <w:r w:rsidR="00F94762">
        <w:t>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7</w:t>
      </w:r>
      <w:r w:rsidR="00F07AC1">
        <w:t>1927300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77026800,00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79353000,00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Pr="001E028F">
        <w:rPr>
          <w:b/>
          <w:bCs/>
        </w:rPr>
        <w:t>5</w:t>
      </w:r>
      <w:r w:rsidR="00F94762">
        <w:rPr>
          <w:b/>
          <w:bCs/>
        </w:rPr>
        <w:t>7</w:t>
      </w:r>
      <w:r w:rsidR="00A76453">
        <w:rPr>
          <w:b/>
          <w:bCs/>
        </w:rPr>
        <w:t>6753218</w:t>
      </w:r>
      <w:r w:rsidRPr="001E028F">
        <w:rPr>
          <w:b/>
          <w:bCs/>
        </w:rPr>
        <w:t>,</w:t>
      </w:r>
      <w:r w:rsidR="007E20B7">
        <w:rPr>
          <w:b/>
          <w:bCs/>
        </w:rPr>
        <w:t>9</w:t>
      </w:r>
      <w:r w:rsidR="004D751B">
        <w:rPr>
          <w:b/>
          <w:bCs/>
        </w:rPr>
        <w:t>8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F07AC1">
        <w:t>8</w:t>
      </w:r>
      <w:r w:rsidR="00A76453">
        <w:t>8603848</w:t>
      </w:r>
      <w:r w:rsidRPr="001E028F">
        <w:t>,</w:t>
      </w:r>
      <w:r w:rsidR="00F07AC1"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7</w:t>
      </w:r>
      <w:r w:rsidR="00F07AC1">
        <w:t>6447864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4</w:t>
      </w:r>
      <w:r w:rsidR="00F07AC1">
        <w:t>6662200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F07AC1">
        <w:t>48192400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49362200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A134D" w:rsidRPr="00CC7997" w:rsidRDefault="007B1BDD" w:rsidP="00AA13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A134D" w:rsidRPr="00771F3B">
        <w:rPr>
          <w:rFonts w:ascii="Times New Roman" w:hAnsi="Times New Roman"/>
          <w:bCs/>
          <w:sz w:val="28"/>
          <w:szCs w:val="28"/>
        </w:rPr>
        <w:t xml:space="preserve"> </w:t>
      </w:r>
      <w:r w:rsidR="00AA134D" w:rsidRPr="00CC7997">
        <w:rPr>
          <w:rFonts w:ascii="Times New Roman" w:hAnsi="Times New Roman"/>
          <w:sz w:val="28"/>
          <w:szCs w:val="28"/>
        </w:rPr>
        <w:t xml:space="preserve">Раздел 1 «Характеристика и анализ текущего состояния сферы социально-экономического развития Камышловского городского округа» </w:t>
      </w:r>
    </w:p>
    <w:p w:rsidR="00326801" w:rsidRDefault="00C8287F" w:rsidP="00F94762">
      <w:pPr>
        <w:ind w:firstLine="720"/>
        <w:jc w:val="both"/>
        <w:rPr>
          <w:sz w:val="28"/>
          <w:szCs w:val="28"/>
        </w:rPr>
      </w:pPr>
      <w:r w:rsidRPr="00C8287F">
        <w:rPr>
          <w:sz w:val="28"/>
          <w:szCs w:val="28"/>
        </w:rPr>
        <w:t xml:space="preserve">в </w:t>
      </w:r>
      <w:r w:rsidR="00AA134D" w:rsidRPr="00C8287F">
        <w:rPr>
          <w:sz w:val="28"/>
          <w:szCs w:val="28"/>
        </w:rPr>
        <w:t>подпрограмм</w:t>
      </w:r>
      <w:r w:rsidRPr="00C8287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8287F">
        <w:rPr>
          <w:sz w:val="28"/>
          <w:szCs w:val="28"/>
        </w:rPr>
        <w:t>«</w:t>
      </w:r>
      <w:r>
        <w:rPr>
          <w:sz w:val="28"/>
          <w:szCs w:val="28"/>
        </w:rPr>
        <w:t>Обеспечение мероприятий по повышению безопасности дорожного движения на территории Камышловского городского округа» заменить</w:t>
      </w:r>
      <w:r w:rsidR="003268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287F">
        <w:rPr>
          <w:sz w:val="28"/>
          <w:szCs w:val="28"/>
        </w:rPr>
        <w:t xml:space="preserve">По состоянию на 01.01.2013 года в </w:t>
      </w:r>
      <w:proofErr w:type="spellStart"/>
      <w:r w:rsidRPr="00C8287F">
        <w:rPr>
          <w:sz w:val="28"/>
          <w:szCs w:val="28"/>
        </w:rPr>
        <w:t>Камышловском</w:t>
      </w:r>
      <w:proofErr w:type="spellEnd"/>
      <w:r w:rsidRPr="00C8287F">
        <w:rPr>
          <w:sz w:val="28"/>
          <w:szCs w:val="28"/>
        </w:rPr>
        <w:t xml:space="preserve"> городском округе находится 137,6 км</w:t>
      </w:r>
      <w:proofErr w:type="gramStart"/>
      <w:r w:rsidRPr="00C8287F">
        <w:rPr>
          <w:sz w:val="28"/>
          <w:szCs w:val="28"/>
        </w:rPr>
        <w:t>.</w:t>
      </w:r>
      <w:proofErr w:type="gramEnd"/>
      <w:r w:rsidRPr="00C8287F">
        <w:rPr>
          <w:sz w:val="28"/>
          <w:szCs w:val="28"/>
        </w:rPr>
        <w:t xml:space="preserve"> </w:t>
      </w:r>
      <w:proofErr w:type="gramStart"/>
      <w:r w:rsidRPr="00C8287F">
        <w:rPr>
          <w:sz w:val="28"/>
          <w:szCs w:val="28"/>
        </w:rPr>
        <w:t>а</w:t>
      </w:r>
      <w:proofErr w:type="gramEnd"/>
      <w:r w:rsidRPr="00C8287F">
        <w:rPr>
          <w:sz w:val="28"/>
          <w:szCs w:val="28"/>
        </w:rPr>
        <w:t>втомобильных дорог общего пользования, из которых 117 км с твердым покрытием, в том числе 37,6 км имеют усовершенствованный тип покрытия и 20,6 км являются грунтовыми дорогами</w:t>
      </w:r>
      <w:r w:rsidR="00326801">
        <w:rPr>
          <w:sz w:val="28"/>
          <w:szCs w:val="28"/>
        </w:rPr>
        <w:t>.</w:t>
      </w:r>
    </w:p>
    <w:p w:rsidR="00326801" w:rsidRDefault="00C8287F" w:rsidP="00F94762">
      <w:pPr>
        <w:ind w:firstLine="720"/>
        <w:jc w:val="both"/>
        <w:rPr>
          <w:sz w:val="28"/>
          <w:szCs w:val="28"/>
        </w:rPr>
      </w:pPr>
      <w:r w:rsidRPr="00C8287F">
        <w:rPr>
          <w:sz w:val="28"/>
          <w:szCs w:val="28"/>
        </w:rPr>
        <w:t>На уличной сети города обустроены и действуют 10 светофорных объектов, из них обеспечивают регулирование дорожного движения только на пересечении основных маршрутов движения автобусов и транспорта, и 1 светофорный объект регулируют пешеходные переходы</w:t>
      </w:r>
      <w:r>
        <w:rPr>
          <w:sz w:val="28"/>
          <w:szCs w:val="28"/>
        </w:rPr>
        <w:t xml:space="preserve">» </w:t>
      </w:r>
    </w:p>
    <w:p w:rsidR="00F94762" w:rsidRPr="00272A3A" w:rsidRDefault="00C8287F" w:rsidP="00F94762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«</w:t>
      </w:r>
      <w:r w:rsidR="00F94762" w:rsidRPr="00272A3A">
        <w:rPr>
          <w:rFonts w:eastAsia="Calibri"/>
          <w:sz w:val="28"/>
          <w:szCs w:val="28"/>
        </w:rPr>
        <w:t>По состоянию на 01.01.20</w:t>
      </w:r>
      <w:r w:rsidR="00F94762">
        <w:rPr>
          <w:sz w:val="28"/>
          <w:szCs w:val="28"/>
        </w:rPr>
        <w:t>16</w:t>
      </w:r>
      <w:r w:rsidR="00F94762" w:rsidRPr="00272A3A">
        <w:rPr>
          <w:rFonts w:eastAsia="Calibri"/>
          <w:sz w:val="28"/>
          <w:szCs w:val="28"/>
        </w:rPr>
        <w:t xml:space="preserve"> года в </w:t>
      </w:r>
      <w:proofErr w:type="spellStart"/>
      <w:r w:rsidR="00F94762" w:rsidRPr="00272A3A">
        <w:rPr>
          <w:rFonts w:eastAsia="Calibri"/>
          <w:sz w:val="28"/>
          <w:szCs w:val="28"/>
        </w:rPr>
        <w:t>Камышловском</w:t>
      </w:r>
      <w:proofErr w:type="spellEnd"/>
      <w:r w:rsidR="00F94762" w:rsidRPr="00272A3A">
        <w:rPr>
          <w:rFonts w:eastAsia="Calibri"/>
          <w:sz w:val="28"/>
          <w:szCs w:val="28"/>
        </w:rPr>
        <w:t xml:space="preserve"> городском округе находится </w:t>
      </w:r>
      <w:r w:rsidR="00F94762">
        <w:rPr>
          <w:sz w:val="28"/>
          <w:szCs w:val="28"/>
        </w:rPr>
        <w:t>144,3</w:t>
      </w:r>
      <w:r w:rsidR="00F94762" w:rsidRPr="00272A3A">
        <w:rPr>
          <w:rFonts w:eastAsia="Calibri"/>
          <w:sz w:val="28"/>
          <w:szCs w:val="28"/>
        </w:rPr>
        <w:t xml:space="preserve"> км</w:t>
      </w:r>
      <w:proofErr w:type="gramStart"/>
      <w:r w:rsidR="00F94762" w:rsidRPr="00272A3A">
        <w:rPr>
          <w:rFonts w:eastAsia="Calibri"/>
          <w:sz w:val="28"/>
          <w:szCs w:val="28"/>
        </w:rPr>
        <w:t>.</w:t>
      </w:r>
      <w:proofErr w:type="gramEnd"/>
      <w:r w:rsidR="00F94762" w:rsidRPr="00272A3A">
        <w:rPr>
          <w:rFonts w:eastAsia="Calibri"/>
          <w:sz w:val="28"/>
          <w:szCs w:val="28"/>
        </w:rPr>
        <w:t xml:space="preserve"> </w:t>
      </w:r>
      <w:proofErr w:type="gramStart"/>
      <w:r w:rsidR="00F94762" w:rsidRPr="00272A3A">
        <w:rPr>
          <w:rFonts w:eastAsia="Calibri"/>
          <w:sz w:val="28"/>
          <w:szCs w:val="28"/>
        </w:rPr>
        <w:t>а</w:t>
      </w:r>
      <w:proofErr w:type="gramEnd"/>
      <w:r w:rsidR="00F94762" w:rsidRPr="00272A3A">
        <w:rPr>
          <w:rFonts w:eastAsia="Calibri"/>
          <w:sz w:val="28"/>
          <w:szCs w:val="28"/>
        </w:rPr>
        <w:t xml:space="preserve">втомобильных дорог общего пользования, из которых </w:t>
      </w:r>
      <w:r w:rsidR="00F94762">
        <w:rPr>
          <w:sz w:val="28"/>
          <w:szCs w:val="28"/>
        </w:rPr>
        <w:t>117 км с твердым покрытием, в том числе 37,6</w:t>
      </w:r>
      <w:r w:rsidR="00F94762" w:rsidRPr="00272A3A">
        <w:rPr>
          <w:rFonts w:eastAsia="Calibri"/>
          <w:sz w:val="28"/>
          <w:szCs w:val="28"/>
        </w:rPr>
        <w:t xml:space="preserve"> км имеют усовершенствованный тип покрытия и </w:t>
      </w:r>
      <w:smartTag w:uri="urn:schemas-microsoft-com:office:smarttags" w:element="metricconverter">
        <w:smartTagPr>
          <w:attr w:name="ProductID" w:val="20,6 км"/>
        </w:smartTagPr>
        <w:r w:rsidR="00F94762" w:rsidRPr="00272A3A">
          <w:rPr>
            <w:rFonts w:eastAsia="Calibri"/>
            <w:sz w:val="28"/>
            <w:szCs w:val="28"/>
          </w:rPr>
          <w:t>20,6 км</w:t>
        </w:r>
      </w:smartTag>
      <w:r w:rsidR="00F94762" w:rsidRPr="00272A3A">
        <w:rPr>
          <w:rFonts w:eastAsia="Calibri"/>
          <w:sz w:val="28"/>
          <w:szCs w:val="28"/>
        </w:rPr>
        <w:t xml:space="preserve"> являются грунтовыми дорогами</w:t>
      </w:r>
      <w:r w:rsidR="00326801">
        <w:rPr>
          <w:rFonts w:eastAsia="Calibri"/>
          <w:sz w:val="28"/>
          <w:szCs w:val="28"/>
        </w:rPr>
        <w:t>»</w:t>
      </w:r>
      <w:r w:rsidR="00F94762" w:rsidRPr="00272A3A">
        <w:rPr>
          <w:rFonts w:eastAsia="Calibri"/>
          <w:sz w:val="28"/>
          <w:szCs w:val="28"/>
        </w:rPr>
        <w:t>.</w:t>
      </w:r>
    </w:p>
    <w:p w:rsidR="00F94762" w:rsidRPr="00272A3A" w:rsidRDefault="00F94762" w:rsidP="00F94762">
      <w:pPr>
        <w:ind w:firstLine="720"/>
        <w:jc w:val="both"/>
        <w:rPr>
          <w:rFonts w:eastAsia="Calibri"/>
          <w:sz w:val="28"/>
          <w:szCs w:val="28"/>
        </w:rPr>
      </w:pPr>
      <w:r w:rsidRPr="00272A3A">
        <w:rPr>
          <w:rFonts w:eastAsia="Calibri"/>
          <w:sz w:val="28"/>
          <w:szCs w:val="28"/>
        </w:rPr>
        <w:t xml:space="preserve">На уличной сети города обустроены и действуют </w:t>
      </w:r>
      <w:r>
        <w:rPr>
          <w:rFonts w:eastAsia="Calibri"/>
          <w:sz w:val="28"/>
          <w:szCs w:val="28"/>
        </w:rPr>
        <w:t>12</w:t>
      </w:r>
      <w:r w:rsidRPr="00272A3A">
        <w:rPr>
          <w:rFonts w:eastAsia="Calibri"/>
          <w:sz w:val="28"/>
          <w:szCs w:val="28"/>
        </w:rPr>
        <w:t xml:space="preserve"> светофорных объектов, из них обеспечивают регулирование дорожного движения только на пересечении основных маршрутов движения автобусов и транспорта, и </w:t>
      </w:r>
      <w:r>
        <w:rPr>
          <w:rFonts w:eastAsia="Calibri"/>
          <w:sz w:val="28"/>
          <w:szCs w:val="28"/>
        </w:rPr>
        <w:t>2</w:t>
      </w:r>
      <w:r w:rsidRPr="00272A3A">
        <w:rPr>
          <w:rFonts w:eastAsia="Calibri"/>
          <w:sz w:val="28"/>
          <w:szCs w:val="28"/>
        </w:rPr>
        <w:t xml:space="preserve"> светофорны</w:t>
      </w:r>
      <w:r>
        <w:rPr>
          <w:rFonts w:eastAsia="Calibri"/>
          <w:sz w:val="28"/>
          <w:szCs w:val="28"/>
        </w:rPr>
        <w:t>х</w:t>
      </w:r>
      <w:r w:rsidRPr="00272A3A">
        <w:rPr>
          <w:rFonts w:eastAsia="Calibri"/>
          <w:sz w:val="28"/>
          <w:szCs w:val="28"/>
        </w:rPr>
        <w:t xml:space="preserve"> объект</w:t>
      </w:r>
      <w:r>
        <w:rPr>
          <w:rFonts w:eastAsia="Calibri"/>
          <w:sz w:val="28"/>
          <w:szCs w:val="28"/>
        </w:rPr>
        <w:t>а</w:t>
      </w:r>
      <w:r w:rsidRPr="00272A3A">
        <w:rPr>
          <w:rFonts w:eastAsia="Calibri"/>
          <w:sz w:val="28"/>
          <w:szCs w:val="28"/>
        </w:rPr>
        <w:t xml:space="preserve"> регулируют пешеходные переходы</w:t>
      </w:r>
      <w:r w:rsidR="00C8287F">
        <w:rPr>
          <w:rFonts w:eastAsia="Calibri"/>
          <w:sz w:val="28"/>
          <w:szCs w:val="28"/>
        </w:rPr>
        <w:t>»</w:t>
      </w:r>
      <w:r w:rsidRPr="00272A3A">
        <w:rPr>
          <w:rFonts w:eastAsia="Calibri"/>
          <w:sz w:val="28"/>
          <w:szCs w:val="28"/>
        </w:rPr>
        <w:t>.</w:t>
      </w:r>
    </w:p>
    <w:p w:rsidR="00326801" w:rsidRPr="00033221" w:rsidRDefault="00C8287F" w:rsidP="00326801">
      <w:pPr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Дополнить </w:t>
      </w:r>
      <w:r w:rsidR="00326801">
        <w:rPr>
          <w:rFonts w:eastAsia="Calibri"/>
          <w:sz w:val="28"/>
          <w:szCs w:val="28"/>
          <w:u w:val="single"/>
        </w:rPr>
        <w:t>«</w:t>
      </w:r>
      <w:r w:rsidR="00326801" w:rsidRPr="00033221">
        <w:rPr>
          <w:rFonts w:eastAsia="Calibri"/>
          <w:sz w:val="28"/>
          <w:szCs w:val="28"/>
          <w:u w:val="single"/>
        </w:rPr>
        <w:t xml:space="preserve">Сеть образовательных учреждений, учреждений культуры и </w:t>
      </w:r>
      <w:proofErr w:type="gramStart"/>
      <w:r w:rsidR="00326801" w:rsidRPr="00033221">
        <w:rPr>
          <w:rFonts w:eastAsia="Calibri"/>
          <w:sz w:val="28"/>
          <w:szCs w:val="28"/>
          <w:u w:val="single"/>
        </w:rPr>
        <w:t>спорта</w:t>
      </w:r>
      <w:proofErr w:type="gramEnd"/>
      <w:r w:rsidR="00326801" w:rsidRPr="00033221">
        <w:rPr>
          <w:rFonts w:eastAsia="Calibri"/>
          <w:sz w:val="28"/>
          <w:szCs w:val="28"/>
          <w:u w:val="single"/>
        </w:rPr>
        <w:t xml:space="preserve"> расположенных на территории Камышловского городского округа представлена 27 учреждениями:</w:t>
      </w:r>
    </w:p>
    <w:p w:rsidR="00326801" w:rsidRPr="00033221" w:rsidRDefault="00326801" w:rsidP="00326801">
      <w:pPr>
        <w:ind w:left="708" w:firstLine="709"/>
        <w:jc w:val="both"/>
        <w:rPr>
          <w:rFonts w:eastAsia="Calibri"/>
          <w:sz w:val="28"/>
          <w:szCs w:val="28"/>
        </w:rPr>
      </w:pPr>
      <w:r w:rsidRPr="00033221">
        <w:rPr>
          <w:rFonts w:eastAsia="Calibri"/>
          <w:sz w:val="28"/>
          <w:szCs w:val="28"/>
        </w:rPr>
        <w:t>6 общеобразовательных школ;</w:t>
      </w:r>
    </w:p>
    <w:p w:rsidR="00326801" w:rsidRPr="00033221" w:rsidRDefault="00326801" w:rsidP="00326801">
      <w:pPr>
        <w:ind w:left="708" w:firstLine="709"/>
        <w:jc w:val="both"/>
        <w:rPr>
          <w:rFonts w:eastAsia="Calibri"/>
          <w:sz w:val="28"/>
          <w:szCs w:val="28"/>
        </w:rPr>
      </w:pPr>
      <w:r w:rsidRPr="00033221">
        <w:rPr>
          <w:rFonts w:eastAsia="Calibri"/>
          <w:sz w:val="28"/>
          <w:szCs w:val="28"/>
        </w:rPr>
        <w:t>10 детских садов;</w:t>
      </w:r>
    </w:p>
    <w:p w:rsidR="00326801" w:rsidRPr="00033221" w:rsidRDefault="00326801" w:rsidP="00326801">
      <w:pPr>
        <w:ind w:left="708" w:firstLine="709"/>
        <w:jc w:val="both"/>
        <w:rPr>
          <w:rFonts w:eastAsia="Calibri"/>
          <w:sz w:val="28"/>
          <w:szCs w:val="28"/>
        </w:rPr>
      </w:pPr>
      <w:r w:rsidRPr="00033221">
        <w:rPr>
          <w:rFonts w:eastAsia="Calibri"/>
          <w:sz w:val="28"/>
          <w:szCs w:val="28"/>
        </w:rPr>
        <w:t>2 учреждения дополнительного образования;</w:t>
      </w:r>
    </w:p>
    <w:p w:rsidR="00326801" w:rsidRPr="00033221" w:rsidRDefault="00326801" w:rsidP="00326801">
      <w:pPr>
        <w:ind w:left="708" w:firstLine="709"/>
        <w:jc w:val="both"/>
        <w:rPr>
          <w:rFonts w:eastAsia="Calibri"/>
          <w:sz w:val="28"/>
          <w:szCs w:val="28"/>
        </w:rPr>
      </w:pPr>
      <w:r w:rsidRPr="00033221">
        <w:rPr>
          <w:rFonts w:eastAsia="Calibri"/>
          <w:sz w:val="28"/>
          <w:szCs w:val="28"/>
        </w:rPr>
        <w:t>7 учреждений культуры;</w:t>
      </w:r>
    </w:p>
    <w:p w:rsidR="00326801" w:rsidRPr="00033221" w:rsidRDefault="00326801" w:rsidP="00326801">
      <w:pPr>
        <w:ind w:left="708" w:firstLine="709"/>
        <w:jc w:val="both"/>
        <w:rPr>
          <w:rFonts w:eastAsia="Calibri"/>
          <w:sz w:val="28"/>
          <w:szCs w:val="28"/>
        </w:rPr>
      </w:pPr>
      <w:r w:rsidRPr="00033221">
        <w:rPr>
          <w:rFonts w:eastAsia="Calibri"/>
          <w:sz w:val="28"/>
          <w:szCs w:val="28"/>
        </w:rPr>
        <w:t>2 учреждения спорта.</w:t>
      </w:r>
    </w:p>
    <w:p w:rsidR="00326801" w:rsidRDefault="00326801" w:rsidP="00326801">
      <w:pPr>
        <w:ind w:firstLine="709"/>
        <w:jc w:val="both"/>
        <w:rPr>
          <w:rFonts w:eastAsia="Calibri"/>
          <w:sz w:val="28"/>
          <w:szCs w:val="28"/>
        </w:rPr>
      </w:pPr>
      <w:r w:rsidRPr="00033221">
        <w:rPr>
          <w:rFonts w:eastAsia="Calibri"/>
          <w:sz w:val="28"/>
          <w:szCs w:val="28"/>
        </w:rPr>
        <w:t xml:space="preserve">В целях исполнения поручения Губернатора Свердловской области Е.В. </w:t>
      </w:r>
      <w:proofErr w:type="spellStart"/>
      <w:r w:rsidRPr="00033221">
        <w:rPr>
          <w:rFonts w:eastAsia="Calibri"/>
          <w:sz w:val="28"/>
          <w:szCs w:val="28"/>
        </w:rPr>
        <w:t>Куйвашева</w:t>
      </w:r>
      <w:proofErr w:type="spellEnd"/>
      <w:r w:rsidRPr="00033221">
        <w:rPr>
          <w:rFonts w:eastAsia="Calibri"/>
          <w:sz w:val="28"/>
          <w:szCs w:val="28"/>
        </w:rPr>
        <w:t xml:space="preserve"> по выполнению требований пункта 2 Перечня поручений Президента Российской Федерации по вопросам обеспечения безопасности дорожного движения от 20.02.2015 № Пр-287, во исполнение части 2 пунктов 6.2., 6.3., 6.4. Протокола заседания Правительственной комиссии Свердловской области по вопросам безопасности дорожного движения от 12 августа 2015 года № 33</w:t>
      </w:r>
      <w:r>
        <w:rPr>
          <w:rFonts w:eastAsia="Calibri"/>
          <w:sz w:val="28"/>
          <w:szCs w:val="28"/>
        </w:rPr>
        <w:t>.</w:t>
      </w:r>
      <w:r w:rsidRPr="00033221">
        <w:rPr>
          <w:rFonts w:eastAsia="Calibri"/>
          <w:sz w:val="28"/>
          <w:szCs w:val="28"/>
        </w:rPr>
        <w:t xml:space="preserve"> </w:t>
      </w:r>
    </w:p>
    <w:p w:rsidR="00326801" w:rsidRPr="00033221" w:rsidRDefault="00326801" w:rsidP="00326801">
      <w:pPr>
        <w:ind w:firstLine="709"/>
        <w:jc w:val="both"/>
        <w:rPr>
          <w:rFonts w:eastAsia="Calibri"/>
          <w:sz w:val="28"/>
          <w:szCs w:val="28"/>
        </w:rPr>
      </w:pPr>
      <w:r w:rsidRPr="00033221">
        <w:rPr>
          <w:rFonts w:eastAsia="Calibri"/>
          <w:sz w:val="28"/>
          <w:szCs w:val="28"/>
        </w:rPr>
        <w:t xml:space="preserve">С целью подготовки образовательных учреждений Камышловского городского округа к новому 2015-2016 в соответствии с методическими </w:t>
      </w:r>
      <w:r w:rsidRPr="00033221">
        <w:rPr>
          <w:rFonts w:eastAsia="Calibri"/>
          <w:sz w:val="28"/>
          <w:szCs w:val="28"/>
        </w:rPr>
        <w:lastRenderedPageBreak/>
        <w:t xml:space="preserve">рекомендациями </w:t>
      </w:r>
      <w:proofErr w:type="spellStart"/>
      <w:r w:rsidRPr="00033221">
        <w:rPr>
          <w:rFonts w:eastAsia="Calibri"/>
          <w:sz w:val="28"/>
          <w:szCs w:val="28"/>
        </w:rPr>
        <w:t>МОиПО</w:t>
      </w:r>
      <w:proofErr w:type="spellEnd"/>
      <w:r w:rsidRPr="00033221">
        <w:rPr>
          <w:rFonts w:eastAsia="Calibri"/>
          <w:sz w:val="28"/>
          <w:szCs w:val="28"/>
        </w:rPr>
        <w:t xml:space="preserve"> СО (</w:t>
      </w:r>
      <w:proofErr w:type="spellStart"/>
      <w:r w:rsidRPr="00033221">
        <w:rPr>
          <w:rFonts w:eastAsia="Calibri"/>
          <w:sz w:val="28"/>
          <w:szCs w:val="28"/>
        </w:rPr>
        <w:t>вхд</w:t>
      </w:r>
      <w:proofErr w:type="spellEnd"/>
      <w:r w:rsidRPr="00033221">
        <w:rPr>
          <w:rFonts w:eastAsia="Calibri"/>
          <w:sz w:val="28"/>
          <w:szCs w:val="28"/>
        </w:rPr>
        <w:t xml:space="preserve">. 02-01-81/7061 от 28.08.2015 года) проведено обследование состояния улично-дорожной сети, расположенной вблизи образовательных учреждений, учреждений культуры и спорта. </w:t>
      </w:r>
    </w:p>
    <w:p w:rsidR="00326801" w:rsidRDefault="00326801" w:rsidP="00326801">
      <w:pPr>
        <w:ind w:left="30" w:right="30"/>
        <w:jc w:val="both"/>
        <w:rPr>
          <w:color w:val="000000"/>
          <w:sz w:val="28"/>
          <w:szCs w:val="28"/>
        </w:rPr>
      </w:pPr>
    </w:p>
    <w:p w:rsidR="00326801" w:rsidRPr="003E2489" w:rsidRDefault="00326801" w:rsidP="00326801">
      <w:pPr>
        <w:ind w:left="30" w:right="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2489">
        <w:rPr>
          <w:sz w:val="28"/>
          <w:szCs w:val="28"/>
        </w:rPr>
        <w:t xml:space="preserve">С целью подготовки образовательных учреждений Камышловского городского округа к новому к 2015-2016 в соответствии с методическими рекомендациями </w:t>
      </w:r>
      <w:proofErr w:type="spellStart"/>
      <w:r w:rsidRPr="003E2489">
        <w:rPr>
          <w:sz w:val="28"/>
          <w:szCs w:val="28"/>
        </w:rPr>
        <w:t>МОиПО</w:t>
      </w:r>
      <w:proofErr w:type="spellEnd"/>
      <w:r w:rsidRPr="003E2489">
        <w:rPr>
          <w:sz w:val="28"/>
          <w:szCs w:val="28"/>
        </w:rPr>
        <w:t xml:space="preserve"> СО (</w:t>
      </w:r>
      <w:proofErr w:type="spellStart"/>
      <w:r w:rsidRPr="003E2489">
        <w:rPr>
          <w:sz w:val="28"/>
          <w:szCs w:val="28"/>
        </w:rPr>
        <w:t>вхд</w:t>
      </w:r>
      <w:proofErr w:type="spellEnd"/>
      <w:r w:rsidRPr="003E2489">
        <w:rPr>
          <w:sz w:val="28"/>
          <w:szCs w:val="28"/>
        </w:rPr>
        <w:t xml:space="preserve">. 02-01-81/7061 от 28.08.2015 года) проведено обследование состояния улично-дорожной сети, расположенной вблизи образовательных учреждений. По состоянию на 01.09.2015 года по фактам выявленных нарушений улично-дорожной сети около общеобразовательных учреждений в соответствии с техническим заданием Муниципального контракта № 03-ЭА-15 от 30.01.2015 года «На содержание и ремонт автодорог общего пользования в границах Камышловского городского округа» по устранению ряда недостатков улично-дорожной сети около образовательных учреждений реализованы следующие мероприятия: Около образовательных учреждений МАОУ СОШ № 3, МАОУ СОШ № 58, МАОУ ООШ № 6 установлены пешеходные ограждения. На проезжей части дороги около МАОУ СОШ № 3 со стороны Ленинградской перед пешеходным переходом обустроена искусственная неровность. В </w:t>
      </w:r>
      <w:r w:rsidRPr="003E2489">
        <w:rPr>
          <w:color w:val="000000"/>
          <w:sz w:val="28"/>
          <w:szCs w:val="28"/>
        </w:rPr>
        <w:t xml:space="preserve">МАОУ СОШ № 1, МАОУ СОШ № 3, МАОУ Лицей № 5, МАОУ ООШ № 7, МАОУ СОШ № 58 </w:t>
      </w:r>
      <w:r w:rsidRPr="003E2489">
        <w:rPr>
          <w:sz w:val="28"/>
          <w:szCs w:val="28"/>
        </w:rPr>
        <w:t xml:space="preserve">в соответствии с требованиями ГОСТ </w:t>
      </w:r>
      <w:proofErr w:type="gramStart"/>
      <w:r w:rsidRPr="003E2489">
        <w:rPr>
          <w:sz w:val="28"/>
          <w:szCs w:val="28"/>
        </w:rPr>
        <w:t>Р</w:t>
      </w:r>
      <w:proofErr w:type="gramEnd"/>
      <w:r w:rsidRPr="003E2489">
        <w:rPr>
          <w:sz w:val="28"/>
          <w:szCs w:val="28"/>
        </w:rPr>
        <w:t xml:space="preserve"> 52289-04 установлены дорожные знаки: 13.24. «Ограничение максимальной скорости до 40-20 км/ч», 1.23. «Дети» на желто-зеленом фоне, 5.20 «Искусственная неровность». В соответствии с требованиями ГОСТ </w:t>
      </w:r>
      <w:proofErr w:type="gramStart"/>
      <w:r w:rsidRPr="003E2489">
        <w:rPr>
          <w:sz w:val="28"/>
          <w:szCs w:val="28"/>
        </w:rPr>
        <w:t>Р</w:t>
      </w:r>
      <w:proofErr w:type="gramEnd"/>
      <w:r w:rsidRPr="003E2489">
        <w:rPr>
          <w:sz w:val="28"/>
          <w:szCs w:val="28"/>
        </w:rPr>
        <w:t xml:space="preserve"> 52289-04 вблизи всех общеобразовательных учреждений обновлена дорожная разметка 1.14.1 «Зебра». </w:t>
      </w:r>
    </w:p>
    <w:p w:rsidR="00326801" w:rsidRPr="003E2489" w:rsidRDefault="00326801" w:rsidP="00326801">
      <w:pPr>
        <w:ind w:firstLine="540"/>
        <w:jc w:val="both"/>
        <w:rPr>
          <w:sz w:val="28"/>
          <w:szCs w:val="28"/>
        </w:rPr>
      </w:pPr>
      <w:proofErr w:type="gramStart"/>
      <w:r w:rsidRPr="003E2489">
        <w:rPr>
          <w:sz w:val="28"/>
          <w:szCs w:val="28"/>
        </w:rPr>
        <w:t>На 2016 год совместно с территориальным подразделением МО МВД России «</w:t>
      </w:r>
      <w:proofErr w:type="spellStart"/>
      <w:r w:rsidRPr="003E2489">
        <w:rPr>
          <w:sz w:val="28"/>
          <w:szCs w:val="28"/>
        </w:rPr>
        <w:t>Камышловский</w:t>
      </w:r>
      <w:proofErr w:type="spellEnd"/>
      <w:r w:rsidRPr="003E2489">
        <w:rPr>
          <w:sz w:val="28"/>
          <w:szCs w:val="28"/>
        </w:rPr>
        <w:t>» ГИБДД, Комитетом по образованию, культуре, спорту и делам молодежи администрации Камышловского городского округа, комиссией по безопасности дорожного движения администрации Камышловского городского округа разработан и утвержден «Комплексный межведомственный план мероприятий по устранению нарушений безопасности улично-дорожной сети, прилегающей к муниципальным образовательным учреждениям Камышловского городского округа.</w:t>
      </w:r>
      <w:proofErr w:type="gramEnd"/>
    </w:p>
    <w:p w:rsidR="00326801" w:rsidRPr="003E2489" w:rsidRDefault="00326801" w:rsidP="00326801">
      <w:pPr>
        <w:ind w:firstLine="540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Скорректированный взаимосогласованный план по привидению улично-дорожной сети, прилегающей к образовательным учреждениям (в соответствии с новыми требованиями национальных стандартов, вступивших в силу 28 февраля 2014) на 2016-2018 </w:t>
      </w:r>
      <w:proofErr w:type="spellStart"/>
      <w:proofErr w:type="gramStart"/>
      <w:r w:rsidRPr="003E2489">
        <w:rPr>
          <w:sz w:val="28"/>
          <w:szCs w:val="28"/>
        </w:rPr>
        <w:t>гг</w:t>
      </w:r>
      <w:proofErr w:type="spellEnd"/>
      <w:proofErr w:type="gramEnd"/>
      <w:r w:rsidRPr="003E2489">
        <w:rPr>
          <w:sz w:val="28"/>
          <w:szCs w:val="28"/>
        </w:rPr>
        <w:t xml:space="preserve"> с указанием объемов финансирования по каждому образовательному учреждению (далее План) 30.11.2015 года направлен в Министерство общего и профессионального образования, в управление Государственной инспекции безопасности дорожного движения Главного управления Министерства внутренних дел РФ по Свердловской области, в Восточный управленческий округ.</w:t>
      </w:r>
    </w:p>
    <w:p w:rsidR="00326801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В соответствие с данным Планом на территории Камышловского городского округа с целью приведения улично-дорожной сети, прилегающей к </w:t>
      </w:r>
      <w:r w:rsidRPr="003E2489">
        <w:rPr>
          <w:sz w:val="28"/>
          <w:szCs w:val="28"/>
        </w:rPr>
        <w:lastRenderedPageBreak/>
        <w:t xml:space="preserve">образовательным учреждениям на 2016-2018 </w:t>
      </w:r>
      <w:proofErr w:type="spellStart"/>
      <w:proofErr w:type="gramStart"/>
      <w:r w:rsidRPr="003E2489">
        <w:rPr>
          <w:sz w:val="28"/>
          <w:szCs w:val="28"/>
        </w:rPr>
        <w:t>гг</w:t>
      </w:r>
      <w:proofErr w:type="spellEnd"/>
      <w:proofErr w:type="gramEnd"/>
      <w:r w:rsidRPr="003E2489">
        <w:rPr>
          <w:sz w:val="28"/>
          <w:szCs w:val="28"/>
        </w:rPr>
        <w:t xml:space="preserve"> предусмотрен ряд мероприятий </w:t>
      </w:r>
      <w:r>
        <w:rPr>
          <w:sz w:val="28"/>
          <w:szCs w:val="28"/>
        </w:rPr>
        <w:t>(Табл. 1)</w:t>
      </w:r>
    </w:p>
    <w:p w:rsidR="00326801" w:rsidRDefault="00326801" w:rsidP="00326801">
      <w:pPr>
        <w:ind w:firstLine="709"/>
        <w:jc w:val="center"/>
        <w:rPr>
          <w:sz w:val="28"/>
          <w:szCs w:val="28"/>
        </w:rPr>
      </w:pPr>
      <w:r w:rsidRPr="003E2489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</w:t>
      </w:r>
      <w:r w:rsidRPr="003E2489">
        <w:rPr>
          <w:sz w:val="28"/>
          <w:szCs w:val="28"/>
        </w:rPr>
        <w:t xml:space="preserve"> на территории Камышловского городского округа с целью приведения улично-дорожной сети, прилегающей к образовательным учреждениям на 2016-2018 гг</w:t>
      </w:r>
      <w:r>
        <w:rPr>
          <w:sz w:val="28"/>
          <w:szCs w:val="28"/>
        </w:rPr>
        <w:t>.</w:t>
      </w:r>
    </w:p>
    <w:p w:rsidR="00326801" w:rsidRPr="003E2489" w:rsidRDefault="00326801" w:rsidP="003268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10"/>
        <w:gridCol w:w="1559"/>
        <w:gridCol w:w="1525"/>
      </w:tblGrid>
      <w:tr w:rsidR="00326801" w:rsidRPr="003E2489" w:rsidTr="00001301">
        <w:trPr>
          <w:jc w:val="center"/>
        </w:trPr>
        <w:tc>
          <w:tcPr>
            <w:tcW w:w="407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Наименование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мероприятия</w:t>
            </w:r>
          </w:p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в рамках реализации Муниципального контракта на 2016 г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2017 год</w:t>
            </w:r>
          </w:p>
        </w:tc>
        <w:tc>
          <w:tcPr>
            <w:tcW w:w="1525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2018 год </w:t>
            </w:r>
          </w:p>
        </w:tc>
      </w:tr>
      <w:tr w:rsidR="00326801" w:rsidRPr="003E2489" w:rsidTr="00001301">
        <w:trPr>
          <w:jc w:val="center"/>
        </w:trPr>
        <w:tc>
          <w:tcPr>
            <w:tcW w:w="407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Изготовление, установка и ремонт дорожных знаков</w:t>
            </w:r>
          </w:p>
        </w:tc>
        <w:tc>
          <w:tcPr>
            <w:tcW w:w="241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50 шт.– 250 т.р.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120 </w:t>
            </w:r>
            <w:proofErr w:type="spellStart"/>
            <w:proofErr w:type="gramStart"/>
            <w:r w:rsidRPr="003E24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600 т.р.</w:t>
            </w:r>
          </w:p>
        </w:tc>
        <w:tc>
          <w:tcPr>
            <w:tcW w:w="1525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150 </w:t>
            </w:r>
            <w:proofErr w:type="spellStart"/>
            <w:proofErr w:type="gramStart"/>
            <w:r w:rsidRPr="003E24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900 т.р.</w:t>
            </w:r>
          </w:p>
        </w:tc>
      </w:tr>
      <w:tr w:rsidR="00326801" w:rsidRPr="003E2489" w:rsidTr="00001301">
        <w:trPr>
          <w:jc w:val="center"/>
        </w:trPr>
        <w:tc>
          <w:tcPr>
            <w:tcW w:w="407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Изготовление, установка и ремонт пешеходных ограждений</w:t>
            </w:r>
          </w:p>
        </w:tc>
        <w:tc>
          <w:tcPr>
            <w:tcW w:w="241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200 п.м. – 282,8 т.р.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500 п.</w:t>
            </w:r>
            <w:proofErr w:type="gramStart"/>
            <w:r w:rsidRPr="003E2489">
              <w:rPr>
                <w:sz w:val="28"/>
                <w:szCs w:val="28"/>
              </w:rPr>
              <w:t>м</w:t>
            </w:r>
            <w:proofErr w:type="gramEnd"/>
            <w:r w:rsidRPr="003E2489">
              <w:rPr>
                <w:sz w:val="28"/>
                <w:szCs w:val="28"/>
              </w:rPr>
              <w:t>.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707 т.р.</w:t>
            </w:r>
          </w:p>
        </w:tc>
        <w:tc>
          <w:tcPr>
            <w:tcW w:w="1525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500 п.</w:t>
            </w:r>
            <w:proofErr w:type="gramStart"/>
            <w:r w:rsidRPr="003E2489">
              <w:rPr>
                <w:sz w:val="28"/>
                <w:szCs w:val="28"/>
              </w:rPr>
              <w:t>м</w:t>
            </w:r>
            <w:proofErr w:type="gramEnd"/>
            <w:r w:rsidRPr="003E2489">
              <w:rPr>
                <w:sz w:val="28"/>
                <w:szCs w:val="28"/>
              </w:rPr>
              <w:t>.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707 т.р.</w:t>
            </w:r>
          </w:p>
        </w:tc>
      </w:tr>
      <w:tr w:rsidR="00326801" w:rsidRPr="003E2489" w:rsidTr="00001301">
        <w:trPr>
          <w:jc w:val="center"/>
        </w:trPr>
        <w:tc>
          <w:tcPr>
            <w:tcW w:w="407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Эксплуатационное содержание сетей наружного освещения улично-дорожной сети в г</w:t>
            </w:r>
            <w:proofErr w:type="gramStart"/>
            <w:r w:rsidRPr="003E2489">
              <w:rPr>
                <w:sz w:val="28"/>
                <w:szCs w:val="28"/>
              </w:rPr>
              <w:t>.К</w:t>
            </w:r>
            <w:proofErr w:type="gramEnd"/>
            <w:r w:rsidRPr="003E2489">
              <w:rPr>
                <w:sz w:val="28"/>
                <w:szCs w:val="28"/>
              </w:rPr>
              <w:t>амышлове</w:t>
            </w:r>
          </w:p>
        </w:tc>
        <w:tc>
          <w:tcPr>
            <w:tcW w:w="241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700 т.р.</w:t>
            </w:r>
          </w:p>
        </w:tc>
        <w:tc>
          <w:tcPr>
            <w:tcW w:w="1525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700 т.р.</w:t>
            </w:r>
          </w:p>
        </w:tc>
      </w:tr>
      <w:tr w:rsidR="00326801" w:rsidRPr="003E2489" w:rsidTr="00001301">
        <w:trPr>
          <w:jc w:val="center"/>
        </w:trPr>
        <w:tc>
          <w:tcPr>
            <w:tcW w:w="407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41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450 т.р.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450 т.р.</w:t>
            </w:r>
          </w:p>
        </w:tc>
        <w:tc>
          <w:tcPr>
            <w:tcW w:w="1525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450 т.р.</w:t>
            </w:r>
          </w:p>
        </w:tc>
      </w:tr>
      <w:tr w:rsidR="00326801" w:rsidRPr="003E2489" w:rsidTr="00001301">
        <w:trPr>
          <w:jc w:val="center"/>
        </w:trPr>
        <w:tc>
          <w:tcPr>
            <w:tcW w:w="407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Ямочный ремонт асфальтобетонного покрытия пешеходной дорожки </w:t>
            </w:r>
          </w:p>
        </w:tc>
        <w:tc>
          <w:tcPr>
            <w:tcW w:w="241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2 миллиона рублей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</w:tc>
      </w:tr>
      <w:tr w:rsidR="00326801" w:rsidRPr="003E2489" w:rsidTr="00001301">
        <w:trPr>
          <w:trHeight w:val="699"/>
          <w:jc w:val="center"/>
        </w:trPr>
        <w:tc>
          <w:tcPr>
            <w:tcW w:w="407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Восстановление профиля пешеходной дорожки с добавлением нового материала </w:t>
            </w:r>
          </w:p>
        </w:tc>
        <w:tc>
          <w:tcPr>
            <w:tcW w:w="241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1 миллион рублей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</w:tc>
      </w:tr>
      <w:tr w:rsidR="00326801" w:rsidRPr="003E2489" w:rsidTr="00001301">
        <w:trPr>
          <w:jc w:val="center"/>
        </w:trPr>
        <w:tc>
          <w:tcPr>
            <w:tcW w:w="407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Всего по муниципальному образованию из местного бюджета запланировано</w:t>
            </w:r>
          </w:p>
        </w:tc>
        <w:tc>
          <w:tcPr>
            <w:tcW w:w="241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4 миллиона 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453 т.р.*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2 миллиона 457 т.р.</w:t>
            </w:r>
          </w:p>
        </w:tc>
        <w:tc>
          <w:tcPr>
            <w:tcW w:w="1525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2 миллиона 757 т.р.</w:t>
            </w:r>
          </w:p>
        </w:tc>
      </w:tr>
    </w:tbl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>* При</w:t>
      </w:r>
      <w:r w:rsidR="007B1BDD">
        <w:rPr>
          <w:sz w:val="28"/>
          <w:szCs w:val="28"/>
        </w:rPr>
        <w:t xml:space="preserve"> условии участия Камышловского городского округа</w:t>
      </w:r>
      <w:r w:rsidRPr="003E2489">
        <w:rPr>
          <w:sz w:val="28"/>
          <w:szCs w:val="28"/>
        </w:rPr>
        <w:t xml:space="preserve"> в Федеральной целевой программе «Повышение безопасности дорожного движения в 2013-2020 годах» в 2016 году на территории Камышловского городского округа на условиях </w:t>
      </w:r>
      <w:proofErr w:type="spellStart"/>
      <w:r w:rsidRPr="003E2489">
        <w:rPr>
          <w:sz w:val="28"/>
          <w:szCs w:val="28"/>
        </w:rPr>
        <w:t>софинансирования</w:t>
      </w:r>
      <w:proofErr w:type="spellEnd"/>
      <w:r w:rsidRPr="003E2489">
        <w:rPr>
          <w:sz w:val="28"/>
          <w:szCs w:val="28"/>
        </w:rPr>
        <w:t xml:space="preserve"> (федеральный бюджет – 235,1 т.р., местный бюджет – 470 т.р.). 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Установка пешеходного перехода вблизи МАОУ СОШ № 58 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>Установка переходного ограждения вблизи МАОУ СОШ № 1</w:t>
      </w:r>
    </w:p>
    <w:p w:rsidR="00326801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План на 2016-2018 </w:t>
      </w:r>
      <w:proofErr w:type="spellStart"/>
      <w:proofErr w:type="gramStart"/>
      <w:r w:rsidRPr="003E2489">
        <w:rPr>
          <w:sz w:val="28"/>
          <w:szCs w:val="28"/>
        </w:rPr>
        <w:t>гг</w:t>
      </w:r>
      <w:proofErr w:type="spellEnd"/>
      <w:proofErr w:type="gramEnd"/>
      <w:r w:rsidRPr="003E2489">
        <w:rPr>
          <w:sz w:val="28"/>
          <w:szCs w:val="28"/>
        </w:rPr>
        <w:t xml:space="preserve"> не предусматривает реализацию следующих мероприятий по приведению пешеходных переходов вблизи образовательных учреждений Камышловского городского округа в соответствии с новыми требованиями национальных стандартов, вступивших в силу 28 февраля 2014 г. </w:t>
      </w:r>
      <w:r>
        <w:rPr>
          <w:sz w:val="28"/>
          <w:szCs w:val="28"/>
        </w:rPr>
        <w:t>(табл.2)</w:t>
      </w:r>
    </w:p>
    <w:p w:rsidR="00326801" w:rsidRDefault="00326801" w:rsidP="003268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</w:t>
      </w:r>
      <w:r w:rsidRPr="003E2489">
        <w:rPr>
          <w:sz w:val="28"/>
          <w:szCs w:val="28"/>
        </w:rPr>
        <w:t xml:space="preserve">по приведению пешеходных переходов вблизи образовательных учреждений Камышловского городского округа в соответствии с новыми </w:t>
      </w:r>
      <w:r>
        <w:rPr>
          <w:sz w:val="28"/>
          <w:szCs w:val="28"/>
        </w:rPr>
        <w:t>т</w:t>
      </w:r>
      <w:r w:rsidRPr="003E2489">
        <w:rPr>
          <w:sz w:val="28"/>
          <w:szCs w:val="28"/>
        </w:rPr>
        <w:t>ребования</w:t>
      </w:r>
      <w:r>
        <w:rPr>
          <w:sz w:val="28"/>
          <w:szCs w:val="28"/>
        </w:rPr>
        <w:t>ми</w:t>
      </w:r>
      <w:r w:rsidRPr="003E2489">
        <w:rPr>
          <w:sz w:val="28"/>
          <w:szCs w:val="28"/>
        </w:rPr>
        <w:t xml:space="preserve"> национальных стандартов</w:t>
      </w:r>
    </w:p>
    <w:p w:rsidR="00326801" w:rsidRPr="003E2489" w:rsidRDefault="00326801" w:rsidP="003268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559"/>
        <w:gridCol w:w="1417"/>
        <w:gridCol w:w="1560"/>
      </w:tblGrid>
      <w:tr w:rsidR="00326801" w:rsidRPr="003E2489" w:rsidTr="00001301">
        <w:trPr>
          <w:trHeight w:val="511"/>
        </w:trPr>
        <w:tc>
          <w:tcPr>
            <w:tcW w:w="4962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Требования национальных стандартов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Количество необходимо</w:t>
            </w:r>
          </w:p>
        </w:tc>
        <w:tc>
          <w:tcPr>
            <w:tcW w:w="141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Стоимость ед. (тыс. рублей)</w:t>
            </w:r>
          </w:p>
        </w:tc>
        <w:tc>
          <w:tcPr>
            <w:tcW w:w="156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rFonts w:eastAsia="Calibri"/>
                <w:sz w:val="28"/>
                <w:szCs w:val="28"/>
              </w:rPr>
              <w:t xml:space="preserve">Требуется финансовых средств </w:t>
            </w:r>
            <w:r w:rsidRPr="003E2489">
              <w:rPr>
                <w:rFonts w:eastAsia="Calibri"/>
                <w:bCs/>
                <w:sz w:val="28"/>
                <w:szCs w:val="28"/>
              </w:rPr>
              <w:t>(тыс. руб.)</w:t>
            </w:r>
          </w:p>
        </w:tc>
      </w:tr>
      <w:tr w:rsidR="00326801" w:rsidRPr="003E2489" w:rsidTr="00001301">
        <w:tc>
          <w:tcPr>
            <w:tcW w:w="4962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489">
              <w:rPr>
                <w:rFonts w:eastAsia="Calibri"/>
                <w:sz w:val="28"/>
                <w:szCs w:val="28"/>
              </w:rPr>
              <w:t xml:space="preserve">Установка искусственных неровностей 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Искусственные неровности устраивают за 10-15 м до наземных пешеходных переходов у детских и юношеских учебно-воспитательных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42 </w:t>
            </w:r>
            <w:proofErr w:type="spellStart"/>
            <w:r w:rsidRPr="003E2489">
              <w:rPr>
                <w:sz w:val="28"/>
                <w:szCs w:val="28"/>
              </w:rPr>
              <w:t>исскуств</w:t>
            </w:r>
            <w:proofErr w:type="spellEnd"/>
            <w:r w:rsidRPr="003E2489">
              <w:rPr>
                <w:sz w:val="28"/>
                <w:szCs w:val="28"/>
              </w:rPr>
              <w:t>. неровностей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вблизи 16 ОУ КГО </w:t>
            </w:r>
          </w:p>
        </w:tc>
        <w:tc>
          <w:tcPr>
            <w:tcW w:w="141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56 789 т.р.*</w:t>
            </w:r>
          </w:p>
        </w:tc>
        <w:tc>
          <w:tcPr>
            <w:tcW w:w="156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489">
              <w:rPr>
                <w:rFonts w:eastAsia="Calibri"/>
                <w:sz w:val="28"/>
                <w:szCs w:val="28"/>
              </w:rPr>
              <w:t>- 2 миллиона 385 тысяч 138 рублей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</w:tc>
      </w:tr>
      <w:tr w:rsidR="00326801" w:rsidRPr="003E2489" w:rsidTr="00001301">
        <w:tc>
          <w:tcPr>
            <w:tcW w:w="4962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489">
              <w:rPr>
                <w:rFonts w:eastAsia="Calibri"/>
                <w:sz w:val="28"/>
                <w:szCs w:val="28"/>
              </w:rPr>
              <w:t>Установка светофоров типа Т.7 (жёлтый сигнал в режиме мигания) на пешеходных переходах, расположенных на дороге, проходящей вдоль территории ОУ</w:t>
            </w:r>
          </w:p>
        </w:tc>
        <w:tc>
          <w:tcPr>
            <w:tcW w:w="1559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22 светофора 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Т</w:t>
            </w:r>
            <w:proofErr w:type="gramStart"/>
            <w:r w:rsidRPr="003E2489">
              <w:rPr>
                <w:sz w:val="28"/>
                <w:szCs w:val="28"/>
              </w:rPr>
              <w:t>7</w:t>
            </w:r>
            <w:proofErr w:type="gramEnd"/>
            <w:r w:rsidRPr="003E2489">
              <w:rPr>
                <w:sz w:val="28"/>
                <w:szCs w:val="28"/>
              </w:rPr>
              <w:t xml:space="preserve"> вблизи 21 ОУ КГО</w:t>
            </w:r>
          </w:p>
        </w:tc>
        <w:tc>
          <w:tcPr>
            <w:tcW w:w="1417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50000 </w:t>
            </w:r>
            <w:proofErr w:type="spellStart"/>
            <w:r w:rsidRPr="003E2489">
              <w:rPr>
                <w:sz w:val="28"/>
                <w:szCs w:val="28"/>
              </w:rPr>
              <w:t>т</w:t>
            </w:r>
            <w:proofErr w:type="gramStart"/>
            <w:r w:rsidRPr="003E2489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3E2489">
              <w:rPr>
                <w:sz w:val="28"/>
                <w:szCs w:val="28"/>
              </w:rPr>
              <w:t xml:space="preserve">* 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26801" w:rsidRPr="003E2489" w:rsidRDefault="00326801" w:rsidP="00001301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489">
              <w:rPr>
                <w:rFonts w:eastAsia="Calibri"/>
                <w:sz w:val="28"/>
                <w:szCs w:val="28"/>
              </w:rPr>
              <w:t>- 1 миллион 100 тысяч рублей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Примечание: * 1 – Одна искусственная неровность, с комплектом дорожных знаков. 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Примечание: * 2 - Установка пешеходного светофора Т.7 с питанием от электросети обходиться в среднем в 80-100 тыс. руб. Основная часть затрат приходится на прокладку и стоимость кабеля. Более эффективное решение: светодиодные светофоры на солнечных батареях. Установка такого светофора обойдется всего лишь в 40-50 тыс. руб. Экономия средств по сравнению с традиционными светофорами с питанием от электросети в 1,5-2 раза! 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>В целях устранения нарушений  новых требований стандартов, норм правил в содержании участков улично-дорожной сети вблизи образовательных учреждений Комитетом по образованию, культуре, спорту и делам молодежи администрации Камышловского городского округа совместно с территориальным подразделением МО МВД России «</w:t>
      </w:r>
      <w:proofErr w:type="spellStart"/>
      <w:r w:rsidRPr="003E2489">
        <w:rPr>
          <w:sz w:val="28"/>
          <w:szCs w:val="28"/>
        </w:rPr>
        <w:t>Камышловский</w:t>
      </w:r>
      <w:proofErr w:type="spellEnd"/>
      <w:r w:rsidRPr="003E2489">
        <w:rPr>
          <w:sz w:val="28"/>
          <w:szCs w:val="28"/>
        </w:rPr>
        <w:t>» ГИБДД: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в соответствии с методическими рекомендациями </w:t>
      </w:r>
      <w:proofErr w:type="spellStart"/>
      <w:r w:rsidRPr="003E2489">
        <w:rPr>
          <w:sz w:val="28"/>
          <w:szCs w:val="28"/>
        </w:rPr>
        <w:t>МОиПО</w:t>
      </w:r>
      <w:proofErr w:type="spellEnd"/>
      <w:r w:rsidRPr="003E2489">
        <w:rPr>
          <w:sz w:val="28"/>
          <w:szCs w:val="28"/>
        </w:rPr>
        <w:t xml:space="preserve"> </w:t>
      </w:r>
      <w:proofErr w:type="gramStart"/>
      <w:r w:rsidRPr="003E2489">
        <w:rPr>
          <w:sz w:val="28"/>
          <w:szCs w:val="28"/>
        </w:rPr>
        <w:t>СО</w:t>
      </w:r>
      <w:proofErr w:type="gramEnd"/>
      <w:r w:rsidRPr="003E2489">
        <w:rPr>
          <w:sz w:val="28"/>
          <w:szCs w:val="28"/>
        </w:rPr>
        <w:t xml:space="preserve"> проведено обследование состояния улично-дорожной сети, расположенной вблизи образовательных учреждений;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>на 2016 год разработан и утвержден «Комплексный межведомственный план мероприятий по устранению нарушений безопасности улично-дорожной сети, прилегающей к муниципальным образовательным учреждениям Камышловского городского округ</w:t>
      </w:r>
      <w:r>
        <w:rPr>
          <w:sz w:val="28"/>
          <w:szCs w:val="28"/>
        </w:rPr>
        <w:t>.</w:t>
      </w:r>
      <w:r w:rsidRPr="003E248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E2489">
        <w:rPr>
          <w:sz w:val="28"/>
          <w:szCs w:val="28"/>
        </w:rPr>
        <w:t>ата согласования</w:t>
      </w:r>
      <w:r>
        <w:rPr>
          <w:sz w:val="28"/>
          <w:szCs w:val="28"/>
        </w:rPr>
        <w:t xml:space="preserve"> плана</w:t>
      </w:r>
      <w:r w:rsidRPr="003E2489">
        <w:rPr>
          <w:sz w:val="28"/>
          <w:szCs w:val="28"/>
        </w:rPr>
        <w:t xml:space="preserve"> 15.10.2015 года</w:t>
      </w:r>
      <w:r>
        <w:rPr>
          <w:sz w:val="28"/>
          <w:szCs w:val="28"/>
        </w:rPr>
        <w:t>.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28 февраля 2014 г. в России вступили в силу поправки в Стандарты по созданию безопасных условий для движения пешеходов. Поправки внесены сразу в шесть национальных стандартов (ГОСТ </w:t>
      </w:r>
      <w:proofErr w:type="gramStart"/>
      <w:r w:rsidRPr="003E2489">
        <w:rPr>
          <w:sz w:val="28"/>
          <w:szCs w:val="28"/>
        </w:rPr>
        <w:t>Р</w:t>
      </w:r>
      <w:proofErr w:type="gramEnd"/>
      <w:r w:rsidRPr="003E2489">
        <w:rPr>
          <w:sz w:val="28"/>
          <w:szCs w:val="28"/>
        </w:rPr>
        <w:t xml:space="preserve"> 52289-2004, ГОСТ Р 52290-2004, ГОСТ Р 52605-2006, ГОСТ Р 51256-2011, ГОСТ Р 52765-2007, ГОСТ Р 52766-2007) они устанавливают новые требования к техническим средствам организации дорожного движения и другим элементам обустройства дорог, </w:t>
      </w:r>
      <w:r w:rsidRPr="003E2489">
        <w:rPr>
          <w:sz w:val="28"/>
          <w:szCs w:val="28"/>
        </w:rPr>
        <w:lastRenderedPageBreak/>
        <w:t xml:space="preserve">улучшающим характеристики пешеходных переходов. </w:t>
      </w:r>
      <w:proofErr w:type="gramStart"/>
      <w:r w:rsidRPr="003E2489">
        <w:rPr>
          <w:sz w:val="28"/>
          <w:szCs w:val="28"/>
        </w:rPr>
        <w:t>Мероприятия, которые раньше относились к рекомендуемым, теперь стали обязательными и предполагают применение:</w:t>
      </w:r>
      <w:proofErr w:type="gramEnd"/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 окрашивания дорожного покрытия жёлтой краской или устройство жёлтого противоскользящего покрытия между линиями горизонтальной дорожной разметки 1.14.1 и 1.14.2, обозначающей пешеходный переход;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 дорожной разметки 1.24.1 «Дети», дублирующей дорожный знак 1.23 «Дети», возле каждого образовательного учреждения (школа, детский сад, учреждение дополнительного образования);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 светофоров типа Т.7 (жёлтый сигнал в режиме мигания) на пешеходных переходах, расположенных на дороге, проходящей вдоль территории ОУ, установка которых предусмотрена над проезжей частью для каждого направления движения;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 искусственных неровностей за 10-15 метров до наземных нерегулируемых пешеходных переходов у ОУ: в начале опасного участка перед ОУ и по всей зоне действия знака 1.23 «Дети» через 50 метров друг от друга.</w:t>
      </w:r>
    </w:p>
    <w:p w:rsidR="00326801" w:rsidRDefault="00326801" w:rsidP="00326801">
      <w:pPr>
        <w:ind w:firstLine="709"/>
        <w:jc w:val="both"/>
        <w:rPr>
          <w:sz w:val="28"/>
          <w:szCs w:val="28"/>
        </w:rPr>
      </w:pPr>
      <w:r w:rsidRPr="003E2489">
        <w:rPr>
          <w:sz w:val="28"/>
          <w:szCs w:val="28"/>
        </w:rPr>
        <w:t xml:space="preserve">Новые требования касаются и установки ограждений, отделяющих тротуар от проезжей части. Теперь помимо установки у пешеходных переходов они должны быть обязательно установлены вдоль ОУ с обеих сторон дороги, что позволит снизить вероятность выхода несовершеннолетних детей на проезжую часть вне пешеходных переходов. Кроме того, обязательно использование дорожных знаков: «Пешеходный переход», «Дети» на щитах со </w:t>
      </w:r>
      <w:proofErr w:type="spellStart"/>
      <w:r w:rsidRPr="003E2489">
        <w:rPr>
          <w:sz w:val="28"/>
          <w:szCs w:val="28"/>
        </w:rPr>
        <w:t>световозвращающей</w:t>
      </w:r>
      <w:proofErr w:type="spellEnd"/>
      <w:r w:rsidRPr="003E2489">
        <w:rPr>
          <w:sz w:val="28"/>
          <w:szCs w:val="28"/>
        </w:rPr>
        <w:t xml:space="preserve"> флуоресцентной плёнкой жёлто-зелёного цвета. Также пешеходные переходы должны быть оборудованы стационарным наружным освещением, а на многополосных дорогах дорожные знаки 5.19.1, 5.19.2 «Пешеходный переход» в обязательном порядке должны быть продублированы над проезжей частью.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3E2489">
        <w:rPr>
          <w:sz w:val="28"/>
          <w:szCs w:val="28"/>
        </w:rPr>
        <w:t>по созданию безопасных условий для движения пешеходов</w:t>
      </w:r>
      <w:r>
        <w:rPr>
          <w:sz w:val="28"/>
          <w:szCs w:val="28"/>
        </w:rPr>
        <w:t xml:space="preserve"> по образовательным учреждениям (табл.3)</w:t>
      </w:r>
    </w:p>
    <w:p w:rsidR="00326801" w:rsidRPr="003E2489" w:rsidRDefault="00326801" w:rsidP="00326801">
      <w:pPr>
        <w:ind w:firstLine="709"/>
        <w:jc w:val="both"/>
        <w:rPr>
          <w:sz w:val="28"/>
          <w:szCs w:val="28"/>
        </w:rPr>
      </w:pPr>
    </w:p>
    <w:p w:rsidR="00326801" w:rsidRPr="003E2489" w:rsidRDefault="00326801" w:rsidP="003268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3E2489">
        <w:rPr>
          <w:sz w:val="28"/>
          <w:szCs w:val="28"/>
        </w:rPr>
        <w:t>по созданию безопасных условий для движения пешеходов</w:t>
      </w:r>
      <w:r>
        <w:rPr>
          <w:sz w:val="28"/>
          <w:szCs w:val="28"/>
        </w:rPr>
        <w:t xml:space="preserve"> по образовательным учреждениям</w:t>
      </w:r>
    </w:p>
    <w:p w:rsidR="00326801" w:rsidRPr="003E2489" w:rsidRDefault="00326801" w:rsidP="003268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96"/>
      </w:tblGrid>
      <w:tr w:rsidR="00326801" w:rsidRPr="003E2489" w:rsidTr="00001301"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326801" w:rsidRDefault="00326801" w:rsidP="00001301">
            <w:pPr>
              <w:jc w:val="center"/>
              <w:rPr>
                <w:sz w:val="28"/>
                <w:szCs w:val="28"/>
              </w:rPr>
            </w:pPr>
          </w:p>
          <w:p w:rsidR="00326801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Наименование ОУ</w:t>
            </w: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326801" w:rsidRDefault="00326801" w:rsidP="00001301">
            <w:pPr>
              <w:jc w:val="center"/>
              <w:rPr>
                <w:sz w:val="28"/>
                <w:szCs w:val="28"/>
              </w:rPr>
            </w:pPr>
          </w:p>
          <w:p w:rsidR="00326801" w:rsidRPr="003E2489" w:rsidRDefault="00326801" w:rsidP="00001301">
            <w:pPr>
              <w:jc w:val="center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Мероприятия </w:t>
            </w:r>
          </w:p>
        </w:tc>
      </w:tr>
      <w:tr w:rsidR="00326801" w:rsidRPr="003E2489" w:rsidTr="00001301"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МАОУ ДОД ДЮСШ,</w:t>
            </w:r>
          </w:p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ул. Маяковского, 1</w:t>
            </w:r>
          </w:p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МАОУ Лицей № 5</w:t>
            </w:r>
            <w:r w:rsidRPr="003E2489">
              <w:rPr>
                <w:sz w:val="28"/>
                <w:szCs w:val="28"/>
              </w:rPr>
              <w:t>,</w:t>
            </w:r>
          </w:p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 ул. Молокова, 9</w:t>
            </w:r>
          </w:p>
          <w:p w:rsidR="00326801" w:rsidRPr="003E2489" w:rsidRDefault="00326801" w:rsidP="00001301">
            <w:pPr>
              <w:rPr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МАОУ СОШ № 58</w:t>
            </w:r>
            <w:r w:rsidRPr="003E2489">
              <w:rPr>
                <w:sz w:val="28"/>
                <w:szCs w:val="28"/>
              </w:rPr>
              <w:t xml:space="preserve">, </w:t>
            </w:r>
          </w:p>
          <w:p w:rsidR="00326801" w:rsidRPr="003E2489" w:rsidRDefault="00326801" w:rsidP="00001301">
            <w:pPr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ул. Свердлова, 73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Состояние асфальтобетонного покрытия не соответствует требованиям ГОСТР 50597-93 п.п. 3.1.1.3.1. (выбоины)</w:t>
            </w:r>
          </w:p>
          <w:p w:rsidR="00326801" w:rsidRPr="003E2489" w:rsidRDefault="00326801" w:rsidP="006F1B2F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На проезжей части дороги отсутствует искусственная неровность.</w:t>
            </w:r>
          </w:p>
        </w:tc>
      </w:tr>
      <w:tr w:rsidR="00326801" w:rsidRPr="003E2489" w:rsidTr="00001301">
        <w:trPr>
          <w:trHeight w:val="1178"/>
        </w:trPr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 xml:space="preserve">МАОУ СОШ № 1 </w:t>
            </w:r>
          </w:p>
          <w:p w:rsidR="00326801" w:rsidRPr="003E2489" w:rsidRDefault="00326801" w:rsidP="00001301">
            <w:pPr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от ул. Урицкого до  дома № 175 по ул. Энгельса (нечетная сторона) 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Необходимо установить на пешеходном переходе, пешеходное ограждение, тем самым исключить движение пешеходов через проезжую часть дороги вне пешеходного перехода.</w:t>
            </w:r>
          </w:p>
        </w:tc>
      </w:tr>
      <w:tr w:rsidR="00326801" w:rsidRPr="003E2489" w:rsidTr="00001301">
        <w:tc>
          <w:tcPr>
            <w:tcW w:w="675" w:type="dxa"/>
            <w:vMerge w:val="restart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 xml:space="preserve">МАОУ ООШ № 7, </w:t>
            </w:r>
          </w:p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ул. </w:t>
            </w:r>
            <w:proofErr w:type="spellStart"/>
            <w:r w:rsidRPr="003E2489">
              <w:rPr>
                <w:sz w:val="28"/>
                <w:szCs w:val="28"/>
              </w:rPr>
              <w:t>Кр</w:t>
            </w:r>
            <w:proofErr w:type="spellEnd"/>
            <w:r w:rsidRPr="003E2489">
              <w:rPr>
                <w:sz w:val="28"/>
                <w:szCs w:val="28"/>
              </w:rPr>
              <w:t xml:space="preserve">. Партизан, 2 а </w:t>
            </w:r>
          </w:p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7B1BDD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Вблизи образовательного учреждения отсутствуют тротуары (пешеходные дорожки).</w:t>
            </w:r>
          </w:p>
        </w:tc>
      </w:tr>
      <w:tr w:rsidR="00326801" w:rsidRPr="003E2489" w:rsidTr="00001301">
        <w:tc>
          <w:tcPr>
            <w:tcW w:w="675" w:type="dxa"/>
            <w:vMerge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Необходимо обустроить проезжую часть дороги искусственной неровностью, обозначив дорожными знаками 5.20. «Искусственная неровность» в соответствии с требованиями ГОСТ Р.52289-04.</w:t>
            </w:r>
          </w:p>
        </w:tc>
      </w:tr>
      <w:tr w:rsidR="00326801" w:rsidRPr="003E2489" w:rsidTr="00001301"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1/2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2/2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5/2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12/2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14/3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92/4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170/1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Необходимо установить дорожные знаки 1.23. «Дети» на желто-зеленом фоне в соответствии с требованиями ГОСТ </w:t>
            </w:r>
            <w:proofErr w:type="gramStart"/>
            <w:r w:rsidRPr="003E2489">
              <w:rPr>
                <w:sz w:val="28"/>
                <w:szCs w:val="28"/>
              </w:rPr>
              <w:t>Р</w:t>
            </w:r>
            <w:proofErr w:type="gramEnd"/>
            <w:r w:rsidRPr="003E2489">
              <w:rPr>
                <w:sz w:val="28"/>
                <w:szCs w:val="28"/>
              </w:rPr>
              <w:t xml:space="preserve"> 52289-04.</w:t>
            </w:r>
          </w:p>
        </w:tc>
      </w:tr>
      <w:tr w:rsidR="00326801" w:rsidRPr="003E2489" w:rsidTr="00001301"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92/2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Необходимо установить дорожные знаки 8.2.1. «Зона действия» </w:t>
            </w:r>
          </w:p>
        </w:tc>
      </w:tr>
      <w:tr w:rsidR="00326801" w:rsidRPr="003E2489" w:rsidTr="00001301"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92/1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Необходимо установить дорожные знаки 3.24. «Ограничение максимальной скорости до 40-20 км/ч»,</w:t>
            </w:r>
          </w:p>
        </w:tc>
      </w:tr>
      <w:tr w:rsidR="00326801" w:rsidRPr="003E2489" w:rsidTr="00001301"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2/2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12/2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На проезжей части отсутствуют дорожные знаки 5. «Искусственная неровность» на синем фоне</w:t>
            </w:r>
          </w:p>
        </w:tc>
      </w:tr>
      <w:tr w:rsidR="00326801" w:rsidRPr="003E2489" w:rsidTr="00001301"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6801" w:rsidRPr="003E2489" w:rsidRDefault="00326801" w:rsidP="007B1BDD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 xml:space="preserve">МАДОУ № 14 </w:t>
            </w:r>
            <w:r w:rsidRPr="003E2489">
              <w:rPr>
                <w:sz w:val="28"/>
                <w:szCs w:val="28"/>
              </w:rPr>
              <w:t xml:space="preserve">(перекресток улиц </w:t>
            </w:r>
            <w:proofErr w:type="spellStart"/>
            <w:proofErr w:type="gramStart"/>
            <w:r w:rsidRPr="003E2489">
              <w:rPr>
                <w:sz w:val="28"/>
                <w:szCs w:val="28"/>
              </w:rPr>
              <w:t>Советская-Механизаторов</w:t>
            </w:r>
            <w:proofErr w:type="spellEnd"/>
            <w:proofErr w:type="gramEnd"/>
            <w:r w:rsidRPr="003E2489">
              <w:rPr>
                <w:sz w:val="28"/>
                <w:szCs w:val="28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На проезжей части отсутствуют дорожные знаки 5.19 «Пешеходный переход» на желто-зеленом фоне в соответствии с требованиями национальных стандартов с 28.02.2014 года</w:t>
            </w:r>
          </w:p>
        </w:tc>
      </w:tr>
      <w:tr w:rsidR="00326801" w:rsidRPr="003E2489" w:rsidTr="00001301"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16</w:t>
            </w:r>
          </w:p>
          <w:p w:rsidR="00326801" w:rsidRPr="003E2489" w:rsidRDefault="00326801" w:rsidP="00001301">
            <w:pPr>
              <w:rPr>
                <w:sz w:val="28"/>
                <w:szCs w:val="28"/>
              </w:rPr>
            </w:pPr>
            <w:proofErr w:type="gramStart"/>
            <w:r w:rsidRPr="003E2489">
              <w:rPr>
                <w:sz w:val="28"/>
                <w:szCs w:val="28"/>
              </w:rPr>
              <w:t>(перекресток  улиц</w:t>
            </w:r>
            <w:proofErr w:type="gramEnd"/>
          </w:p>
          <w:p w:rsidR="00326801" w:rsidRPr="003E2489" w:rsidRDefault="00326801" w:rsidP="00001301">
            <w:pPr>
              <w:rPr>
                <w:sz w:val="28"/>
                <w:szCs w:val="28"/>
              </w:rPr>
            </w:pPr>
            <w:proofErr w:type="gramStart"/>
            <w:r w:rsidRPr="003E2489">
              <w:rPr>
                <w:sz w:val="28"/>
                <w:szCs w:val="28"/>
              </w:rPr>
              <w:t>Северная – Пушкина)</w:t>
            </w:r>
            <w:proofErr w:type="gramEnd"/>
          </w:p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</w:p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 xml:space="preserve">Необходимо обустроить проезжую часть дороги пешеходным переходом  в соответствии с требованиями ГОСТ </w:t>
            </w:r>
            <w:proofErr w:type="gramStart"/>
            <w:r w:rsidRPr="003E2489">
              <w:rPr>
                <w:sz w:val="28"/>
                <w:szCs w:val="28"/>
              </w:rPr>
              <w:t>Р</w:t>
            </w:r>
            <w:proofErr w:type="gramEnd"/>
            <w:r w:rsidRPr="003E2489">
              <w:rPr>
                <w:sz w:val="28"/>
                <w:szCs w:val="28"/>
              </w:rPr>
              <w:t xml:space="preserve"> 52289-04, обустроить проезжую часть дороги искусственной неровностью, обозначив дорожными знаками 5.20. «Искусственная неровность» в соответствии с требованиями ГОСТ Р.52289-04; Необходимо установить дорожные знаки 3.24. «Ограничение максимальной скорости до 40-20 км/ч», Искусственная неровность</w:t>
            </w:r>
          </w:p>
        </w:tc>
      </w:tr>
      <w:tr w:rsidR="00326801" w:rsidRPr="003E2489" w:rsidTr="00001301">
        <w:tc>
          <w:tcPr>
            <w:tcW w:w="675" w:type="dxa"/>
            <w:shd w:val="clear" w:color="auto" w:fill="auto"/>
          </w:tcPr>
          <w:p w:rsidR="00326801" w:rsidRPr="003E2489" w:rsidRDefault="00326801" w:rsidP="0000130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6801" w:rsidRPr="003E2489" w:rsidRDefault="00326801" w:rsidP="00001301">
            <w:pPr>
              <w:rPr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 xml:space="preserve">МАДОУ № 14 </w:t>
            </w:r>
            <w:r w:rsidRPr="003E2489">
              <w:rPr>
                <w:sz w:val="28"/>
                <w:szCs w:val="28"/>
              </w:rPr>
              <w:t>(ул. Советская, ул</w:t>
            </w:r>
            <w:proofErr w:type="gramStart"/>
            <w:r w:rsidRPr="003E2489">
              <w:rPr>
                <w:sz w:val="28"/>
                <w:szCs w:val="28"/>
              </w:rPr>
              <w:t>.М</w:t>
            </w:r>
            <w:proofErr w:type="gramEnd"/>
            <w:r w:rsidRPr="003E2489">
              <w:rPr>
                <w:sz w:val="28"/>
                <w:szCs w:val="28"/>
              </w:rPr>
              <w:t>еханизаторов)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16</w:t>
            </w:r>
          </w:p>
          <w:p w:rsidR="00326801" w:rsidRPr="003E2489" w:rsidRDefault="00326801" w:rsidP="00001301">
            <w:pPr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lastRenderedPageBreak/>
              <w:t>(ул</w:t>
            </w:r>
            <w:proofErr w:type="gramStart"/>
            <w:r w:rsidRPr="003E2489">
              <w:rPr>
                <w:sz w:val="28"/>
                <w:szCs w:val="28"/>
              </w:rPr>
              <w:t>.П</w:t>
            </w:r>
            <w:proofErr w:type="gramEnd"/>
            <w:r w:rsidRPr="003E2489">
              <w:rPr>
                <w:sz w:val="28"/>
                <w:szCs w:val="28"/>
              </w:rPr>
              <w:t>ушкина)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92</w:t>
            </w:r>
          </w:p>
          <w:p w:rsidR="00326801" w:rsidRPr="003E2489" w:rsidRDefault="00326801" w:rsidP="00001301">
            <w:pPr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(ул</w:t>
            </w:r>
            <w:proofErr w:type="gramStart"/>
            <w:r w:rsidRPr="003E2489">
              <w:rPr>
                <w:sz w:val="28"/>
                <w:szCs w:val="28"/>
              </w:rPr>
              <w:t>.С</w:t>
            </w:r>
            <w:proofErr w:type="gramEnd"/>
            <w:r w:rsidRPr="003E2489">
              <w:rPr>
                <w:sz w:val="28"/>
                <w:szCs w:val="28"/>
              </w:rPr>
              <w:t>таханова)</w:t>
            </w:r>
          </w:p>
          <w:p w:rsidR="00326801" w:rsidRPr="003E2489" w:rsidRDefault="00326801" w:rsidP="00001301">
            <w:pPr>
              <w:rPr>
                <w:b/>
                <w:sz w:val="28"/>
                <w:szCs w:val="28"/>
              </w:rPr>
            </w:pPr>
            <w:r w:rsidRPr="003E2489">
              <w:rPr>
                <w:b/>
                <w:sz w:val="28"/>
                <w:szCs w:val="28"/>
              </w:rPr>
              <w:t>МАДОУ № 170</w:t>
            </w:r>
          </w:p>
          <w:p w:rsidR="00326801" w:rsidRPr="003E2489" w:rsidRDefault="00326801" w:rsidP="00001301">
            <w:pPr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t>(ул</w:t>
            </w:r>
            <w:proofErr w:type="gramStart"/>
            <w:r w:rsidRPr="003E2489">
              <w:rPr>
                <w:sz w:val="28"/>
                <w:szCs w:val="28"/>
              </w:rPr>
              <w:t>.К</w:t>
            </w:r>
            <w:proofErr w:type="gramEnd"/>
            <w:r w:rsidRPr="003E2489">
              <w:rPr>
                <w:sz w:val="28"/>
                <w:szCs w:val="28"/>
              </w:rPr>
              <w:t>омсомольская)</w:t>
            </w:r>
          </w:p>
        </w:tc>
        <w:tc>
          <w:tcPr>
            <w:tcW w:w="6096" w:type="dxa"/>
            <w:shd w:val="clear" w:color="auto" w:fill="auto"/>
          </w:tcPr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  <w:r w:rsidRPr="003E2489">
              <w:rPr>
                <w:sz w:val="28"/>
                <w:szCs w:val="28"/>
              </w:rPr>
              <w:lastRenderedPageBreak/>
              <w:t>Состояние асфальтобетонного покрытия не соответствует требованиям ГОСТР 50597-93 п.п. 3.1.1.3.1. (выбоины)</w:t>
            </w:r>
          </w:p>
          <w:p w:rsidR="00326801" w:rsidRPr="003E2489" w:rsidRDefault="00326801" w:rsidP="00001301">
            <w:pPr>
              <w:jc w:val="both"/>
              <w:rPr>
                <w:sz w:val="28"/>
                <w:szCs w:val="28"/>
              </w:rPr>
            </w:pPr>
          </w:p>
        </w:tc>
      </w:tr>
    </w:tbl>
    <w:p w:rsidR="00AA134D" w:rsidRDefault="00AA134D" w:rsidP="00326801">
      <w:pPr>
        <w:ind w:firstLine="709"/>
        <w:jc w:val="both"/>
      </w:pPr>
    </w:p>
    <w:p w:rsidR="00F07AC1" w:rsidRDefault="007B1BDD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"Развитие социально-экономического комплекса Камышловского городского округа до 2020 года"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7B1BD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7B1BD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0B70">
        <w:rPr>
          <w:rFonts w:ascii="Times New Roman" w:hAnsi="Times New Roman" w:cs="Times New Roman"/>
          <w:b w:val="0"/>
          <w:sz w:val="28"/>
          <w:szCs w:val="28"/>
        </w:rPr>
        <w:t>Сухогузова</w:t>
      </w:r>
      <w:proofErr w:type="spellEnd"/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С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А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16338" w:rsidRDefault="00D16338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8E08DD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23979">
        <w:rPr>
          <w:rFonts w:ascii="Times New Roman" w:hAnsi="Times New Roman"/>
          <w:sz w:val="28"/>
          <w:szCs w:val="28"/>
        </w:rPr>
        <w:tab/>
      </w:r>
      <w:r w:rsidR="00C54B8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CB507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Н</w:t>
      </w:r>
      <w:r w:rsidR="00CB5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p w:rsidR="00911B4E" w:rsidRDefault="00911B4E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911B4E" w:rsidSect="005D66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661C"/>
    <w:rsid w:val="00014FF2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75BCC"/>
    <w:rsid w:val="00091D41"/>
    <w:rsid w:val="00095BFF"/>
    <w:rsid w:val="00097473"/>
    <w:rsid w:val="00097BD6"/>
    <w:rsid w:val="000A1265"/>
    <w:rsid w:val="000B2049"/>
    <w:rsid w:val="000C4AA3"/>
    <w:rsid w:val="000C6036"/>
    <w:rsid w:val="000D16DD"/>
    <w:rsid w:val="000E08ED"/>
    <w:rsid w:val="000F3939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CFA"/>
    <w:rsid w:val="00176053"/>
    <w:rsid w:val="00182B8D"/>
    <w:rsid w:val="00185687"/>
    <w:rsid w:val="001871FD"/>
    <w:rsid w:val="001A6352"/>
    <w:rsid w:val="001B5394"/>
    <w:rsid w:val="001D01A7"/>
    <w:rsid w:val="001D2B3C"/>
    <w:rsid w:val="001D4CBC"/>
    <w:rsid w:val="001D723F"/>
    <w:rsid w:val="001E028F"/>
    <w:rsid w:val="001E2073"/>
    <w:rsid w:val="001E54D7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6154"/>
    <w:rsid w:val="002B3D0B"/>
    <w:rsid w:val="002D04B6"/>
    <w:rsid w:val="002D0C65"/>
    <w:rsid w:val="002D22A7"/>
    <w:rsid w:val="002D3AD7"/>
    <w:rsid w:val="002D5140"/>
    <w:rsid w:val="00304C18"/>
    <w:rsid w:val="00307D8B"/>
    <w:rsid w:val="0031322E"/>
    <w:rsid w:val="00320809"/>
    <w:rsid w:val="00321F3B"/>
    <w:rsid w:val="00325C52"/>
    <w:rsid w:val="00326801"/>
    <w:rsid w:val="00350085"/>
    <w:rsid w:val="00352CF4"/>
    <w:rsid w:val="00360EF6"/>
    <w:rsid w:val="00370E33"/>
    <w:rsid w:val="0037696D"/>
    <w:rsid w:val="0038355C"/>
    <w:rsid w:val="00385333"/>
    <w:rsid w:val="003A70E1"/>
    <w:rsid w:val="003B41F8"/>
    <w:rsid w:val="003E738D"/>
    <w:rsid w:val="003F13FD"/>
    <w:rsid w:val="00400DC6"/>
    <w:rsid w:val="00406003"/>
    <w:rsid w:val="00406B7D"/>
    <w:rsid w:val="00407F70"/>
    <w:rsid w:val="00417094"/>
    <w:rsid w:val="00425DF0"/>
    <w:rsid w:val="0044669B"/>
    <w:rsid w:val="00447E02"/>
    <w:rsid w:val="004530A9"/>
    <w:rsid w:val="00456BAC"/>
    <w:rsid w:val="00461294"/>
    <w:rsid w:val="00465FAA"/>
    <w:rsid w:val="004720D2"/>
    <w:rsid w:val="00475C2F"/>
    <w:rsid w:val="00497921"/>
    <w:rsid w:val="004A37DE"/>
    <w:rsid w:val="004A37EE"/>
    <w:rsid w:val="004D751B"/>
    <w:rsid w:val="004F53D0"/>
    <w:rsid w:val="004F6977"/>
    <w:rsid w:val="004F76AE"/>
    <w:rsid w:val="005051D8"/>
    <w:rsid w:val="00513540"/>
    <w:rsid w:val="0051667D"/>
    <w:rsid w:val="00523979"/>
    <w:rsid w:val="005321E3"/>
    <w:rsid w:val="005429D4"/>
    <w:rsid w:val="00561EE9"/>
    <w:rsid w:val="00564F59"/>
    <w:rsid w:val="0059215D"/>
    <w:rsid w:val="005A6BE9"/>
    <w:rsid w:val="005B0E94"/>
    <w:rsid w:val="005B19D6"/>
    <w:rsid w:val="005C4225"/>
    <w:rsid w:val="005D163E"/>
    <w:rsid w:val="005D1848"/>
    <w:rsid w:val="005D6285"/>
    <w:rsid w:val="005D664D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23FDD"/>
    <w:rsid w:val="006373A2"/>
    <w:rsid w:val="00641062"/>
    <w:rsid w:val="00653B8B"/>
    <w:rsid w:val="00656277"/>
    <w:rsid w:val="00656AB5"/>
    <w:rsid w:val="00662B98"/>
    <w:rsid w:val="00693344"/>
    <w:rsid w:val="0069529C"/>
    <w:rsid w:val="006A2F55"/>
    <w:rsid w:val="006B72F5"/>
    <w:rsid w:val="006D4EE0"/>
    <w:rsid w:val="006E1540"/>
    <w:rsid w:val="006E2A8F"/>
    <w:rsid w:val="006E55FB"/>
    <w:rsid w:val="006F1B2F"/>
    <w:rsid w:val="00703CB8"/>
    <w:rsid w:val="007045CC"/>
    <w:rsid w:val="00713BE0"/>
    <w:rsid w:val="007375CE"/>
    <w:rsid w:val="0074096D"/>
    <w:rsid w:val="00747AE8"/>
    <w:rsid w:val="00751681"/>
    <w:rsid w:val="00771F3B"/>
    <w:rsid w:val="007732B3"/>
    <w:rsid w:val="00780AE7"/>
    <w:rsid w:val="00782860"/>
    <w:rsid w:val="00791D13"/>
    <w:rsid w:val="00792E55"/>
    <w:rsid w:val="00796E11"/>
    <w:rsid w:val="007A0F5D"/>
    <w:rsid w:val="007A2036"/>
    <w:rsid w:val="007A3528"/>
    <w:rsid w:val="007B1BDD"/>
    <w:rsid w:val="007B7D96"/>
    <w:rsid w:val="007C00BD"/>
    <w:rsid w:val="007D0BA7"/>
    <w:rsid w:val="007D3ADD"/>
    <w:rsid w:val="007E1021"/>
    <w:rsid w:val="007E20B7"/>
    <w:rsid w:val="007E7E0F"/>
    <w:rsid w:val="007F52ED"/>
    <w:rsid w:val="00805AB8"/>
    <w:rsid w:val="00817FD4"/>
    <w:rsid w:val="0082345F"/>
    <w:rsid w:val="008276A0"/>
    <w:rsid w:val="008322B9"/>
    <w:rsid w:val="0083391E"/>
    <w:rsid w:val="008345D3"/>
    <w:rsid w:val="00845514"/>
    <w:rsid w:val="008809ED"/>
    <w:rsid w:val="00886675"/>
    <w:rsid w:val="00886BFB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3DD9"/>
    <w:rsid w:val="00910E26"/>
    <w:rsid w:val="00911B4E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808E4"/>
    <w:rsid w:val="00980D97"/>
    <w:rsid w:val="0098215B"/>
    <w:rsid w:val="00994A28"/>
    <w:rsid w:val="00994F67"/>
    <w:rsid w:val="009A4E91"/>
    <w:rsid w:val="009A795F"/>
    <w:rsid w:val="009C4013"/>
    <w:rsid w:val="009D0A48"/>
    <w:rsid w:val="009D41F8"/>
    <w:rsid w:val="009E6552"/>
    <w:rsid w:val="00A00116"/>
    <w:rsid w:val="00A02F19"/>
    <w:rsid w:val="00A21929"/>
    <w:rsid w:val="00A533FA"/>
    <w:rsid w:val="00A536D2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446B"/>
    <w:rsid w:val="00A86CE5"/>
    <w:rsid w:val="00A91BB1"/>
    <w:rsid w:val="00AA134D"/>
    <w:rsid w:val="00AC5021"/>
    <w:rsid w:val="00AD6092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604D7"/>
    <w:rsid w:val="00B673FA"/>
    <w:rsid w:val="00B766D2"/>
    <w:rsid w:val="00B7736F"/>
    <w:rsid w:val="00B80370"/>
    <w:rsid w:val="00B878EE"/>
    <w:rsid w:val="00B92769"/>
    <w:rsid w:val="00BB3C35"/>
    <w:rsid w:val="00BB73DE"/>
    <w:rsid w:val="00BB7A19"/>
    <w:rsid w:val="00BD4855"/>
    <w:rsid w:val="00BD5DA0"/>
    <w:rsid w:val="00BE0D1C"/>
    <w:rsid w:val="00BE1316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41A7"/>
    <w:rsid w:val="00C73E8A"/>
    <w:rsid w:val="00C749AD"/>
    <w:rsid w:val="00C81FF7"/>
    <w:rsid w:val="00C8287F"/>
    <w:rsid w:val="00C87522"/>
    <w:rsid w:val="00C91105"/>
    <w:rsid w:val="00C97D02"/>
    <w:rsid w:val="00CA20CF"/>
    <w:rsid w:val="00CB507B"/>
    <w:rsid w:val="00CB643A"/>
    <w:rsid w:val="00CC193C"/>
    <w:rsid w:val="00CC307B"/>
    <w:rsid w:val="00CC396C"/>
    <w:rsid w:val="00CC3F6E"/>
    <w:rsid w:val="00CC7997"/>
    <w:rsid w:val="00CE7CAB"/>
    <w:rsid w:val="00CF152E"/>
    <w:rsid w:val="00CF3857"/>
    <w:rsid w:val="00CF61DC"/>
    <w:rsid w:val="00D16338"/>
    <w:rsid w:val="00D23A07"/>
    <w:rsid w:val="00D3003F"/>
    <w:rsid w:val="00D330A7"/>
    <w:rsid w:val="00D34CFA"/>
    <w:rsid w:val="00D50B28"/>
    <w:rsid w:val="00D613E0"/>
    <w:rsid w:val="00D6755D"/>
    <w:rsid w:val="00D67976"/>
    <w:rsid w:val="00D7486C"/>
    <w:rsid w:val="00D7714E"/>
    <w:rsid w:val="00D879D9"/>
    <w:rsid w:val="00D90344"/>
    <w:rsid w:val="00DA33D8"/>
    <w:rsid w:val="00DA725A"/>
    <w:rsid w:val="00DA7E9D"/>
    <w:rsid w:val="00DB3766"/>
    <w:rsid w:val="00DB74AA"/>
    <w:rsid w:val="00DC084B"/>
    <w:rsid w:val="00DC1300"/>
    <w:rsid w:val="00DC57CA"/>
    <w:rsid w:val="00DD1091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507BF"/>
    <w:rsid w:val="00E613A5"/>
    <w:rsid w:val="00E61BFD"/>
    <w:rsid w:val="00EA47DC"/>
    <w:rsid w:val="00EB1BE1"/>
    <w:rsid w:val="00EC0B70"/>
    <w:rsid w:val="00EC0EEA"/>
    <w:rsid w:val="00EC7AD8"/>
    <w:rsid w:val="00EF2EAD"/>
    <w:rsid w:val="00F04D73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550D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679E"/>
    <w:rsid w:val="00FE22EE"/>
    <w:rsid w:val="00FE294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9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47</cp:revision>
  <cp:lastPrinted>2016-02-05T03:42:00Z</cp:lastPrinted>
  <dcterms:created xsi:type="dcterms:W3CDTF">2015-03-17T11:00:00Z</dcterms:created>
  <dcterms:modified xsi:type="dcterms:W3CDTF">2016-02-05T03:42:00Z</dcterms:modified>
</cp:coreProperties>
</file>