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294959b47f8601651d1c94b754bfda2a5c8b0e714da563fe90b98cef41456e9db9fe9049761426654245bb2dd862eecmsonormal"/>
        <w:spacing w:before="0" w:after="0"/>
        <w:jc w:val="center"/>
        <w:rPr/>
      </w:pPr>
      <w:r>
        <w:rPr>
          <w:rStyle w:val="Style9"/>
          <w:rFonts w:ascii="Liberation Serif" w:hAnsi="Liberation Serif"/>
          <w:b/>
          <w:bCs/>
          <w:sz w:val="28"/>
          <w:szCs w:val="28"/>
        </w:rPr>
        <w:t xml:space="preserve"> </w:t>
      </w:r>
      <w:r>
        <w:rPr/>
        <w:drawing>
          <wp:inline distT="0" distB="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8" t="-96" r="-148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6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 w:cs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6"/>
        <w:pBdr>
          <w:top w:val="double" w:sz="12" w:space="1" w:color="000000"/>
        </w:pBdr>
        <w:tabs>
          <w:tab w:val="clear" w:pos="708"/>
          <w:tab w:val="left" w:pos="1134" w:leader="none"/>
        </w:tabs>
        <w:suppressAutoHyphens w:val="true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ConsPlusTitle"/>
        <w:widowControl/>
        <w:jc w:val="both"/>
        <w:rPr/>
      </w:pPr>
      <w:r>
        <w:rPr>
          <w:rStyle w:val="Style9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от 08.02.2021   № 9</w:t>
      </w:r>
      <w:r>
        <w:rPr>
          <w:rStyle w:val="Style9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7</w:t>
      </w:r>
      <w:r>
        <w:rPr>
          <w:rStyle w:val="Style9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ab/>
        <w:tab/>
        <w:tab/>
      </w:r>
      <w:r>
        <w:rPr>
          <w:rStyle w:val="Style9"/>
          <w:rFonts w:cs="Liberation Serif" w:ascii="Liberation Serif" w:hAnsi="Liberation Serif"/>
          <w:b/>
          <w:bCs/>
          <w:i/>
          <w:color w:val="000000"/>
          <w:sz w:val="28"/>
          <w:szCs w:val="28"/>
        </w:rPr>
        <w:t xml:space="preserve">          </w:t>
      </w:r>
    </w:p>
    <w:p>
      <w:pPr>
        <w:pStyle w:val="ConsPlusTitle"/>
        <w:widowControl/>
        <w:jc w:val="center"/>
        <w:rPr>
          <w:rStyle w:val="Style9"/>
          <w:rFonts w:ascii="Liberation Serif" w:hAnsi="Liberation Serif" w:cs="Liberation Serif"/>
          <w:b/>
          <w:b/>
          <w:bCs/>
          <w:i/>
          <w:i/>
          <w:color w:val="000000"/>
          <w:sz w:val="28"/>
          <w:szCs w:val="28"/>
        </w:rPr>
      </w:pPr>
      <w:r>
        <w:rPr/>
      </w:r>
    </w:p>
    <w:p>
      <w:pPr>
        <w:pStyle w:val="ConsPlusTitle"/>
        <w:widowControl/>
        <w:jc w:val="center"/>
        <w:rPr/>
      </w:pPr>
      <w:r>
        <w:rPr>
          <w:rStyle w:val="Style9"/>
          <w:rFonts w:cs="Times New Roman" w:ascii="Liberation Serif" w:hAnsi="Liberation Serif"/>
          <w:i w:val="false"/>
          <w:iCs w:val="false"/>
          <w:sz w:val="28"/>
          <w:szCs w:val="28"/>
        </w:rPr>
        <w:t xml:space="preserve">О внесении изменений в муниципальную программу 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2028( с изменениями внесенными постановлениями от 04.03.2014 № 402, от 28.03.2014 № 503, от 29.04.2014 </w:t>
      </w:r>
    </w:p>
    <w:p>
      <w:pPr>
        <w:pStyle w:val="ConsPlusTitle"/>
        <w:widowControl/>
        <w:jc w:val="center"/>
        <w:rPr/>
      </w:pPr>
      <w:r>
        <w:rPr>
          <w:rStyle w:val="Style9"/>
          <w:rFonts w:cs="Times New Roman" w:ascii="Liberation Serif" w:hAnsi="Liberation Serif"/>
          <w:i w:val="false"/>
          <w:iCs w:val="false"/>
          <w:sz w:val="28"/>
          <w:szCs w:val="28"/>
        </w:rPr>
        <w:t xml:space="preserve">№ </w:t>
      </w:r>
      <w:r>
        <w:rPr>
          <w:rStyle w:val="Style9"/>
          <w:rFonts w:cs="Times New Roman" w:ascii="Liberation Serif" w:hAnsi="Liberation Serif"/>
          <w:i w:val="false"/>
          <w:iCs w:val="false"/>
          <w:sz w:val="28"/>
          <w:szCs w:val="28"/>
        </w:rPr>
        <w:t xml:space="preserve">739,от 22.05.2014 № 896, от 16.06.2014 № 998, от 02.10.2014 № 1595, </w:t>
      </w:r>
    </w:p>
    <w:p>
      <w:pPr>
        <w:pStyle w:val="ConsPlusTitle"/>
        <w:widowControl/>
        <w:jc w:val="center"/>
        <w:rPr/>
      </w:pPr>
      <w:r>
        <w:rPr>
          <w:rStyle w:val="Style9"/>
          <w:rFonts w:cs="Times New Roman" w:ascii="Liberation Serif" w:hAnsi="Liberation Serif"/>
          <w:i w:val="false"/>
          <w:iCs w:val="false"/>
          <w:sz w:val="28"/>
          <w:szCs w:val="28"/>
        </w:rPr>
        <w:t xml:space="preserve">от 01.12.2014 № 2001, от 31.12.2014 № 2185, от 03.02.2015 № 142, </w:t>
      </w:r>
    </w:p>
    <w:p>
      <w:pPr>
        <w:pStyle w:val="ConsPlusTitle"/>
        <w:widowControl/>
        <w:jc w:val="center"/>
        <w:rPr/>
      </w:pPr>
      <w:r>
        <w:rPr>
          <w:rStyle w:val="Style9"/>
          <w:rFonts w:cs="Times New Roman" w:ascii="Liberation Serif" w:hAnsi="Liberation Serif"/>
          <w:i w:val="false"/>
          <w:iCs w:val="false"/>
          <w:sz w:val="28"/>
          <w:szCs w:val="28"/>
        </w:rPr>
        <w:t xml:space="preserve">от 25.02.2015 № 345, от 24.03.2015 №547, от 05.06.2015 № 839, от 23.06.2015 № 922, от 21.08.2015 № 1252, от 25.09.2015 № 1382, от 24.11.2015 № 1622, </w:t>
      </w:r>
    </w:p>
    <w:p>
      <w:pPr>
        <w:pStyle w:val="ConsPlusTitle"/>
        <w:widowControl/>
        <w:jc w:val="center"/>
        <w:rPr/>
      </w:pPr>
      <w:r>
        <w:rPr>
          <w:rStyle w:val="Style9"/>
          <w:rFonts w:cs="Times New Roman" w:ascii="Liberation Serif" w:hAnsi="Liberation Serif"/>
          <w:i w:val="false"/>
          <w:iCs w:val="false"/>
          <w:sz w:val="28"/>
          <w:szCs w:val="28"/>
        </w:rPr>
        <w:t xml:space="preserve">от 14.12.2015 № 1717, от 31.12.2015 № 1824, от 05.02.2016 №130, от 02.03.2016 № 234, от 21.06.2016 № 661, от 15.12.2016 № 1280, от 18.01.2017 № 48, </w:t>
      </w:r>
    </w:p>
    <w:p>
      <w:pPr>
        <w:pStyle w:val="ConsPlusTitle"/>
        <w:widowControl/>
        <w:jc w:val="center"/>
        <w:rPr/>
      </w:pPr>
      <w:r>
        <w:rPr>
          <w:rStyle w:val="Style9"/>
          <w:rFonts w:cs="Times New Roman" w:ascii="Liberation Serif" w:hAnsi="Liberation Serif"/>
          <w:i w:val="false"/>
          <w:iCs w:val="false"/>
          <w:sz w:val="28"/>
          <w:szCs w:val="28"/>
        </w:rPr>
        <w:t xml:space="preserve">от 31.01.2017 № 90, от 13.02.2017 № 11, от 14.03.2017 № 205, от 09.06.2017 </w:t>
      </w:r>
    </w:p>
    <w:p>
      <w:pPr>
        <w:pStyle w:val="ConsPlusTitle"/>
        <w:widowControl/>
        <w:jc w:val="center"/>
        <w:rPr/>
      </w:pPr>
      <w:r>
        <w:rPr>
          <w:rStyle w:val="Style9"/>
          <w:rFonts w:cs="Times New Roman" w:ascii="Liberation Serif" w:hAnsi="Liberation Serif"/>
          <w:i w:val="false"/>
          <w:iCs w:val="false"/>
          <w:sz w:val="28"/>
          <w:szCs w:val="28"/>
        </w:rPr>
        <w:t xml:space="preserve">№ </w:t>
      </w:r>
      <w:r>
        <w:rPr>
          <w:rStyle w:val="Style9"/>
          <w:rFonts w:cs="Times New Roman" w:ascii="Liberation Serif" w:hAnsi="Liberation Serif"/>
          <w:i w:val="false"/>
          <w:iCs w:val="false"/>
          <w:sz w:val="28"/>
          <w:szCs w:val="28"/>
        </w:rPr>
        <w:t xml:space="preserve">555, от 18.07.2017 № 687, от 17.08.2017 № 776, от 03.10.2017 № 900, </w:t>
      </w:r>
    </w:p>
    <w:p>
      <w:pPr>
        <w:pStyle w:val="ConsPlusTitle"/>
        <w:widowControl/>
        <w:jc w:val="center"/>
        <w:rPr/>
      </w:pPr>
      <w:r>
        <w:rPr>
          <w:rStyle w:val="Style9"/>
          <w:rFonts w:cs="Times New Roman" w:ascii="Liberation Serif" w:hAnsi="Liberation Serif"/>
          <w:i w:val="false"/>
          <w:iCs w:val="false"/>
          <w:sz w:val="28"/>
          <w:szCs w:val="28"/>
        </w:rPr>
        <w:t xml:space="preserve">от 20.11.2017 № 1075, от 16.01.2018 № 40, 12.03.2018 № 210, 07.05.2018 № 403, от 18.06.2018 № 540, от 26.07.2018 №662, от 13.08.2018 №716, от 23.08.2018 №747, от 15.10.2018 № 885. от 29.11.2018 № 1048, от 19.12.2018 №1123, от 24.01.2019 №23, от 14.03.2019 №245, от 28.03.2019 № 285, от 22.04.2019 №362, от 24.06.2019 №584, от 09.07.2019 №638, от 21.08.2019 №754, от 18.10.2019 № 901, от 25.11.2019 №1037, 30.12.2019 №1129, от 03.02.2020 №60, от 16.03.2020 №175, от 09.04.2020 № 246, от 12.05.2020 №30, от 17.06.2020 №406, </w:t>
      </w:r>
    </w:p>
    <w:p>
      <w:pPr>
        <w:pStyle w:val="ConsPlusTitle"/>
        <w:widowControl/>
        <w:jc w:val="center"/>
        <w:rPr/>
      </w:pPr>
      <w:r>
        <w:rPr>
          <w:rStyle w:val="Style9"/>
          <w:rFonts w:cs="Times New Roman" w:ascii="Liberation Serif" w:hAnsi="Liberation Serif"/>
          <w:i w:val="false"/>
          <w:iCs w:val="false"/>
          <w:sz w:val="28"/>
          <w:szCs w:val="28"/>
        </w:rPr>
        <w:t xml:space="preserve">от 29.07.2020 № 500, от 27.08.2020 № 572, от 02.11.2020 №745, </w:t>
      </w:r>
    </w:p>
    <w:p>
      <w:pPr>
        <w:pStyle w:val="ConsPlusTitle"/>
        <w:widowControl/>
        <w:jc w:val="center"/>
        <w:rPr/>
      </w:pPr>
      <w:r>
        <w:rPr>
          <w:rStyle w:val="Style9"/>
          <w:rFonts w:cs="Times New Roman" w:ascii="Liberation Serif" w:hAnsi="Liberation Serif"/>
          <w:i w:val="false"/>
          <w:iCs w:val="false"/>
          <w:sz w:val="28"/>
          <w:szCs w:val="28"/>
        </w:rPr>
        <w:t>от 21.12.2020 №874)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559" w:footer="0" w:bottom="1134" w:gutter="0"/>
          <w:pgNumType w:fmt="decimal"/>
          <w:formProt w:val="false"/>
          <w:titlePg/>
          <w:textDirection w:val="lrTb"/>
          <w:docGrid w:type="default" w:linePitch="600" w:charSpace="36864"/>
        </w:sectPr>
        <w:pStyle w:val="Style26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от 06.10.2003г № 131 «Об общих принципах организации местного самоуправления в Российской Федерации, со статьей 179 Бюджетного кодекса Российской Федерации», с Решениями Думы Камышловского городского округа от 10.12.2020 № 550, от 17.12.2020 № 556, от 24.12.2020 № 558 «О внесении изменений в Решение Думы Камышловского городского округа от 05.12.2019 № 440 «О бюджете Камышловского городского округа на 2020 год и плановый период 2021 и 2022 годов», с 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 с изменениями внесенными постановлениями от 05.12.2013 №2216, от 09.10.2014 №1612, от 24.09.2020 № 632, руководствуясь Уставом Камышловского городского округа, администрация Камышловского городского округа</w:t>
      </w:r>
    </w:p>
    <w:p>
      <w:pPr>
        <w:pStyle w:val="ConsPlusTitle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ПОСТАНОВЛЯЕТ: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9"/>
          <w:rFonts w:cs="Times New Roman" w:ascii="Liberation Serif" w:hAnsi="Liberation Serif"/>
          <w:b w:val="false"/>
          <w:sz w:val="28"/>
          <w:szCs w:val="28"/>
        </w:rPr>
        <w:t>1. Внести в муниципальную программу 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 «Об у</w:t>
      </w:r>
      <w:r>
        <w:rPr>
          <w:rStyle w:val="Style9"/>
          <w:rFonts w:cs="Times New Roman" w:ascii="Liberation Serif" w:hAnsi="Liberation Serif"/>
          <w:b w:val="false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 (с изменениями внесенными постановлениями от 04.03.2014 № 402, от 28.03.2014 № 503, от 29.04.2014 № 739, от 22.05.2014 № 896,от 16.06.2014 № 998, от 02.10.2014 № 1595, от 01.12.2014 № 2001, от 31.12.2014 № 2185, от 03.02.2015 № 142, от 25.02.2015 № 345, от 24.03.2015 № 547, от 05.06.2015 № 839, от 23.06.2015 № 922, от 21.08.2015 № 1252, от 25.09.2015 № 1382, от 24.11.2015 № 1622, от 14.12.2015 № 1717, от 31.12.2015 № 1824, от 05.02.2016 № 130, от 02.03.2016 № 234, от 21.06.2016 № 661, от 15.12.2016 № 1280, от 18.01.2017 № 48, от 31.01.2017 № 90, от 13.02.2017 № 115, от 14.03.2017 № 205, от 09.06.2017 № 555, от 18.07.2017 № 687, от 17.08.2017 № 776, от 03.10.2017 № 900, от 20.11.2017 №179, от 16.01.2017 № 40, от 12.03.2018 № 210, от 07.05.2018 № 403, от 18.06.2018 №540, от 26.07.2018 № 662, от 13.08.2018 № 716, от 23.08.2018 № 747, от 15.10.2018 № 885, от 29.11.2018 № 1048, от 19.12.2018 № 1123, от 24.01.2019 № 23, от 14.03.2019 №245, от 28.03.2019 №285, от 22.04.2019 № 362, от 24.06.2019 №584, от 09.07.2019 №638, от 21.08.2019 №754, от 18.10.2019 №901, от 25.11.2019 №1037, 30.12.2019 №1129, от 03.02.2020 №60, от 16.03.2020 № 175, от 09.04.2020 №246, от 12.05.2020 №307, от 17.06.2020 №406, от 29.07.2020 №500, от 27.08.2020 № 572, от 02.11.2020 №745, от 21.12.2020 № 874 (далее программа), следующие изменения: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1.1. В паспорте Программы: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- строку «Объемы финансирования Программы по годам реализации, тыс.рублей» изложить в следующей редакции:</w:t>
      </w:r>
    </w:p>
    <w:p>
      <w:pPr>
        <w:pStyle w:val="ConsPlusTitle"/>
        <w:widowControl/>
        <w:tabs>
          <w:tab w:val="clear" w:pos="708"/>
        </w:tabs>
        <w:ind w:left="142" w:right="0" w:firstLine="709"/>
        <w:jc w:val="both"/>
        <w:rPr/>
      </w:pPr>
      <w:r>
        <w:rPr>
          <w:rStyle w:val="Style9"/>
          <w:rFonts w:cs="Times New Roman" w:ascii="Liberation Serif" w:hAnsi="Liberation Serif"/>
          <w:b w:val="false"/>
          <w:bCs w:val="false"/>
          <w:sz w:val="28"/>
          <w:szCs w:val="28"/>
        </w:rPr>
        <w:t xml:space="preserve">«Всего: </w:t>
      </w:r>
      <w:r>
        <w:rPr>
          <w:rStyle w:val="Style9"/>
          <w:rFonts w:cs="Times New Roman" w:ascii="Liberation Serif" w:hAnsi="Liberation Serif"/>
          <w:sz w:val="28"/>
          <w:szCs w:val="28"/>
        </w:rPr>
        <w:t>2371867247,16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том числе: 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389441668,99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2015 год – 369189100,62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2016 год – 458464030,17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2017 год – 436426026,92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2018 год – 249637962,38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2019 год – 239992025,91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2020 год – 228366432,17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из них:</w:t>
      </w:r>
    </w:p>
    <w:p>
      <w:pPr>
        <w:pStyle w:val="ConsPlusCell"/>
        <w:tabs>
          <w:tab w:val="clear" w:pos="708"/>
        </w:tabs>
        <w:ind w:left="142" w:right="0" w:firstLine="709"/>
        <w:rPr/>
      </w:pPr>
      <w:r>
        <w:rPr>
          <w:rStyle w:val="Style9"/>
          <w:rFonts w:ascii="Liberation Serif" w:hAnsi="Liberation Serif"/>
        </w:rPr>
        <w:t xml:space="preserve">федеральный бюджет: </w:t>
      </w:r>
      <w:r>
        <w:rPr>
          <w:rStyle w:val="Style9"/>
          <w:rFonts w:ascii="Liberation Serif" w:hAnsi="Liberation Serif"/>
          <w:b/>
        </w:rPr>
        <w:t>256900945,82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в том числе: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18592000,00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2015 год – 43668727,09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2016 год – 90069608,25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2017 год – 60077715,01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2018 год – 17143695,47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2019 год – 13290900,00</w:t>
      </w:r>
    </w:p>
    <w:p>
      <w:pPr>
        <w:pStyle w:val="ConsPlusCell"/>
        <w:tabs>
          <w:tab w:val="clear" w:pos="708"/>
        </w:tabs>
        <w:ind w:left="142" w:right="0" w:firstLine="709"/>
        <w:rPr/>
      </w:pPr>
      <w:r>
        <w:rPr>
          <w:rStyle w:val="Style9"/>
          <w:rFonts w:ascii="Liberation Serif" w:hAnsi="Liberation Serif"/>
        </w:rPr>
        <w:t>2020 год – 14058300,00</w:t>
      </w:r>
    </w:p>
    <w:p>
      <w:pPr>
        <w:pStyle w:val="ConsPlusCell"/>
        <w:tabs>
          <w:tab w:val="clear" w:pos="708"/>
        </w:tabs>
        <w:ind w:left="142" w:right="0" w:firstLine="709"/>
        <w:rPr/>
      </w:pPr>
      <w:r>
        <w:rPr>
          <w:rStyle w:val="Style9"/>
          <w:rFonts w:ascii="Liberation Serif" w:hAnsi="Liberation Serif"/>
        </w:rPr>
        <w:t xml:space="preserve">областной бюджет: </w:t>
      </w:r>
      <w:r>
        <w:rPr>
          <w:rStyle w:val="Style9"/>
          <w:rFonts w:ascii="Liberation Serif" w:hAnsi="Liberation Serif"/>
          <w:b/>
        </w:rPr>
        <w:t>1134814641,53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в том числе: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231977155,08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2015 год – 188157980,46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2016 год – 212589357,31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2017 год – 230530421,71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2018 год – 98743426,97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2019 год – 84836200,00</w:t>
      </w:r>
    </w:p>
    <w:p>
      <w:pPr>
        <w:pStyle w:val="ConsPlusCell"/>
        <w:tabs>
          <w:tab w:val="clear" w:pos="708"/>
        </w:tabs>
        <w:ind w:left="142" w:right="0" w:firstLine="709"/>
        <w:rPr/>
      </w:pPr>
      <w:r>
        <w:rPr>
          <w:rStyle w:val="Style9"/>
          <w:rFonts w:ascii="Liberation Serif" w:hAnsi="Liberation Serif"/>
        </w:rPr>
        <w:t>2020 год – 87980100,00</w:t>
      </w:r>
    </w:p>
    <w:p>
      <w:pPr>
        <w:pStyle w:val="ConsPlusCell"/>
        <w:tabs>
          <w:tab w:val="clear" w:pos="708"/>
        </w:tabs>
        <w:ind w:left="142" w:right="0" w:firstLine="709"/>
        <w:rPr/>
      </w:pPr>
      <w:r>
        <w:rPr>
          <w:rStyle w:val="Style9"/>
          <w:rFonts w:ascii="Liberation Serif" w:hAnsi="Liberation Serif"/>
        </w:rPr>
        <w:t xml:space="preserve">местный бюджет: </w:t>
      </w:r>
      <w:r>
        <w:rPr>
          <w:rStyle w:val="Style9"/>
          <w:rFonts w:ascii="Liberation Serif" w:hAnsi="Liberation Serif"/>
          <w:b/>
          <w:bCs/>
        </w:rPr>
        <w:t>971401459,81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том числе: 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130147313,91</w:t>
      </w:r>
    </w:p>
    <w:p>
      <w:pPr>
        <w:pStyle w:val="ConsPlusCell"/>
        <w:widowControl w:val="false"/>
        <w:tabs>
          <w:tab w:val="clear" w:pos="708"/>
        </w:tabs>
        <w:suppressAutoHyphens w:val="true"/>
        <w:autoSpaceDE w:val="false"/>
        <w:ind w:left="227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2015 год – 137337393,07</w:t>
      </w:r>
    </w:p>
    <w:p>
      <w:pPr>
        <w:pStyle w:val="ConsPlusCell"/>
        <w:widowControl w:val="false"/>
        <w:tabs>
          <w:tab w:val="clear" w:pos="708"/>
        </w:tabs>
        <w:suppressAutoHyphens w:val="true"/>
        <w:autoSpaceDE w:val="false"/>
        <w:ind w:left="227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2016 год – 155805064,61</w:t>
      </w:r>
    </w:p>
    <w:p>
      <w:pPr>
        <w:pStyle w:val="ConsPlusCell"/>
        <w:widowControl w:val="false"/>
        <w:tabs>
          <w:tab w:val="clear" w:pos="708"/>
        </w:tabs>
        <w:suppressAutoHyphens w:val="true"/>
        <w:autoSpaceDE w:val="false"/>
        <w:ind w:left="227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2017 год – 146167890,20</w:t>
      </w:r>
    </w:p>
    <w:p>
      <w:pPr>
        <w:pStyle w:val="ConsPlusCell"/>
        <w:widowControl w:val="false"/>
        <w:tabs>
          <w:tab w:val="clear" w:pos="708"/>
        </w:tabs>
        <w:suppressAutoHyphens w:val="true"/>
        <w:autoSpaceDE w:val="false"/>
        <w:ind w:left="227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2018 год – 133750839,94</w:t>
      </w:r>
    </w:p>
    <w:p>
      <w:pPr>
        <w:pStyle w:val="ConsPlusCell"/>
        <w:widowControl w:val="false"/>
        <w:tabs>
          <w:tab w:val="clear" w:pos="708"/>
        </w:tabs>
        <w:suppressAutoHyphens w:val="true"/>
        <w:autoSpaceDE w:val="false"/>
        <w:ind w:left="227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2019 год – 141864925,91</w:t>
      </w:r>
    </w:p>
    <w:p>
      <w:pPr>
        <w:pStyle w:val="Style26"/>
        <w:widowControl w:val="false"/>
        <w:tabs>
          <w:tab w:val="clear" w:pos="708"/>
        </w:tabs>
        <w:suppressAutoHyphens w:val="true"/>
        <w:overflowPunct w:val="false"/>
        <w:autoSpaceDE w:val="false"/>
        <w:ind w:left="227" w:right="0" w:firstLine="567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2020 год – 126328032,17</w:t>
      </w:r>
    </w:p>
    <w:p>
      <w:pPr>
        <w:pStyle w:val="ConsPlusCell"/>
        <w:tabs>
          <w:tab w:val="clear" w:pos="708"/>
        </w:tabs>
        <w:ind w:left="142" w:right="0" w:firstLine="567"/>
        <w:rPr/>
      </w:pPr>
      <w:r>
        <w:rPr>
          <w:rStyle w:val="Style9"/>
          <w:rFonts w:ascii="Liberation Serif" w:hAnsi="Liberation Serif"/>
        </w:rPr>
        <w:t xml:space="preserve">внебюджетные источники: </w:t>
      </w:r>
      <w:r>
        <w:rPr>
          <w:rStyle w:val="Style9"/>
          <w:rFonts w:ascii="Liberation Serif" w:hAnsi="Liberation Serif"/>
          <w:b/>
        </w:rPr>
        <w:t>8750200</w:t>
      </w:r>
      <w:r>
        <w:rPr>
          <w:rStyle w:val="Style9"/>
          <w:rFonts w:ascii="Liberation Serif" w:hAnsi="Liberation Serif"/>
          <w:b/>
          <w:bCs/>
        </w:rPr>
        <w:t>,00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в том числе: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2014 год – 8725200,00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2015 год – 25000,00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2016 год – 0,00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2017 год – 0,00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2018 год – 0,00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2019 год – 0,00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2020 год – 0,00»</w:t>
      </w:r>
    </w:p>
    <w:p>
      <w:pPr>
        <w:pStyle w:val="Style31"/>
        <w:spacing w:before="0" w:after="0"/>
        <w:ind w:left="0" w:right="0" w:firstLine="709"/>
        <w:jc w:val="both"/>
        <w:rPr/>
      </w:pPr>
      <w:r>
        <w:rPr>
          <w:rStyle w:val="Style9"/>
          <w:rFonts w:ascii="Liberation Serif" w:hAnsi="Liberation Serif"/>
          <w:bCs/>
          <w:sz w:val="28"/>
          <w:szCs w:val="28"/>
        </w:rPr>
        <w:t>2)</w:t>
      </w:r>
      <w:r>
        <w:rPr>
          <w:rStyle w:val="Style9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9"/>
          <w:rFonts w:cs="Liberation Serif" w:ascii="Liberation Serif" w:hAnsi="Liberation Serif"/>
          <w:sz w:val="28"/>
          <w:szCs w:val="28"/>
        </w:rPr>
        <w:t>В подпрограмме «Энергосбережение и повышение энергетической эффективности Камышловского городского округа»:</w:t>
      </w:r>
    </w:p>
    <w:p>
      <w:pPr>
        <w:pStyle w:val="Style31"/>
        <w:spacing w:before="0" w:after="0"/>
        <w:ind w:left="0" w:right="0" w:firstLine="709"/>
        <w:jc w:val="both"/>
        <w:rPr/>
      </w:pPr>
      <w:r>
        <w:rPr>
          <w:rStyle w:val="Style9"/>
          <w:rFonts w:cs="Liberation Serif" w:ascii="Liberation Serif" w:hAnsi="Liberation Serif"/>
          <w:sz w:val="28"/>
          <w:szCs w:val="28"/>
        </w:rPr>
        <w:t>в мероприятии «Обеспечение тепло-, водоснабжения и водоотведения»</w:t>
      </w:r>
      <w:r>
        <w:rPr>
          <w:rStyle w:val="Style9"/>
          <w:rFonts w:ascii="Liberation Serif" w:hAnsi="Liberation Serif"/>
          <w:sz w:val="28"/>
          <w:szCs w:val="28"/>
        </w:rPr>
        <w:t xml:space="preserve"> в 2020 году сумму «9491789,01 руб.» заменить на сумму «6036715,57 руб.</w:t>
      </w:r>
      <w:r>
        <w:rPr>
          <w:rStyle w:val="Style9"/>
          <w:rFonts w:cs="Liberation Serif" w:ascii="Liberation Serif" w:hAnsi="Liberation Serif"/>
          <w:sz w:val="28"/>
          <w:szCs w:val="28"/>
        </w:rPr>
        <w:t>;</w:t>
      </w:r>
    </w:p>
    <w:p>
      <w:pPr>
        <w:pStyle w:val="Style31"/>
        <w:spacing w:before="0" w:after="0"/>
        <w:ind w:left="0" w:right="0" w:firstLine="709"/>
        <w:jc w:val="both"/>
        <w:rPr/>
      </w:pPr>
      <w:r>
        <w:rPr>
          <w:rStyle w:val="Style9"/>
          <w:rFonts w:cs="Liberation Serif" w:ascii="Liberation Serif" w:hAnsi="Liberation Serif"/>
          <w:sz w:val="28"/>
          <w:szCs w:val="28"/>
        </w:rPr>
        <w:t>в мероприятии «Модернизация водопроводных сетей города Камышлова»</w:t>
      </w:r>
      <w:r>
        <w:rPr>
          <w:rStyle w:val="Style9"/>
          <w:rFonts w:ascii="Liberation Serif" w:hAnsi="Liberation Serif"/>
          <w:sz w:val="28"/>
          <w:szCs w:val="28"/>
        </w:rPr>
        <w:t xml:space="preserve"> в 2020 году сумму «3976875,20 руб.» заменить на сумму «2531376,20 руб.</w:t>
      </w:r>
      <w:r>
        <w:rPr>
          <w:rStyle w:val="Style9"/>
          <w:rFonts w:cs="Liberation Serif" w:ascii="Liberation Serif" w:hAnsi="Liberation Serif"/>
          <w:sz w:val="28"/>
          <w:szCs w:val="28"/>
        </w:rPr>
        <w:t>;</w:t>
      </w:r>
    </w:p>
    <w:p>
      <w:pPr>
        <w:pStyle w:val="Style26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строке «Всего по программе» в графе 3 сумму «13468664,21 руб.» заменить на сумму «8568091,77 руб.».</w:t>
      </w:r>
    </w:p>
    <w:p>
      <w:pPr>
        <w:pStyle w:val="Style26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Style9"/>
          <w:rFonts w:cs="Liberation Serif" w:ascii="Liberation Serif" w:hAnsi="Liberation Serif"/>
          <w:sz w:val="28"/>
          <w:szCs w:val="28"/>
        </w:rPr>
        <w:t>3) В подпрограмме «Благоустройство и озеленение Камышловского городского округа»:</w:t>
      </w:r>
    </w:p>
    <w:p>
      <w:pPr>
        <w:pStyle w:val="Style26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мероприятии «Организация благоустройства и озеленение на территории Камышловского городского округа» в 2020 году сумму «6484941,22 руб.» заменить на сумму «6134941,22 руб.»;</w:t>
      </w:r>
    </w:p>
    <w:p>
      <w:pPr>
        <w:pStyle w:val="Style26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мероприятии «Мероприятия в сфере обращения с твердым коммунальными отходами» в 2020 году сумму «3377447,58 руб.» заменить на сумму «3257447,58 руб.»;</w:t>
      </w:r>
    </w:p>
    <w:p>
      <w:pPr>
        <w:pStyle w:val="Style26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мероприятии «Восстановление воинских захоронений» в 2020 году сумму «964500,00 руб.» заменить на сумму «951400,00 руб.»;</w:t>
      </w:r>
    </w:p>
    <w:p>
      <w:pPr>
        <w:pStyle w:val="Style26"/>
        <w:overflowPunct w:val="true"/>
        <w:autoSpaceDE w:val="true"/>
        <w:ind w:left="0" w:right="0" w:firstLine="709"/>
        <w:textAlignment w:val="auto"/>
        <w:rPr/>
      </w:pPr>
      <w:r>
        <w:rPr>
          <w:rStyle w:val="Style9"/>
          <w:rFonts w:cs="Liberation Serif" w:ascii="Liberation Serif" w:hAnsi="Liberation Serif"/>
          <w:sz w:val="28"/>
          <w:szCs w:val="28"/>
        </w:rPr>
        <w:t>в строке «Всего по подпрограмме» в графе 3 сумму «24322044,95 руб.» заменить на сумму «23838944,95 руб.».</w:t>
      </w:r>
    </w:p>
    <w:p>
      <w:pPr>
        <w:pStyle w:val="Style31"/>
        <w:spacing w:before="0" w:after="0"/>
        <w:ind w:left="0" w:right="0" w:firstLine="709"/>
        <w:jc w:val="both"/>
        <w:rPr/>
      </w:pPr>
      <w:r>
        <w:rPr>
          <w:rStyle w:val="Style9"/>
          <w:rFonts w:cs="Liberation Serif" w:ascii="Liberation Serif" w:hAnsi="Liberation Serif"/>
          <w:sz w:val="28"/>
          <w:szCs w:val="28"/>
        </w:rPr>
        <w:t>4) В подпрограмме «Обеспечение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года»:</w:t>
      </w:r>
    </w:p>
    <w:p>
      <w:pPr>
        <w:pStyle w:val="Style26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Style9"/>
          <w:rFonts w:cs="Liberation Serif" w:ascii="Liberation Serif" w:hAnsi="Liberation Serif"/>
          <w:sz w:val="28"/>
          <w:szCs w:val="28"/>
        </w:rPr>
        <w:t>в мероприятии «Обеспечение деятельности муниципальных учреждений» в 2020 году сумму «24830576,01 руб.» заменить на сумму «25384014,14 руб.»;</w:t>
      </w:r>
    </w:p>
    <w:p>
      <w:pPr>
        <w:pStyle w:val="Style26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строке «Всего по программе» в графе 3 сумму «24957676,01 руб.» заменить на сумму «25511114,14 руб.».</w:t>
      </w:r>
    </w:p>
    <w:p>
      <w:pPr>
        <w:pStyle w:val="ConsPlusNormal"/>
        <w:ind w:left="0" w:right="0" w:firstLine="709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>5) В подпрограмме «Стимулирование развития инфраструктуры Камышловского городского округа»:</w:t>
      </w:r>
    </w:p>
    <w:p>
      <w:pPr>
        <w:pStyle w:val="Style26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Style9"/>
          <w:rFonts w:ascii="Liberation Serif" w:hAnsi="Liberation Serif"/>
          <w:sz w:val="28"/>
          <w:szCs w:val="28"/>
        </w:rPr>
        <w:t>в мероприятии «</w:t>
      </w:r>
      <w:r>
        <w:rPr>
          <w:rStyle w:val="Style9"/>
          <w:rFonts w:ascii="Liberation Serif" w:hAnsi="Liberation Serif"/>
          <w:color w:val="000000"/>
          <w:sz w:val="28"/>
          <w:szCs w:val="28"/>
        </w:rPr>
        <w:t>Разработка проектно-сметной документации и экспертиза объектов капитального строительства</w:t>
      </w:r>
      <w:r>
        <w:rPr>
          <w:rStyle w:val="Style9"/>
          <w:rFonts w:ascii="Liberation Serif" w:hAnsi="Liberation Serif"/>
          <w:sz w:val="28"/>
          <w:szCs w:val="28"/>
        </w:rPr>
        <w:t>» в 2020 году сумму «17604605,87 руб.» заменить на сумму «14964605,87 руб.»;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9"/>
          <w:rFonts w:cs="Times New Roman" w:ascii="Liberation Serif" w:hAnsi="Liberation Serif"/>
          <w:b w:val="false"/>
          <w:sz w:val="28"/>
          <w:szCs w:val="28"/>
        </w:rPr>
        <w:t xml:space="preserve">в строке </w:t>
      </w:r>
      <w:r>
        <w:rPr>
          <w:rStyle w:val="Style9"/>
          <w:rFonts w:cs="Times New Roman" w:ascii="Liberation Serif" w:hAnsi="Liberation Serif"/>
          <w:b w:val="false"/>
          <w:bCs w:val="false"/>
          <w:sz w:val="28"/>
          <w:szCs w:val="28"/>
        </w:rPr>
        <w:t>«Всего по подпрограмме» в графе 3 сумму «23431803,28 руб.» заменить на сумму «20791803,28 руб.».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9"/>
          <w:rFonts w:cs="Liberation Serif" w:ascii="Liberation Serif" w:hAnsi="Liberation Serif"/>
          <w:b w:val="false"/>
          <w:sz w:val="28"/>
          <w:szCs w:val="28"/>
        </w:rPr>
        <w:t>6) В подпрограмме «Охрана окружающей среды Камышловского городского округа»:</w:t>
      </w:r>
    </w:p>
    <w:p>
      <w:pPr>
        <w:pStyle w:val="Style26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Style9"/>
          <w:rFonts w:cs="Liberation Serif" w:ascii="Liberation Serif" w:hAnsi="Liberation Serif"/>
          <w:sz w:val="28"/>
          <w:szCs w:val="28"/>
        </w:rPr>
        <w:t>в мероприятии «Осуществление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владельцев» в 2020 году сумму «609100,00 руб.» заменить на сумму «684700, руб.»;</w:t>
      </w:r>
    </w:p>
    <w:p>
      <w:pPr>
        <w:pStyle w:val="Style26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Style9"/>
          <w:rFonts w:cs="Liberation Serif" w:ascii="Liberation Serif" w:hAnsi="Liberation Serif"/>
          <w:sz w:val="28"/>
          <w:szCs w:val="28"/>
        </w:rPr>
        <w:t>в строке «Всего по программе» в графе 3 сумму «3921734,19 руб.» заменить на сумму «3997334,19 руб.».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9"/>
          <w:rFonts w:ascii="Liberation Serif" w:hAnsi="Liberation Serif"/>
          <w:b w:val="false"/>
          <w:sz w:val="28"/>
          <w:szCs w:val="28"/>
        </w:rPr>
        <w:t>7) В подпрограмме «Обеспечение мероприятий по повышению безопасности дорожного движения на территории Камышловского городского округа»: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исключить мероприятие «Строительство автомобильных дорог местного значения» в 2020 году сумма «1183390,00 руб.»;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9"/>
          <w:rFonts w:cs="Times New Roman" w:ascii="Liberation Serif" w:hAnsi="Liberation Serif"/>
          <w:b w:val="false"/>
          <w:sz w:val="28"/>
          <w:szCs w:val="28"/>
        </w:rPr>
        <w:t xml:space="preserve">в строке </w:t>
      </w:r>
      <w:r>
        <w:rPr>
          <w:rStyle w:val="Style9"/>
          <w:rFonts w:cs="Times New Roman" w:ascii="Liberation Serif" w:hAnsi="Liberation Serif"/>
          <w:b w:val="false"/>
          <w:bCs w:val="false"/>
          <w:sz w:val="28"/>
          <w:szCs w:val="28"/>
        </w:rPr>
        <w:t>«Всего по подпрограмме» в графе 3 сумму «37140397,41 руб.» заменить на сумму «35957007,41 руб.».</w:t>
      </w:r>
    </w:p>
    <w:p>
      <w:pPr>
        <w:pStyle w:val="Style26"/>
        <w:widowControl w:val="false"/>
        <w:suppressAutoHyphens w:val="true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Style9"/>
          <w:rFonts w:cs="Liberation Serif" w:ascii="Liberation Serif" w:hAnsi="Liberation Serif"/>
          <w:sz w:val="28"/>
          <w:szCs w:val="28"/>
        </w:rPr>
        <w:t>8) В подпрограмме «Обеспечение мероприятий по гражданской обороне, предупреждению ЧС природного и техногенного характера, безопасности людей на водных объектах на территории Камышловского городского округа»:</w:t>
      </w:r>
    </w:p>
    <w:p>
      <w:pPr>
        <w:pStyle w:val="Style26"/>
        <w:widowControl w:val="false"/>
        <w:suppressAutoHyphens w:val="true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Style9"/>
          <w:rFonts w:cs="Liberation Serif" w:ascii="Liberation Serif" w:hAnsi="Liberation Serif"/>
          <w:sz w:val="28"/>
          <w:szCs w:val="28"/>
        </w:rPr>
        <w:t>в мероприятии «Обеспечение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характера» в 2020 году сумму «130000,00 руб.» заменить на сумму «451742,94 руб.»;</w:t>
      </w:r>
    </w:p>
    <w:p>
      <w:pPr>
        <w:pStyle w:val="Style26"/>
        <w:widowControl w:val="false"/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строке «Всего по программе» в графе 3 сумму «529543,43 руб.» заменить на сумму «851286,37 руб.».</w:t>
      </w:r>
    </w:p>
    <w:p>
      <w:pPr>
        <w:pStyle w:val="Style26"/>
        <w:widowControl w:val="false"/>
        <w:suppressAutoHyphens w:val="true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Style9"/>
          <w:rFonts w:ascii="Liberation Serif" w:hAnsi="Liberation Serif"/>
          <w:bCs/>
          <w:sz w:val="28"/>
          <w:szCs w:val="28"/>
        </w:rPr>
        <w:t>9)</w:t>
      </w:r>
      <w:r>
        <w:rPr>
          <w:rStyle w:val="Style9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9"/>
          <w:rFonts w:ascii="Liberation Serif" w:hAnsi="Liberation Serif"/>
          <w:sz w:val="28"/>
          <w:szCs w:val="28"/>
        </w:rPr>
        <w:t>В подпрограмме</w:t>
      </w:r>
      <w:r>
        <w:rPr>
          <w:rStyle w:val="Style9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9"/>
          <w:rFonts w:ascii="Liberation Serif" w:hAnsi="Liberation Serif"/>
          <w:sz w:val="28"/>
          <w:szCs w:val="28"/>
        </w:rPr>
        <w:t>«Социальная поддержка отдельных категорий граждан на территории Камышловского городского округа»:</w:t>
      </w:r>
    </w:p>
    <w:p>
      <w:pPr>
        <w:pStyle w:val="Style26"/>
        <w:widowControl w:val="false"/>
        <w:suppressAutoHyphens w:val="true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Style9"/>
          <w:rFonts w:ascii="Liberation Serif" w:hAnsi="Liberation Serif"/>
          <w:sz w:val="28"/>
          <w:szCs w:val="28"/>
        </w:rPr>
        <w:t>в мероприятии «</w:t>
      </w:r>
      <w:r>
        <w:rPr>
          <w:rStyle w:val="Style9"/>
          <w:rFonts w:ascii="Liberation Serif" w:hAnsi="Liberation Serif"/>
          <w:color w:val="000000"/>
          <w:sz w:val="28"/>
          <w:szCs w:val="28"/>
        </w:rPr>
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</w:r>
      <w:r>
        <w:rPr>
          <w:rStyle w:val="Style9"/>
          <w:rFonts w:ascii="Liberation Serif" w:hAnsi="Liberation Serif"/>
          <w:sz w:val="28"/>
          <w:szCs w:val="28"/>
        </w:rPr>
        <w:t xml:space="preserve"> в 2020 году сумму «31497700,00 руб.» заменить на сумму «30505100,00 руб.;</w:t>
      </w:r>
    </w:p>
    <w:p>
      <w:pPr>
        <w:pStyle w:val="Style26"/>
        <w:widowControl w:val="false"/>
        <w:suppressAutoHyphens w:val="true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Style9"/>
          <w:rFonts w:ascii="Liberation Serif" w:hAnsi="Liberation Serif"/>
          <w:sz w:val="28"/>
          <w:szCs w:val="28"/>
        </w:rPr>
        <w:t>в мероприятии «</w:t>
      </w:r>
      <w:r>
        <w:rPr>
          <w:rStyle w:val="Style9"/>
          <w:rFonts w:ascii="Liberation Serif" w:hAnsi="Liberation Serif"/>
          <w:color w:val="000000"/>
          <w:sz w:val="28"/>
          <w:szCs w:val="28"/>
        </w:rPr>
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компенсаций расходов на оплату жилого помещения и коммунальных услуг»</w:t>
      </w:r>
      <w:r>
        <w:rPr>
          <w:rStyle w:val="Style9"/>
          <w:rFonts w:ascii="Liberation Serif" w:hAnsi="Liberation Serif"/>
          <w:sz w:val="28"/>
          <w:szCs w:val="28"/>
        </w:rPr>
        <w:t xml:space="preserve"> в 2020 году сумму «48939600,00 руб.» заменить на сумму «54239600,00 руб.;</w:t>
      </w:r>
    </w:p>
    <w:p>
      <w:pPr>
        <w:pStyle w:val="Style26"/>
        <w:widowControl w:val="false"/>
        <w:suppressAutoHyphens w:val="true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Style9"/>
          <w:rFonts w:ascii="Liberation Serif" w:hAnsi="Liberation Serif"/>
          <w:sz w:val="28"/>
          <w:szCs w:val="28"/>
        </w:rPr>
        <w:t>в мероприятии «</w:t>
      </w:r>
      <w:r>
        <w:rPr>
          <w:rStyle w:val="Style9"/>
          <w:rFonts w:ascii="Liberation Serif" w:hAnsi="Liberation Serif"/>
          <w:color w:val="000000"/>
          <w:sz w:val="28"/>
          <w:szCs w:val="28"/>
        </w:rPr>
        <w:t>Субсидии организациям, оказывающим отдельным категориям граждан услуги бань»</w:t>
      </w:r>
      <w:r>
        <w:rPr>
          <w:rStyle w:val="Style9"/>
          <w:rFonts w:ascii="Liberation Serif" w:hAnsi="Liberation Serif"/>
          <w:sz w:val="28"/>
          <w:szCs w:val="28"/>
        </w:rPr>
        <w:t xml:space="preserve"> в 2020 году сумму «792000,00 руб.» заменить на сумму «632000,00 руб.;</w:t>
      </w:r>
    </w:p>
    <w:p>
      <w:pPr>
        <w:pStyle w:val="Style26"/>
        <w:widowControl w:val="false"/>
        <w:suppressAutoHyphens w:val="true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Style9"/>
          <w:rFonts w:ascii="Liberation Serif" w:hAnsi="Liberation Serif"/>
          <w:sz w:val="28"/>
          <w:szCs w:val="28"/>
        </w:rPr>
        <w:t>в мероприятии «</w:t>
      </w:r>
      <w:r>
        <w:rPr>
          <w:rStyle w:val="Style9"/>
          <w:rFonts w:ascii="Liberation Serif" w:hAnsi="Liberation Serif"/>
          <w:color w:val="000000"/>
          <w:sz w:val="28"/>
          <w:szCs w:val="28"/>
        </w:rPr>
        <w:t>Приобретение памятных подарков в соответствии с календарем знаменательных дат»</w:t>
      </w:r>
      <w:r>
        <w:rPr>
          <w:rStyle w:val="Style9"/>
          <w:rFonts w:ascii="Liberation Serif" w:hAnsi="Liberation Serif"/>
          <w:sz w:val="28"/>
          <w:szCs w:val="28"/>
        </w:rPr>
        <w:t xml:space="preserve"> в 2020 году сумму «568500,00 руб.» заменить на сумму «1078500,00 руб.;</w:t>
      </w:r>
    </w:p>
    <w:p>
      <w:pPr>
        <w:pStyle w:val="Style26"/>
        <w:widowControl w:val="false"/>
        <w:suppressAutoHyphens w:val="true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Style9"/>
          <w:rFonts w:ascii="Liberation Serif" w:hAnsi="Liberation Serif"/>
          <w:sz w:val="28"/>
          <w:szCs w:val="28"/>
        </w:rPr>
        <w:t>исключить мероприятие «</w:t>
      </w:r>
      <w:r>
        <w:rPr>
          <w:rStyle w:val="Style9"/>
          <w:rFonts w:ascii="Liberation Serif" w:hAnsi="Liberation Serif"/>
          <w:color w:val="000000"/>
          <w:sz w:val="28"/>
          <w:szCs w:val="28"/>
        </w:rPr>
        <w:t>Поддержка граждан старшего поколения на территории Камышловского городского округа, направленная на улучшение качества жизни»</w:t>
      </w:r>
      <w:r>
        <w:rPr>
          <w:rStyle w:val="Style9"/>
          <w:rFonts w:ascii="Liberation Serif" w:hAnsi="Liberation Serif"/>
          <w:sz w:val="28"/>
          <w:szCs w:val="28"/>
        </w:rPr>
        <w:t xml:space="preserve"> в 2020 году сумма «50000,00 руб.»;</w:t>
      </w:r>
    </w:p>
    <w:p>
      <w:pPr>
        <w:pStyle w:val="Style26"/>
        <w:widowControl w:val="false"/>
        <w:suppressAutoHyphens w:val="true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Style9"/>
          <w:rFonts w:ascii="Liberation Serif" w:hAnsi="Liberation Serif"/>
          <w:sz w:val="28"/>
          <w:szCs w:val="28"/>
        </w:rPr>
        <w:t>исключить мероприятие «</w:t>
      </w:r>
      <w:r>
        <w:rPr>
          <w:rStyle w:val="Style9"/>
          <w:rFonts w:ascii="Liberation Serif" w:hAnsi="Liberation Serif"/>
          <w:color w:val="000000"/>
          <w:sz w:val="28"/>
          <w:szCs w:val="28"/>
        </w:rPr>
        <w:t>Поддержка социально ориентированных некоммерческих организаций на территории Камышловского городского округа»</w:t>
      </w:r>
      <w:r>
        <w:rPr>
          <w:rStyle w:val="Style9"/>
          <w:rFonts w:ascii="Liberation Serif" w:hAnsi="Liberation Serif"/>
          <w:sz w:val="28"/>
          <w:szCs w:val="28"/>
        </w:rPr>
        <w:t xml:space="preserve"> в 2020 году сумма «50000,00 руб.»;</w:t>
      </w:r>
    </w:p>
    <w:p>
      <w:pPr>
        <w:pStyle w:val="Style26"/>
        <w:widowControl w:val="false"/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строке «Всего по программе» в графе 3 сумму «95132500,00 руб.» заменить на сумму «99689900,00 руб.».</w:t>
      </w:r>
    </w:p>
    <w:p>
      <w:pPr>
        <w:pStyle w:val="Style26"/>
        <w:widowControl w:val="false"/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10) В подпрограмме «Переселение граждан из аварийного жилищного фонда в Камышловском городском округе»:</w:t>
      </w:r>
    </w:p>
    <w:p>
      <w:pPr>
        <w:pStyle w:val="Style26"/>
        <w:widowControl w:val="false"/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мероприятии «Оценка жилых и нежилых помещений» в 2020 году сумму «290000,00 руб.» заменить на сумму «50000,00 руб.»;</w:t>
      </w:r>
    </w:p>
    <w:p>
      <w:pPr>
        <w:pStyle w:val="Style26"/>
        <w:widowControl w:val="false"/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строке «Всего по программе» в графе 3 сумму «290000,00 руб.» заменить на сумму «50000,00 руб.».</w:t>
      </w:r>
    </w:p>
    <w:p>
      <w:pPr>
        <w:pStyle w:val="Style26"/>
        <w:widowControl w:val="false"/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11) В подпрограмме «Ремонт муниципального жилого фонда на территории Камышловского городского округа»:</w:t>
      </w:r>
    </w:p>
    <w:p>
      <w:pPr>
        <w:pStyle w:val="Style26"/>
        <w:widowControl w:val="false"/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мероприятии «Уплата взноса на капитальный ремонт общего имущества в многоквартирных домах» в 2020 году сумму «2752400,00 руб.» заменить на сумму «1228507,00 руб.»;</w:t>
      </w:r>
    </w:p>
    <w:p>
      <w:pPr>
        <w:pStyle w:val="Style26"/>
        <w:widowControl w:val="false"/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строке «Всего по программе» в графе 3 сумму «2752400,00 руб.» заменить на сумму «1228507,00 руб.».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9"/>
          <w:rFonts w:cs="Liberation Serif" w:ascii="Liberation Serif" w:hAnsi="Liberation Serif"/>
          <w:b w:val="false"/>
          <w:sz w:val="28"/>
          <w:szCs w:val="28"/>
        </w:rPr>
        <w:t>12)</w:t>
      </w:r>
      <w:r>
        <w:rPr>
          <w:rStyle w:val="Style9"/>
          <w:rFonts w:ascii="Liberation Serif" w:hAnsi="Liberation Serif"/>
          <w:sz w:val="28"/>
          <w:szCs w:val="28"/>
        </w:rPr>
        <w:t xml:space="preserve"> </w:t>
      </w:r>
      <w:r>
        <w:rPr>
          <w:rStyle w:val="Style9"/>
          <w:rFonts w:cs="Times New Roman" w:ascii="Liberation Serif" w:hAnsi="Liberation Serif"/>
          <w:b w:val="false"/>
          <w:bCs w:val="false"/>
          <w:sz w:val="28"/>
          <w:szCs w:val="28"/>
        </w:rPr>
        <w:t>В подпрограмме «Пожарная безопасность на территории Камышловского городского округа»: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мероприятии «Повышение уровня пожарной защиты территории Камышловского городского округа» в 2020 году сумму «500000,00 руб.» заменить на сумму «461300,00 руб.»;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мероприятии «Профилактика пожарной безопасности на территории Камышловского городского округа» в 2020 году сумму «55500,00 руб.» заменить на сумму «44800,00 руб.»;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строке «Всего по программе» в графе 3 сумму «555500,00 руб.» заменить на сумму «506100,00 руб.».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9"/>
          <w:rFonts w:cs="Times New Roman" w:ascii="Liberation Serif" w:hAnsi="Liberation Serif"/>
          <w:b w:val="false"/>
          <w:bCs w:val="false"/>
          <w:sz w:val="28"/>
          <w:szCs w:val="28"/>
        </w:rPr>
        <w:t>13) В подпрограмме «Обеспечение общественной безопасности на территории Камышловского городского округа»: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мероприятии «Обеспечение безопасности населения,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актов» в 2020 году сумму «294000,00 руб.» заменить на сумму «265107,06 руб.»;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строке «Всего по программе» в графе 3 сумму «294000,00 руб.» заменить на сумму «265107,05 руб.».</w:t>
      </w:r>
    </w:p>
    <w:p>
      <w:pPr>
        <w:pStyle w:val="Style26"/>
        <w:widowControl w:val="false"/>
        <w:suppressAutoHyphens w:val="true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Style9"/>
          <w:rFonts w:ascii="Liberation Serif" w:hAnsi="Liberation Serif"/>
          <w:sz w:val="28"/>
          <w:szCs w:val="28"/>
        </w:rPr>
        <w:t>2. План мероприятий по выполнению программы «Развитие социально-экономического комплекса Камышловского городского округа до 2020 года» изложить в новой редакции (прилагается).</w:t>
      </w:r>
    </w:p>
    <w:p>
      <w:pPr>
        <w:pStyle w:val="Style26"/>
        <w:ind w:left="0" w:right="0" w:firstLine="709"/>
        <w:jc w:val="both"/>
        <w:rPr/>
      </w:pPr>
      <w:r>
        <w:rPr>
          <w:rStyle w:val="Style9"/>
          <w:rFonts w:ascii="Liberation Serif" w:hAnsi="Liberation Serif"/>
          <w:sz w:val="28"/>
          <w:szCs w:val="28"/>
        </w:rPr>
        <w:t>3.</w:t>
      </w:r>
      <w:r>
        <w:rPr>
          <w:rStyle w:val="Style9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9"/>
          <w:rFonts w:ascii="Liberation Serif" w:hAnsi="Liberation Serif"/>
          <w:sz w:val="28"/>
          <w:szCs w:val="28"/>
        </w:rPr>
        <w:t xml:space="preserve">Паспорт </w:t>
      </w:r>
      <w:r>
        <w:rPr>
          <w:rStyle w:val="Style9"/>
          <w:rFonts w:ascii="Liberation Serif" w:hAnsi="Liberation Serif"/>
          <w:bCs/>
          <w:sz w:val="28"/>
          <w:szCs w:val="28"/>
        </w:rPr>
        <w:t xml:space="preserve">муниципальной программы </w:t>
      </w:r>
      <w:r>
        <w:rPr>
          <w:rStyle w:val="Style9"/>
          <w:rFonts w:ascii="Liberation Serif" w:hAnsi="Liberation Serif"/>
          <w:sz w:val="28"/>
          <w:szCs w:val="28"/>
        </w:rPr>
        <w:t>«Развитие социально-экономического комплекса Камышловского городского округа до 2020 года» утвердить в новой редакции (прилагается).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sz w:val="28"/>
          <w:szCs w:val="28"/>
        </w:rPr>
        <w:t>4. Настоящее постановление разместить на официальном сайте Камышловского городского округа и опубликовать в газете «Камышловские известия».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9"/>
          <w:rFonts w:cs="Times New Roman" w:ascii="Liberation Serif" w:hAnsi="Liberation Serif"/>
          <w:b w:val="false"/>
          <w:sz w:val="28"/>
          <w:szCs w:val="28"/>
        </w:rPr>
        <w:t>5.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ConsPlusNormal"/>
        <w:widowControl w:val="false"/>
        <w:ind w:left="0" w:right="0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ConsPlusNormal"/>
        <w:widowControl w:val="false"/>
        <w:ind w:left="0" w:right="0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ConsPlusNormal"/>
        <w:widowControl w:val="false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Глава</w:t>
      </w:r>
    </w:p>
    <w:p>
      <w:pPr>
        <w:sectPr>
          <w:headerReference w:type="default" r:id="rId4"/>
          <w:type w:val="nextPage"/>
          <w:pgSz w:w="11906" w:h="16838"/>
          <w:pgMar w:left="1701" w:right="567" w:header="1134" w:top="1559" w:footer="0" w:bottom="1134" w:gutter="0"/>
          <w:pgNumType w:fmt="decimal"/>
          <w:formProt w:val="false"/>
          <w:textDirection w:val="lrTb"/>
          <w:docGrid w:type="default" w:linePitch="600" w:charSpace="36864"/>
        </w:sectPr>
        <w:pStyle w:val="ConsPlusNormal"/>
        <w:widowControl w:val="false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widowControl w:val="false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 xml:space="preserve">                                                                                                                      </w:t>
      </w:r>
      <w:r>
        <w:rPr>
          <w:rFonts w:ascii="Liberation Serif" w:hAnsi="Liberation Serif"/>
          <w:b/>
          <w:sz w:val="24"/>
          <w:szCs w:val="24"/>
        </w:rPr>
        <w:t>УТВЕРЖДЕН</w:t>
      </w:r>
    </w:p>
    <w:p>
      <w:pPr>
        <w:pStyle w:val="Style26"/>
        <w:widowControl w:val="false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>
        <w:rPr>
          <w:rFonts w:ascii="Liberation Serif" w:hAnsi="Liberation Serif"/>
          <w:sz w:val="24"/>
          <w:szCs w:val="24"/>
        </w:rPr>
        <w:t>остановлением администрации</w:t>
      </w:r>
    </w:p>
    <w:p>
      <w:pPr>
        <w:pStyle w:val="Style26"/>
        <w:widowControl w:val="false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</w:t>
      </w:r>
      <w:r>
        <w:rPr>
          <w:rFonts w:ascii="Liberation Serif" w:hAnsi="Liberation Serif"/>
          <w:sz w:val="24"/>
          <w:szCs w:val="24"/>
        </w:rPr>
        <w:t>Камышловского городского округа</w:t>
      </w:r>
    </w:p>
    <w:p>
      <w:pPr>
        <w:pStyle w:val="Style26"/>
        <w:widowControl w:val="false"/>
        <w:jc w:val="center"/>
        <w:rPr/>
      </w:pPr>
      <w:r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Liberation Serif" w:hAnsi="Liberation Serif"/>
          <w:b w:val="false"/>
          <w:bCs w:val="false"/>
          <w:i w:val="false"/>
          <w:iCs w:val="false"/>
          <w:sz w:val="24"/>
          <w:szCs w:val="24"/>
        </w:rPr>
        <w:t xml:space="preserve">от </w:t>
      </w:r>
      <w:r>
        <w:rPr>
          <w:rFonts w:ascii="Liberation Serif" w:hAnsi="Liberation Serif"/>
          <w:b w:val="false"/>
          <w:bCs w:val="false"/>
          <w:i w:val="false"/>
          <w:iCs w:val="false"/>
          <w:sz w:val="24"/>
          <w:szCs w:val="24"/>
        </w:rPr>
        <w:t>08.02.2021</w:t>
      </w:r>
      <w:r>
        <w:rPr>
          <w:rFonts w:ascii="Liberation Serif" w:hAnsi="Liberation Serif"/>
          <w:b w:val="false"/>
          <w:bCs w:val="false"/>
          <w:i w:val="false"/>
          <w:iCs w:val="false"/>
          <w:sz w:val="24"/>
          <w:szCs w:val="24"/>
        </w:rPr>
        <w:t xml:space="preserve"> № </w:t>
      </w:r>
      <w:r>
        <w:rPr>
          <w:rFonts w:ascii="Liberation Serif" w:hAnsi="Liberation Serif"/>
          <w:b w:val="false"/>
          <w:bCs w:val="false"/>
          <w:i w:val="false"/>
          <w:iCs w:val="false"/>
          <w:sz w:val="24"/>
          <w:szCs w:val="24"/>
        </w:rPr>
        <w:t>97</w:t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ПАСПОРТ</w:t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МУНИЦИПАЛЬНОЙ ПРОГРАММЫ</w:t>
      </w:r>
    </w:p>
    <w:p>
      <w:pPr>
        <w:pStyle w:val="Style26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"РАЗВИТИЕ СОЦИАЛЬНО-ЭКОНОМИЧЕСКОГО КОМПЛЕКСА КАМЫШЛОВСКОГО ГОРОДСКОГО ОКРУГА ДО 2020 года"</w:t>
      </w:r>
    </w:p>
    <w:p>
      <w:pPr>
        <w:pStyle w:val="Style26"/>
        <w:widowControl w:val="fals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690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</w:tblPr>
      <w:tblGrid>
        <w:gridCol w:w="4111"/>
        <w:gridCol w:w="5579"/>
      </w:tblGrid>
      <w:tr>
        <w:trPr>
          <w:trHeight w:val="400" w:hRule="atLeast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Администрация Камышловского городского округа.</w:t>
            </w:r>
          </w:p>
        </w:tc>
      </w:tr>
      <w:tr>
        <w:trPr>
          <w:trHeight w:val="400" w:hRule="atLeast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Сроки реализации     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2014-2020 годы</w:t>
            </w:r>
          </w:p>
        </w:tc>
      </w:tr>
      <w:tr>
        <w:trPr>
          <w:trHeight w:val="400" w:hRule="atLeast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Цели и задачи        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b/>
                <w:sz w:val="28"/>
                <w:szCs w:val="28"/>
              </w:rPr>
              <w:t>1.Стимулирование развития инфраструктуры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9"/>
                <w:rFonts w:ascii="Liberation Serif" w:hAnsi="Liberation Serif"/>
                <w:b/>
                <w:sz w:val="28"/>
                <w:szCs w:val="28"/>
              </w:rPr>
              <w:t>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 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введение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</w:t>
            </w:r>
          </w:p>
          <w:p>
            <w:pPr>
              <w:pStyle w:val="Style26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  <w:u w:val="single"/>
              </w:rPr>
              <w:t>Задачи: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1.Подготовка документации по планировке территории, в целях создания условий для развития капитального строительства, в т.ч. жилищного.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2.Разработка информационной системы градостроительной деятельности.</w:t>
            </w:r>
          </w:p>
          <w:p>
            <w:pPr>
              <w:pStyle w:val="ConsPlusCell"/>
              <w:widowControl/>
              <w:jc w:val="both"/>
              <w:rPr/>
            </w:pPr>
            <w:r>
              <w:rPr>
                <w:rStyle w:val="Style9"/>
                <w:rFonts w:ascii="Liberation Serif" w:hAnsi="Liberation Serif"/>
              </w:rPr>
              <w:t>3.</w:t>
            </w:r>
            <w:r>
              <w:rPr>
                <w:rStyle w:val="Style9"/>
                <w:rFonts w:ascii="Liberation Serif" w:hAnsi="Liberation Serif"/>
                <w:color w:val="000000"/>
              </w:rPr>
              <w:t>Разработка проектно-сметной документации и экспертиза объектов капитального строительства</w:t>
            </w:r>
            <w:r>
              <w:rPr>
                <w:rStyle w:val="Style9"/>
                <w:rFonts w:ascii="Liberation Serif" w:hAnsi="Liberation Serif"/>
              </w:rPr>
              <w:t xml:space="preserve"> 4.Проведение работ по описанию границ территориальных зон и населенных пунктов.</w:t>
            </w:r>
          </w:p>
          <w:p>
            <w:pPr>
              <w:pStyle w:val="ConsPlusCell"/>
              <w:widowControl/>
              <w:jc w:val="both"/>
              <w:rPr/>
            </w:pPr>
            <w:r>
              <w:rPr>
                <w:rStyle w:val="Style9"/>
                <w:rFonts w:ascii="Liberation Serif" w:hAnsi="Liberation Serif"/>
              </w:rPr>
              <w:t>5.</w:t>
            </w:r>
            <w:r>
              <w:rPr>
                <w:rStyle w:val="Style9"/>
                <w:color w:val="000000"/>
              </w:rPr>
              <w:t>Сохранение объектов культурного наследия.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2.Развитие транспортного комплекса Камышловского городского округа </w:t>
            </w:r>
          </w:p>
          <w:p>
            <w:pPr>
              <w:pStyle w:val="Style26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Цель: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 xml:space="preserve"> Обеспечение нормального и безопасного транспортного сообщения по автомобильным дорогам общего пользования Камышловского городского округа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Style26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>
              <w:rPr>
                <w:rFonts w:ascii="Liberation Serif" w:hAnsi="Liberation Serif"/>
                <w:position w:val="6"/>
                <w:sz w:val="28"/>
                <w:szCs w:val="28"/>
              </w:rPr>
              <w:t>Задачи: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1.Ремонт автомобильных дорог города, увеличивая протяженность дорог с усовершенствованным покрытием дорожного полотна.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2.Повышение надежности работы специализированной и дорожно-строительной техники и обновление парка коммунальной техники для повышения эффективности выполнения ремонтных работ.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3.Энергосбережение и повышение энергетической эффективности 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 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 -коммунальном хозяйстве, на транспорте и в сфере услуг.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Задача:</w:t>
            </w:r>
          </w:p>
          <w:p>
            <w:pPr>
              <w:pStyle w:val="Style26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4.Развитие газификации в Камышловском городском округе </w:t>
            </w:r>
          </w:p>
          <w:p>
            <w:pPr>
              <w:pStyle w:val="Style26"/>
              <w:spacing w:lineRule="atLeast" w:line="27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Цель: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округа.</w:t>
            </w:r>
          </w:p>
          <w:p>
            <w:pPr>
              <w:pStyle w:val="Style26"/>
              <w:spacing w:lineRule="atLeast" w:line="27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Задачи: </w:t>
            </w:r>
          </w:p>
          <w:p>
            <w:pPr>
              <w:pStyle w:val="Style26"/>
              <w:spacing w:lineRule="atLeast" w:line="27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1.Развитие газовых сетей в целях увеличения объема потребления природного газа населением, повышение уровня газификации Камышловского городского округа.</w:t>
            </w:r>
          </w:p>
          <w:p>
            <w:pPr>
              <w:pStyle w:val="Style26"/>
              <w:spacing w:lineRule="atLeast" w:line="27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2.Применение передовых технологий, современных строительных материалов и оборудования при строительстве объектов газификации, в том числе строительство газопроводов высокого и низкого давления из ресурсосберегающих полиэтиленовых и металлополимерных труб.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3.Установка приборов учета потребления природного газа потребителями.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4.Повышение уровня газификации природным газом в Камышловском городском округе.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5.Благоустройство и озеленение 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 Совершенствование системы благоустройства и озеленения Камышловского городского округа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Задачи:1.Повышение уровня благоустройства города.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2.Улучшение санитарного и эстетического состояния города.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6.Охрана окружающей среды Камышловского городского округа</w:t>
            </w:r>
          </w:p>
          <w:p>
            <w:pPr>
              <w:pStyle w:val="Style26"/>
              <w:rPr/>
            </w:pPr>
            <w:r>
              <w:rPr>
                <w:rStyle w:val="Style9"/>
                <w:rFonts w:ascii="Liberation Serif" w:hAnsi="Liberation Serif"/>
                <w:position w:val="6"/>
                <w:sz w:val="28"/>
                <w:szCs w:val="28"/>
              </w:rPr>
              <w:t>Цель: У</w:t>
            </w:r>
            <w:r>
              <w:rPr>
                <w:rStyle w:val="Applestylespan"/>
                <w:rFonts w:eastAsia="Calibri" w:ascii="Liberation Serif" w:hAnsi="Liberation Serif"/>
                <w:color w:val="000000"/>
                <w:position w:val="6"/>
                <w:sz w:val="28"/>
                <w:szCs w:val="28"/>
              </w:rPr>
              <w:t>лучшение экологической безопасности на территории Камышловского городского округа на основе максимально возможного в существующих социально-экономических условиях уменьшения масштабов воздействия вредных экологических факторов техногенного и антропогенного характера на воздушный бассейн, поверхностные и подземные воды,</w:t>
            </w:r>
            <w:r>
              <w:rPr>
                <w:rStyle w:val="Appleconvertedspace"/>
                <w:rFonts w:ascii="Liberation Serif" w:hAnsi="Liberation Serif"/>
                <w:color w:val="000000"/>
                <w:position w:val="6"/>
                <w:sz w:val="28"/>
                <w:szCs w:val="28"/>
              </w:rPr>
              <w:t xml:space="preserve"> </w:t>
            </w:r>
            <w:r>
              <w:rPr>
                <w:rStyle w:val="Applestylespan"/>
                <w:rFonts w:eastAsia="Calibri" w:ascii="Liberation Serif" w:hAnsi="Liberation Serif"/>
                <w:color w:val="000000"/>
                <w:position w:val="6"/>
                <w:sz w:val="28"/>
                <w:szCs w:val="28"/>
              </w:rPr>
              <w:t>земельные ресурсы, растительный и животный мир.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Задача:</w:t>
            </w:r>
            <w:r>
              <w:rPr>
                <w:rStyle w:val="Style9"/>
                <w:rFonts w:ascii="Liberation Serif" w:hAnsi="Liberation Serif"/>
                <w:position w:val="6"/>
                <w:sz w:val="28"/>
                <w:szCs w:val="28"/>
              </w:rPr>
              <w:t xml:space="preserve"> 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>
              <w:rPr>
                <w:rFonts w:ascii="Liberation Serif" w:hAnsi="Liberation Serif"/>
                <w:position w:val="6"/>
                <w:sz w:val="28"/>
                <w:szCs w:val="28"/>
              </w:rPr>
              <w:t>1.Улучшение санитарного и экологического состояния города.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7.Обеспечение мероприятий по повышению безопасности дорожного движения на территории Камышловского городского округа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Цель: О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 xml:space="preserve">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дорог. 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Задачи:1. 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 xml:space="preserve">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153,3 км автомобильных дорог и 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с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одержания светофорных объектов в надлежащем виде.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</w:t>
            </w:r>
          </w:p>
          <w:p>
            <w:pPr>
              <w:pStyle w:val="62"/>
              <w:shd w:fill="FFFFFF" w:val="clear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Цель:С</w:t>
            </w: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>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фонда.</w:t>
            </w:r>
          </w:p>
          <w:p>
            <w:pPr>
              <w:pStyle w:val="ConsPlusNonformat"/>
              <w:widowControl/>
              <w:jc w:val="both"/>
              <w:rPr/>
            </w:pP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Задачи: </w:t>
            </w:r>
          </w:p>
          <w:p>
            <w:pPr>
              <w:pStyle w:val="ConsPlusNonformat"/>
              <w:widowControl/>
              <w:rPr/>
            </w:pP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1.Обеспечение 764 граждан, проживающих в аварийном жилищном фонде, благоустроенным жильем. 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>2.Улучшение внешнего облика города, развитие городской инфраструктуры, повышение инвестиционной привлекательности города.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9.Информационное общество Камышловского городского округа 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 Создание информационно-коммуникационной инфраструктуры Камышловского городского округа, обеспечивающей предоставление органами местного самоуправления Свердловской области муниципальных услуг в электронном виде.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Задачи 1. Развитие аппаратной и программно-технологической инфраструктуры Камышловского городского округа Свердловской области для обеспечения функционирования электронного правительства.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 Создание программно-технологической инфраструктуры для предоставления муниципальных услуг в электронном виде.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Цель: П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овышение уровня и качества жизни отдельных категорий граждан путем предоставления различных мер социальной поддержки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Задача: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Оказание дополнительных мер социальной поддержки для повышения качества жизни граждан отдельных категорий граждан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11.Развитие малого и среднего предпринимательства на территории Камышловского городского округа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Цель: Содействие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самозанятости населения Камышловского городского округа.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Задачи: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1.Совершенствование внешней среды развития малого и среднего предпринимательства.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2.Финансовая поддержка субъектов малого и среднего предпринимательства.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>
            <w:pPr>
              <w:pStyle w:val="24"/>
              <w:spacing w:lineRule="auto" w:line="240" w:before="0" w:after="0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Цель: 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 году в современную систему способную выполнить задачи по предназначению (обеспечить защиту населения </w:t>
            </w:r>
            <w:r>
              <w:rPr>
                <w:rStyle w:val="Style9"/>
                <w:rFonts w:ascii="Liberation Serif" w:hAnsi="Liberation Serif"/>
                <w:bCs/>
                <w:sz w:val="28"/>
                <w:szCs w:val="28"/>
              </w:rPr>
              <w:t>от опасностей, возникающих при ведении военных действий или вследствие этих действий, от чрезвычайных ситуаций природного и техногенного характера).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Задачи:1. Содержание системы оповещения руководящего состава РСЧС и всех категорий населения.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2.Совершенствовать инженерную защиту населения, улучшить содержание и использование защитных сооружений ГО.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 xml:space="preserve">3.Создать резерв средств индивидуальной защиты. 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4.Организовать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5.Совершенствовать подготовку и содержание в готовности необходимых сил и средств для защиты населения и территорий от чрезвычайных ситуаций.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pacing w:val="-2"/>
                <w:sz w:val="28"/>
                <w:szCs w:val="28"/>
              </w:rPr>
              <w:t>6.Создать запасы материально-технических, продовольственных, медицинских и иных средств для первоочередного обеспечения пострадавшего населения.</w:t>
            </w:r>
          </w:p>
          <w:p>
            <w:pPr>
              <w:pStyle w:val="24"/>
              <w:spacing w:lineRule="auto" w:line="240" w:before="0" w:after="0"/>
              <w:ind w:left="0" w:right="0" w:hanging="8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7.Готовность к приему эвакуируемого населения, материальных и культурных ценностей в безопасные районы.</w:t>
            </w:r>
          </w:p>
          <w:p>
            <w:pPr>
              <w:pStyle w:val="24"/>
              <w:spacing w:lineRule="auto" w:line="240" w:before="0" w:after="0"/>
              <w:ind w:left="0" w:right="0" w:hanging="8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8.Финансирование мероприятий в области защиты населения и территорий от чрезвычайных ситуаций.</w:t>
            </w:r>
          </w:p>
          <w:p>
            <w:pPr>
              <w:pStyle w:val="24"/>
              <w:spacing w:lineRule="auto" w:line="240" w:before="0" w:after="0"/>
              <w:ind w:left="0" w:right="0" w:hanging="8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9.Создание резервов финансовых и материальных ресурсов для ликвидации чрезвычайных ситуаций</w:t>
            </w:r>
          </w:p>
          <w:p>
            <w:pPr>
              <w:pStyle w:val="24"/>
              <w:spacing w:lineRule="auto" w:line="240" w:before="0" w:after="0"/>
              <w:ind w:left="0" w:right="0" w:hanging="8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10.Организация и проведение аварийно-спасательных и других неотложных работ, а также поддержание общественного порядка при их проведении.</w:t>
            </w:r>
          </w:p>
          <w:p>
            <w:pPr>
              <w:pStyle w:val="Style26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11.Обеспечение деятельности ЕДДС Камышловского городского округа.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13.Пожарная безопасность на территории Камышловского городского округа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Цель: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</w:t>
            </w:r>
          </w:p>
          <w:p>
            <w:pPr>
              <w:pStyle w:val="Style25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Задачи:</w:t>
            </w:r>
          </w:p>
          <w:p>
            <w:pPr>
              <w:pStyle w:val="Style25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людей.</w:t>
            </w:r>
          </w:p>
          <w:p>
            <w:pPr>
              <w:pStyle w:val="Style25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2.Уменьшение размеров материальных потерь от огня.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3.Улучшение материально-технической базы.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14.Обеспечение общественной безопасности на территории Камышловского городского округа</w:t>
            </w:r>
          </w:p>
          <w:p>
            <w:pPr>
              <w:pStyle w:val="Style26"/>
              <w:shd w:fill="FFFFFF" w:val="clear"/>
              <w:jc w:val="both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 xml:space="preserve">Цель1: </w:t>
            </w:r>
            <w:r>
              <w:rPr>
                <w:rStyle w:val="Style9"/>
                <w:rFonts w:ascii="Liberation Serif" w:hAnsi="Liberation Serif"/>
                <w:color w:val="000000"/>
                <w:spacing w:val="3"/>
                <w:sz w:val="28"/>
                <w:szCs w:val="28"/>
              </w:rPr>
              <w:t xml:space="preserve">Реализация государственной политики </w:t>
            </w:r>
            <w:r>
              <w:rPr>
                <w:rStyle w:val="Style9"/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в области профилактики терроризма, минимизации и (или) ликвидациипоследствий его проявлений, а также защита личности, общества и государства от террористических актов и иных проявлений терроризма на  территории Камышловского городского округа 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Задачи: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1.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 Выявление и устранение причин и условий, способствующих возникновению и распространению терроризма на территории Камышловского городского округа.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 Обеспечение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 Организация и проведение в Камышловском городском округе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  <w:p>
            <w:pPr>
              <w:pStyle w:val="Style26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группы.</w:t>
            </w:r>
          </w:p>
          <w:p>
            <w:pPr>
              <w:pStyle w:val="Style26"/>
              <w:widowControl w:val="false"/>
              <w:jc w:val="both"/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>Цель 2: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Камышловского городского округа.</w:t>
            </w:r>
          </w:p>
          <w:p>
            <w:pPr>
              <w:pStyle w:val="Style26"/>
              <w:widowControl w:val="false"/>
              <w:jc w:val="both"/>
              <w:rPr/>
            </w:pPr>
            <w:r>
              <w:rPr>
                <w:rStyle w:val="Style9"/>
                <w:rFonts w:ascii="Liberation Serif" w:hAnsi="Liberation Serif"/>
                <w:color w:val="000000"/>
                <w:spacing w:val="3"/>
                <w:sz w:val="28"/>
                <w:szCs w:val="28"/>
              </w:rPr>
              <w:t>Задачи: 1.</w:t>
            </w:r>
            <w:r>
              <w:rPr>
                <w:rStyle w:val="Style9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Выявление и устранение причин и условий, способствующих возникновению и распространению терроризма на территории Камышловского городского округа.</w:t>
            </w:r>
          </w:p>
          <w:p>
            <w:pPr>
              <w:pStyle w:val="Style26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2.Обеспечение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и мест массового пребывания людей.</w:t>
            </w:r>
          </w:p>
          <w:p>
            <w:pPr>
              <w:pStyle w:val="Style26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  <w:p>
            <w:pPr>
              <w:pStyle w:val="Style26"/>
              <w:widowControl w:val="false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4.Поддержание в состоянии постоянной готовности к эффективному использованию сил и средств Камышловского городского округа, предназначенных для минимизации и (или) ликвидации последствий проявлений терроризма.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Цель: Развитие информационного потенциала Архивного фонда Российской Федерации на территории Камышловского городского округа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 повышение безопасности хранения архивных документов.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1.Обеспечение единого информационного пространства и удовлетворение потребностей в архивной информации в Камышловском городском округе.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2.Сохранение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3.Обеспечение исполнения администрацией Камышловского городского округа государственных полномочий Свердловской области по хранению, учету и исполнению архивных документов, относящихся к собственности Свердловской области.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4.Прием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Задача 5.Научное описание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Задача 6.Создание и публикация архивных документов и справочно-поисковых средств к ним; подготовка информационных материалов с использованием архивных документов.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16.Информационное обеспечение деятельности администрации Камышловского городского округа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Цель: Обеспечение информационной открытости администрации городского округа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направленности.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Задача: О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17.Обеспечение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Цель: Обеспечение реализации мероприятий муниципальной программы «Развитие социально – экономического комплекса Камышловского городского округа до 2020 года».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Задачи: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1.Обеспечение выполнения муниципального задания.</w:t>
            </w:r>
          </w:p>
          <w:p>
            <w:pPr>
              <w:pStyle w:val="Style31"/>
              <w:spacing w:before="0" w:after="0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2.Р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еализация государственного полномочия по созданию административных комиссий и</w:t>
            </w:r>
            <w:r>
              <w:rPr>
                <w:rStyle w:val="Style9"/>
                <w:rFonts w:ascii="Liberation Serif" w:hAnsi="Liberation Serif"/>
                <w:bCs/>
                <w:sz w:val="28"/>
                <w:szCs w:val="28"/>
              </w:rPr>
              <w:t xml:space="preserve">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3.Реализация государственного полномочия по составлению (изменению, дополнению) списков кандидатов в присяжные заседатели судов общей юрисдикции в РФ.</w:t>
            </w:r>
          </w:p>
          <w:p>
            <w:pPr>
              <w:pStyle w:val="Style31"/>
              <w:spacing w:before="0" w:after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4.Обеспечение исполнения бюджетной сметы.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>
            <w:pPr>
              <w:pStyle w:val="Style26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Цель:1.Обеспечение доступности дошкольного образования для детей в возрасте от 3 до 7 лет.</w:t>
            </w:r>
          </w:p>
          <w:p>
            <w:pPr>
              <w:pStyle w:val="Style26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Задачи:1.Обеспечение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2.Обеспечение воспитания и обучения детей-инвалидов дошкольного возраста, проживающих в Камышловском городском округе, на дому, в дошкольных образовательных организациях.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3.Обеспечение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6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19.Ремонт муниципального жилого фонда на территории Камышловского городского округа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Цель:1.Создание безопасных и благоприятных условий для проживания граждан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Задача: О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управляющих организаций либо собственников помещений в многоквартирных домах за счёт средств областного, федерального и местных бюджетов и средств Фонда содействия реформированию жилищно-коммунального хозяйства для проведения капитального ремонта многоквартирных домов;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Цель:2.Повышение качества реформирования жилищно-коммунального хозяйства.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Задача:1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.Реализация механизма софинансирования работ по капитальному ремонту многоквартирных домов, проводимому с привлечением средств товариществ собственников жилья, жилищно-строительных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           в многоквартирном доме.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6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20.Переселение граждан из аварийного жилищного фонда в Камышловском городском округе</w:t>
            </w:r>
          </w:p>
          <w:p>
            <w:pPr>
              <w:pStyle w:val="62"/>
              <w:shd w:fill="FFFFFF" w:val="clear"/>
              <w:spacing w:lineRule="auto" w:line="240" w:before="0" w:after="0"/>
              <w:ind w:left="0" w:right="-20" w:hanging="0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Цель:</w:t>
            </w: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 xml:space="preserve"> Создание безопасных и благоприятных условий проживания граждан.</w:t>
            </w:r>
          </w:p>
          <w:p>
            <w:pPr>
              <w:pStyle w:val="62"/>
              <w:shd w:fill="FFFFFF" w:val="clear"/>
              <w:spacing w:lineRule="auto" w:line="240" w:before="0" w:after="0"/>
              <w:ind w:left="0" w:right="-20" w:hanging="0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 xml:space="preserve">Задача:Обеспечение 474 граждан, проживающих в аварийном жилищном фонде, благоустроенным жильем. 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6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21.Приобретение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Цель: </w:t>
            </w: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Создание безопасных и благоприятных условий проживания граждан.</w:t>
            </w:r>
          </w:p>
          <w:p>
            <w:pPr>
              <w:pStyle w:val="Style26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Задача: Обеспечение 12 семей, проживающих в аварийном жилищном фонде, благоустроенным жильем.</w:t>
            </w:r>
          </w:p>
          <w:p>
            <w:pPr>
              <w:pStyle w:val="Style26"/>
              <w:jc w:val="both"/>
              <w:rPr/>
            </w:pPr>
            <w:r>
              <w:rPr/>
            </w:r>
          </w:p>
          <w:p>
            <w:pPr>
              <w:pStyle w:val="Style26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b/>
                <w:sz w:val="28"/>
                <w:szCs w:val="28"/>
              </w:rPr>
              <w:t>22.Обеспечение жильем молодых семей</w:t>
            </w:r>
          </w:p>
          <w:p>
            <w:pPr>
              <w:pStyle w:val="Style26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Цель: Предоставление государственной и муниципальной поддержки в решении жилищной проблемы молодым семьям, признанным в установленном порядке нуждающимися в улучшении жилищных условий.</w:t>
            </w:r>
          </w:p>
          <w:p>
            <w:pPr>
              <w:pStyle w:val="Style26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Задача: Предоставление мер государственной и муниципальной поддержки в решении жилищной проблемы молодым семьям.</w:t>
            </w:r>
          </w:p>
          <w:p>
            <w:pPr>
              <w:pStyle w:val="Style26"/>
              <w:jc w:val="both"/>
              <w:rPr/>
            </w:pPr>
            <w:r>
              <w:rPr/>
            </w:r>
          </w:p>
          <w:p>
            <w:pPr>
              <w:pStyle w:val="Style26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23.Предоставление региональной поддержки молодым семьям Камышловского городского округа на улучшение жилищных условий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sz w:val="28"/>
                <w:szCs w:val="28"/>
              </w:rPr>
              <w:t xml:space="preserve">Цель: </w:t>
            </w:r>
            <w:r>
              <w:rPr>
                <w:rStyle w:val="611pt"/>
                <w:rFonts w:eastAsia="Calibri"/>
                <w:sz w:val="28"/>
                <w:szCs w:val="28"/>
              </w:rPr>
              <w:t>Предоставление региональной поддержки молодым семьям на улучшение жилищных условий.</w:t>
            </w:r>
          </w:p>
          <w:p>
            <w:pPr>
              <w:pStyle w:val="Style26"/>
              <w:widowControl w:val="false"/>
              <w:jc w:val="both"/>
              <w:rPr/>
            </w:pPr>
            <w:r>
              <w:rPr>
                <w:rStyle w:val="611pt"/>
                <w:rFonts w:eastAsia="Calibri"/>
                <w:sz w:val="28"/>
                <w:szCs w:val="28"/>
              </w:rPr>
              <w:t>Задача: Предоставление региональных социальных выплат молодым семьям на улучшение жилищных условий</w:t>
            </w:r>
          </w:p>
        </w:tc>
      </w:tr>
      <w:tr>
        <w:trPr>
          <w:trHeight w:val="600" w:hRule="atLeast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Перечень подпрограмм 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(при их наличии)                 </w:t>
            </w:r>
          </w:p>
        </w:tc>
        <w:tc>
          <w:tcPr>
            <w:tcW w:w="5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1.Стимулирование развития инфраструктуры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2.Развитие транспортного комплекса Камышловского городского округа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3.Энергосбережение и повышение энергетической эффективности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4.Развитие газификации в Камышловском городском округе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5.Благоустройство и озеленение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6.Охрана окружающей среды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7.Обеспечение содержания, ремонта, реконструкции, нового строительства автомобильных дорог общего пользования Камышловского городского округа и сооружений на них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9.Информационное общество Камышловского городского округа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11.Развитие малого и среднего предпринимательства на территории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13.Пожарная безопасность на территории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14.Обеспечение общественной безопасности на территории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16.Информационное обеспечение деятельности администрации Камышловского городского округа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19.Ремонт муниципального жилого фонда на территории Камышловского городского округа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20.Переселение граждан из аварийного жилищного фонда в Камышловском городском округе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22.</w:t>
            </w: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Обеспечение жильем молодых семей</w:t>
            </w:r>
          </w:p>
          <w:p>
            <w:pPr>
              <w:pStyle w:val="Style26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23.Предоставление региональной поддержки молодым семьям на улучшение жилищных условий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Перечень основных    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целевых показателей  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1.Включение в границы Камышловского городского округа дополнительные земельные частки сельскохозяйственного назначения под жилищное строительство.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2.Площадь введенного жилья.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3.Площадь территорий, предназначенных для развития жилищного строительства, на которых разработаны проекты планировки.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4.Внедрение 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5.Подготовка инвестиционных программ и разработка проектно-сметной документации на объекты капитального строительства (в т.ч. экспертиза сметной документации).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6.Доля территориальных зон, сведения о границах которых внесены в ЕГРН, в объем количества территориальных зон, установленных Правилами землепользования и застройки КГО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7.Описание границ города Камышлов и внесение сведений в ЕГРН</w:t>
            </w:r>
          </w:p>
          <w:p>
            <w:pPr>
              <w:pStyle w:val="ConsPlusCell"/>
              <w:widowControl/>
              <w:rPr/>
            </w:pPr>
            <w:r>
              <w:rPr>
                <w:rStyle w:val="Style9"/>
                <w:rFonts w:ascii="Liberation Serif" w:hAnsi="Liberation Serif"/>
              </w:rPr>
              <w:t>7а</w:t>
            </w:r>
            <w:r>
              <w:rPr>
                <w:rStyle w:val="Style9"/>
                <w:rFonts w:ascii="Liberation Serif" w:hAnsi="Liberation Serif"/>
                <w:color w:val="000000"/>
              </w:rPr>
              <w:t>.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</w:rPr>
              <w:t>Подготовка научно-исследовательской, изыскательской и (или), проектной документации на объекты культурного наследия, расположенные на территории Камышловского городского округа.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8.Протяженность отремонтированных дорог. 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9.Доля отремонтированных дорог от общего количества дорог.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10.Обновление парка дорожно- строительной и коммунальной техники.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11.Доля дорожно- строительной и коммунальной техники от общего количества техники.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12.Оснащенность приборами учета электрической энергии бюджетных учреждений.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13.Доля оснащенности приборами учета электрической энергии бюджетных учреждений.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14.Оснащенность общедомовыми приборами учета электрической энергии, многоквартирных домов.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15.Доля оснащенности общедомовыми приборами учета электрической энергии, многоквартирных домов. 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16.Оснащенность приборами учета холодного водоснабжения бюджетных учреждений.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17.Доля оснащенности приборами учета холодного водоснабжения бюджетных учреждений.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18.Оснащенность приборами учета тепловой энергии бюджетных учреждений.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19.Доля оснащенности приборами учета тепловой энергии бюджетных учреждений.</w:t>
            </w:r>
          </w:p>
          <w:p>
            <w:pPr>
              <w:pStyle w:val="Style26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20.Снижение потребления топлива.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21.Протяженность отремонтированных </w:t>
            </w: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(модернизированных) инженерных сетей.</w:t>
            </w:r>
          </w:p>
          <w:p>
            <w:pPr>
              <w:pStyle w:val="Style26"/>
              <w:jc w:val="both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22.Обеспечение тепло-, водоснабжения и водоотведения</w:t>
            </w:r>
          </w:p>
          <w:p>
            <w:pPr>
              <w:pStyle w:val="ConsPlusCell"/>
              <w:widowControl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23.Доля обеспечения тепло-, водоснабжения и водоотведения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24.Увеличение протяженности газопроводов.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25.Годовое увеличение потребления природного газа.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26.Увеличение газифицированных домовладений (квартир) природным газом.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27.Протяженность газопровода с применением передовых технологий и современных строительных материалов.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28.Количество приборов.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29.Прирост газифицированных домовладений (квартир) природным газом.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spacing w:lineRule="exact" w:line="28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30.Благоустройство площади, скверов и парков. </w:t>
            </w:r>
          </w:p>
          <w:p>
            <w:pPr>
              <w:pStyle w:val="Style26"/>
              <w:spacing w:lineRule="exact" w:line="28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31.Доля благоустроенных площадей, скверов и парков.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32.Обрезка и валка аварийных деревьев.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33.Доля обрезанных и ликвидированных аварийных деревьев от общего количества деревьев.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34.Количество мест захоронения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34а.Количество создание контейнерных площадок.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34б.Количество светоточек.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34в.Количество отремонтированных мест накопления ТКО.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</w:rPr>
              <w:t>35.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Ликвидация несанкционированных свалок.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36.Доля ликвидация несанкционированных свалок.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37.Обустройство и устройство контейнерных площадок. 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38.Доля обустроенных контейнерных площадок.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39.Количество отловленных безнадзорных собак.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40.Количество обустроенных источников нецентрализованного водоснабжения.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41.Усиление дорожного покрытия от общего количества дорог общего пользования, подлежащих обслуживанию.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42.Доля 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усилени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я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 xml:space="preserve"> дорожного покрытия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 xml:space="preserve"> от общего количества дорог общего пользования, подлежащих обслуживанию.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43.Протяженность обслуживаемых дорог.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44.Количество обслуживаемых светофорных объектов.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45.Количество установленных светофорных объектов.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46.Количество обустроенных остановочных комплексов.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47.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Ликвидация аварийных и непригодных для проживания домов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48.Доля л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иквидированных аварийных и непригодных для проживания домов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49.</w:t>
            </w:r>
            <w:r>
              <w:rPr>
                <w:rStyle w:val="Style9"/>
                <w:rFonts w:eastAsia="Calibri" w:ascii="Liberation Serif" w:hAnsi="Liberation Serif"/>
                <w:sz w:val="28"/>
                <w:szCs w:val="28"/>
              </w:rPr>
              <w:t>Строительство малоэтажных домов</w:t>
            </w:r>
            <w:r>
              <w:rPr>
                <w:rStyle w:val="Style9"/>
                <w:rFonts w:ascii="Liberation Serif" w:hAnsi="Liberation Serif"/>
                <w:sz w:val="28"/>
                <w:szCs w:val="28"/>
              </w:rPr>
              <w:t>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50.Доля построенных малоэтажных домов.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51.Доля органов местного самоуправления Камышловского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52.Доля муниципальных учреждений (образования, культуры), подключенных к единой сети передачи данных (СПД), объединяющей единый центр обработки данных и единый телекоммуникационный центр Правительства Свердловской области.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53.Количество приобретенных средств защиты информации.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54.Доля (количество) муниципальных услуг, предоставляемых органами муниципального самоуправления Свердловской области в электронном виде.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55.Количество центров общественного доступа к получению муниципальных услуг в электронном виде (в том числе пунктов коллективного доступа на базе отделений федеральной почтовой связи, муниципальных библиотек и школ), а также количество инфоматов и банкоматов.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56.Доля населения Камышловского городского округа, получающего муниципальные услуги посредством универсальной электронной карты.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57.Количество граждан, получивших вознаграждение (756).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58.Количество граждан, получающих компенсаций.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59.Количество граждан, получивших льготу (автотранспорт).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60.Количество общественных организаций активно участвующих в деятельности администрации и жизни города.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61.Количество граждан получивших льготу (бани).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62. Количество граждан (организаций), получивших памятные подарки.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63.Количество граждан, получающих субсидии.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64.Количество граждан, возмещение.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65.Количество граждан, получивших меру социальной поддержки.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66.Количество организаций, получивших субсидию.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67.Количество граждан, получивших вознаграждение (89).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68. Количество граждан, получающих компенсаций расходов СО.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69. Количество граждан, получающих компенсаций расходов РФ.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69а.Кличество книг.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69б.Количество граждан, получивших вознаграждение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69в.Количество мероприятий.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69г.Количество организаций, получивших поддержку.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70.Количество субъектов малого и среднего предпринимательства в Камышловском городском округе.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71.Число субъектов малого и среднего предпринимательства на 10 тыс.человек населения.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72.Доля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73.Создание новых рабочих мест.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</w:rPr>
              <w:t>74.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Сроки и процент охвата оповещения всех категорий населения.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</w:rPr>
              <w:t>75.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</w:rPr>
              <w:t>Д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оля укрываемого населения в защитных сооружениях</w:t>
            </w:r>
          </w:p>
          <w:p>
            <w:pPr>
              <w:pStyle w:val="ConsPlusCell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76.Наличие средств индивидуальной защиты.</w:t>
            </w:r>
          </w:p>
          <w:p>
            <w:pPr>
              <w:pStyle w:val="ConsPlusCell"/>
              <w:rPr/>
            </w:pPr>
            <w:r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77.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Доля 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</w:rPr>
              <w:t>руководящего состава РСЧС, специалистов органов управления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</w:rPr>
              <w:t>и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населения, </w:t>
            </w:r>
            <w:r>
              <w:rPr>
                <w:rStyle w:val="Style9"/>
                <w:rFonts w:ascii="Liberation Serif" w:hAnsi="Liberation Serif"/>
                <w:color w:val="000000"/>
                <w:spacing w:val="-2"/>
              </w:rPr>
              <w:t>прошедших подготовку в области защиты населения и территорий.</w:t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</w:rPr>
              <w:t>78.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Объемы запасов.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79.Количество подразделений.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80.Готовность эвакоорганов.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81.Объем финансирования.</w:t>
            </w:r>
          </w:p>
          <w:p>
            <w:pPr>
              <w:pStyle w:val="Style26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82.Количество приема, обработки и передачи информации.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83.Повышение уровня пожарной защиты.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84.Оснащение пожарным инвентарем, оборудование.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85.Наличие ДПО.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86.Обучение персонала.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87.Повышение безопасности населения.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88.Доля заседаний антитеррористической комиссии Камышловского городского округа, по которым осуществлено организованное обеспечение их проведения, от общего количества данных заседаний.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89.Обеспечение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90.Обеспечение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91.Доля охвата населения Камышловского городского округа информационно-пропагандистскими мероприятиями по разъяснению сущности терроризма и его общественной опасности.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92.Количество выпущенных (размещенных) видео- и аудио роликов и печатной продукции по вопросам профилактики терроризма.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93.Количество изготовленных и размещенных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терроризма.</w:t>
            </w:r>
          </w:p>
          <w:p>
            <w:pPr>
              <w:pStyle w:val="Style2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94.Количество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95.Доля архивных документов, включенных в электронные описи, находящихся на хранении в архиве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96.Доля архивных документов, включенных в электронные описи, от общего количества документов муниципальной собственности, находящиеся на хранении в архиве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97.Доля описей дел архива Камышловского городского округа, доступных дел поиска и просмотра на портале «Электронный архив Свердловской области».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98.Доля социально-правовых запросов граждан, исполненных в установленные сроки.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99.Доля числа пользователей архивными документами, удовлетворенных качеством муниципальной услуги.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100.Доля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101.Доля архивных документов, поставленных на государственный учет, от общего количества архивных документов, находящихся на хранении в архиве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102.Доля помещений архива, соответствующих требованиям противопожарного, охранного режимов.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103.Количество сотрудников, повысивших в течение года свой профессиональный уровень.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104.Количество единиц долговременного и временного хранения, в том числе документов по личному составу, действующих и ликвидированных организаций все форм собственности.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105.Количество единиц хранения архивных документов, относящихся к государственной собственности Свердловской области, хранящихся в административно-правовом отделе администрации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106.Количество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107.Доля научно описанных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108.Доля созданных и опубликованных архивных документов и справочно-поисковых средств к ним; подготовка информационых материалов с использованием архивных документов.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109.Доля НПА и иных материалов, подлежащих обязательному опубликованию.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110.Количество информационных материалов.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</w:rPr>
              <w:t>111.В</w:t>
            </w:r>
            <w:r>
              <w:rPr>
                <w:rStyle w:val="Style9"/>
                <w:rFonts w:ascii="Liberation Serif" w:hAnsi="Liberation Serif"/>
                <w:color w:val="000000"/>
              </w:rPr>
              <w:t>ыполнение муниципального задания.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112.Количество составленных протоколов.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113.Процент реализации.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114.Исполнение бюджетной сметы.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  <w:p>
            <w:pPr>
              <w:pStyle w:val="ConsPlusCell"/>
              <w:rPr/>
            </w:pPr>
            <w:r>
              <w:rPr>
                <w:rStyle w:val="Style9"/>
                <w:rFonts w:ascii="Liberation Serif" w:hAnsi="Liberation Serif"/>
                <w:color w:val="000000"/>
              </w:rPr>
              <w:t>115.</w:t>
            </w:r>
            <w:r>
              <w:rPr>
                <w:rStyle w:val="Style9"/>
                <w:rFonts w:ascii="Liberation Serif" w:hAnsi="Liberation Serif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школе.</w:t>
            </w:r>
          </w:p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116.Охват детей-инвалидов дошкольного возраста, проживающих в Камышловском городском округе, обучением на дому, в дошкольных образовательных организациях.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117.Доля зданий муниципальных дошкольных образовательных организаций, требующих капитального ремонта, приведения в соответствие с требованиями. пожарной безопасности и санитарного законодательства.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118.Проведение капитального ремонта муниципальных квартир общей площадью не менее 28291,55 квадратных метров.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119.Доля отремонтированных жилых помещений от общего количества муниципальных квартир.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120.Площадь отремонтированного жилого фонда.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121.Доля общего имущества МКД соразмерно занимаемых площадей муниципальных квартир.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122.Доля отремонтированного общего имущества многоквартирных домов от общего количества площадей МКД.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123.Площадь муниципального жилого фонда, за который оплачиваются взносы на капитальный ремонт.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124.Ликвидация аварийных и непригодных для проживания домов.</w:t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125.Доля ликвидированных аварийных и непригодных для проживания домов.</w:t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126.Количество благоустроенных домов, построенных для переселения граждан из аварийного жилого фонда.</w:t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127.Ликвидация аварийных и непригодных для проживания домов.</w:t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128.Доля ликвидированных аварийных и непригодных для проживания домов.</w:t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129.Количество молодых семей, получивших социальную выплату на улучшение жилищных условий.</w:t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130.Количество молодых семей получивших социальную выплату.</w:t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14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131.Колличество молодых семей, получивших региональную социальную выплату.</w:t>
            </w:r>
          </w:p>
        </w:tc>
      </w:tr>
      <w:tr>
        <w:trPr>
          <w:trHeight w:val="1382" w:hRule="atLeast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Объемы финансирования    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5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Title"/>
              <w:widowControl/>
              <w:ind w:left="0" w:right="0" w:firstLine="67"/>
              <w:jc w:val="both"/>
              <w:rPr/>
            </w:pPr>
            <w:r>
              <w:rPr>
                <w:rStyle w:val="Style9"/>
                <w:rFonts w:cs="Times New Roman" w:ascii="Liberation Serif" w:hAnsi="Liberation Serif"/>
                <w:b w:val="false"/>
                <w:bCs w:val="false"/>
                <w:sz w:val="28"/>
                <w:szCs w:val="28"/>
              </w:rPr>
              <w:t xml:space="preserve">«Всего: </w:t>
            </w:r>
            <w:r>
              <w:rPr>
                <w:rStyle w:val="Style9"/>
                <w:rFonts w:cs="Times New Roman" w:ascii="Liberation Serif" w:hAnsi="Liberation Serif"/>
                <w:bCs w:val="false"/>
                <w:sz w:val="28"/>
                <w:szCs w:val="28"/>
              </w:rPr>
              <w:t>2371867247,16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389441668,99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369189100,62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458464030,17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436426026,92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249637962,38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239992025,91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 – 228366432,17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них: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9"/>
                <w:rFonts w:ascii="Liberation Serif" w:hAnsi="Liberation Serif"/>
              </w:rPr>
              <w:t xml:space="preserve">федеральный бюджет: </w:t>
            </w:r>
            <w:r>
              <w:rPr>
                <w:rStyle w:val="Style9"/>
                <w:rFonts w:ascii="Liberation Serif" w:hAnsi="Liberation Serif"/>
                <w:b/>
              </w:rPr>
              <w:t>256900945</w:t>
            </w:r>
            <w:r>
              <w:rPr>
                <w:rStyle w:val="Style9"/>
                <w:rFonts w:ascii="Liberation Serif" w:hAnsi="Liberation Serif"/>
                <w:b/>
                <w:bCs/>
              </w:rPr>
              <w:t>,82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18592000,00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43668727,09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90069608,25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60077715,01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17143695,47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13290900,00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9"/>
                <w:rFonts w:ascii="Liberation Serif" w:hAnsi="Liberation Serif"/>
              </w:rPr>
              <w:t>2020 год – 14058300,00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9"/>
                <w:rFonts w:ascii="Liberation Serif" w:hAnsi="Liberation Serif"/>
              </w:rPr>
              <w:t xml:space="preserve">областной бюджет: </w:t>
            </w:r>
            <w:r>
              <w:rPr>
                <w:rStyle w:val="Style9"/>
                <w:rFonts w:ascii="Liberation Serif" w:hAnsi="Liberation Serif"/>
                <w:b/>
              </w:rPr>
              <w:t>1134814641,53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231977155,08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188157980,46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212589357,31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230530421,71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98743426,97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84836200,00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9"/>
                <w:rFonts w:ascii="Liberation Serif" w:hAnsi="Liberation Serif"/>
              </w:rPr>
              <w:t>2020 год – 87980100,00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9"/>
                <w:rFonts w:ascii="Liberation Serif" w:hAnsi="Liberation Serif"/>
              </w:rPr>
              <w:t xml:space="preserve">местный бюджет: </w:t>
            </w:r>
            <w:r>
              <w:rPr>
                <w:rStyle w:val="Style9"/>
                <w:rFonts w:ascii="Liberation Serif" w:hAnsi="Liberation Serif"/>
                <w:b/>
                <w:bCs/>
              </w:rPr>
              <w:t>971401459,81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130147313,91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137337393,07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155805064,61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146167890,20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133750839,94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141864925,91</w:t>
            </w:r>
          </w:p>
          <w:p>
            <w:pPr>
              <w:pStyle w:val="Style26"/>
              <w:widowControl w:val="false"/>
              <w:ind w:left="0" w:right="0" w:firstLine="6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2020 год – 126328032,17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9"/>
                <w:rFonts w:ascii="Liberation Serif" w:hAnsi="Liberation Serif"/>
              </w:rPr>
              <w:t xml:space="preserve">внебюджетные источники: </w:t>
            </w:r>
            <w:r>
              <w:rPr>
                <w:rStyle w:val="Style9"/>
                <w:rFonts w:ascii="Liberation Serif" w:hAnsi="Liberation Serif"/>
                <w:b/>
              </w:rPr>
              <w:t>8750200</w:t>
            </w:r>
            <w:r>
              <w:rPr>
                <w:rStyle w:val="Style9"/>
                <w:rFonts w:ascii="Liberation Serif" w:hAnsi="Liberation Serif"/>
                <w:b/>
                <w:bCs/>
              </w:rPr>
              <w:t>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8725200,00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25000,00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 – 0,00»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>
          <w:trHeight w:val="400" w:hRule="atLeast"/>
        </w:trPr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Адрес размещения муниципальной </w:t>
            </w:r>
          </w:p>
          <w:p>
            <w:pPr>
              <w:pStyle w:val="Style26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программы в сети Интернет </w:t>
            </w:r>
          </w:p>
        </w:tc>
        <w:tc>
          <w:tcPr>
            <w:tcW w:w="5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6"/>
              <w:widowControl w:val="false"/>
              <w:rPr/>
            </w:pPr>
            <w:r>
              <w:rPr>
                <w:rStyle w:val="Style9"/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gorod-</w:t>
            </w:r>
            <w:hyperlink r:id="rId5" w:tgtFrame="_top">
              <w:r>
                <w:rPr>
                  <w:rStyle w:val="Style12"/>
                  <w:rFonts w:ascii="Liberation Serif" w:hAnsi="Liberation Serif"/>
                  <w:color w:val="000000"/>
                  <w:sz w:val="28"/>
                  <w:szCs w:val="28"/>
                  <w:lang w:val="en-US"/>
                </w:rPr>
                <w:t>kamyshlovl.ru</w:t>
              </w:r>
            </w:hyperlink>
          </w:p>
        </w:tc>
      </w:tr>
    </w:tbl>
    <w:p>
      <w:pPr>
        <w:pStyle w:val="Style26"/>
        <w:widowControl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sectPr>
      <w:headerReference w:type="default" r:id="rId6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32</w:t>
    </w:r>
    <w:r>
      <w:rPr/>
      <w:fldChar w:fldCharType="end"/>
    </w:r>
  </w:p>
  <w:p>
    <w:pPr>
      <w:pStyle w:val="Style3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32</w:t>
    </w:r>
    <w:r>
      <w:rPr/>
      <w:fldChar w:fldCharType="end"/>
    </w:r>
  </w:p>
  <w:p>
    <w:pPr>
      <w:pStyle w:val="Style33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32</w:t>
    </w:r>
    <w:r>
      <w:rPr/>
      <w:fldChar w:fldCharType="end"/>
    </w:r>
  </w:p>
  <w:p>
    <w:pPr>
      <w:pStyle w:val="Style3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6"/>
    <w:next w:val="Style26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sz w:val="24"/>
      <w:szCs w:val="24"/>
    </w:rPr>
  </w:style>
  <w:style w:type="paragraph" w:styleId="2">
    <w:name w:val="Heading 2"/>
    <w:basedOn w:val="Style26"/>
    <w:next w:val="Style26"/>
    <w:qFormat/>
    <w:pPr>
      <w:keepNext w:val="true"/>
      <w:numPr>
        <w:ilvl w:val="1"/>
        <w:numId w:val="1"/>
      </w:numPr>
      <w:suppressAutoHyphens w:val="true"/>
      <w:overflowPunct w:val="true"/>
      <w:autoSpaceDE w:val="true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Style26"/>
    <w:qFormat/>
    <w:pPr>
      <w:numPr>
        <w:ilvl w:val="2"/>
        <w:numId w:val="1"/>
      </w:numPr>
      <w:suppressAutoHyphens w:val="true"/>
      <w:overflowPunct w:val="true"/>
      <w:autoSpaceDE w:val="true"/>
      <w:spacing w:before="100" w:after="100"/>
      <w:textAlignment w:val="auto"/>
      <w:outlineLvl w:val="2"/>
    </w:pPr>
    <w:rPr>
      <w:b/>
      <w:bCs/>
      <w:color w:val="666666"/>
      <w:sz w:val="27"/>
      <w:szCs w:val="27"/>
    </w:rPr>
  </w:style>
  <w:style w:type="paragraph" w:styleId="4">
    <w:name w:val="Heading 4"/>
    <w:basedOn w:val="Style26"/>
    <w:qFormat/>
    <w:pPr>
      <w:numPr>
        <w:ilvl w:val="3"/>
        <w:numId w:val="1"/>
      </w:numPr>
      <w:suppressAutoHyphens w:val="true"/>
      <w:overflowPunct w:val="true"/>
      <w:autoSpaceDE w:val="true"/>
      <w:spacing w:before="100" w:after="100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Style26"/>
    <w:next w:val="Style26"/>
    <w:qFormat/>
    <w:pPr>
      <w:numPr>
        <w:ilvl w:val="4"/>
        <w:numId w:val="1"/>
      </w:numPr>
      <w:suppressAutoHyphens w:val="true"/>
      <w:overflowPunct w:val="true"/>
      <w:autoSpaceDE w:val="true"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styleId="Style9">
    <w:name w:val="Основной шрифт абзаца"/>
    <w:qFormat/>
    <w:rPr/>
  </w:style>
  <w:style w:type="character" w:styleId="11">
    <w:name w:val="Заголовок 1 Знак"/>
    <w:basedOn w:val="Style9"/>
    <w:qFormat/>
    <w:rPr>
      <w:sz w:val="24"/>
      <w:szCs w:val="24"/>
      <w:lang w:val="ru-RU" w:eastAsia="ru-RU"/>
    </w:rPr>
  </w:style>
  <w:style w:type="character" w:styleId="Heading2Char">
    <w:name w:val="Heading 2 Char"/>
    <w:basedOn w:val="Style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Heading3Char">
    <w:name w:val="Heading 3 Char"/>
    <w:basedOn w:val="Style9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Heading4Char">
    <w:name w:val="Heading 4 Char"/>
    <w:basedOn w:val="Style9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51">
    <w:name w:val="Заголовок 5 Знак"/>
    <w:basedOn w:val="Style9"/>
    <w:qFormat/>
    <w:rPr>
      <w:rFonts w:ascii="Calibri" w:hAnsi="Calibri" w:cs="Calibri"/>
      <w:b/>
      <w:bCs/>
      <w:i/>
      <w:iCs/>
      <w:sz w:val="26"/>
      <w:szCs w:val="26"/>
    </w:rPr>
  </w:style>
  <w:style w:type="character" w:styleId="21">
    <w:name w:val="Основной текст 2 Знак"/>
    <w:basedOn w:val="Style9"/>
    <w:qFormat/>
    <w:rPr>
      <w:lang w:val="ru-RU" w:eastAsia="ru-RU"/>
    </w:rPr>
  </w:style>
  <w:style w:type="character" w:styleId="BalloonTextChar">
    <w:name w:val="Balloon Text Char"/>
    <w:basedOn w:val="Style9"/>
    <w:qFormat/>
    <w:rPr>
      <w:rFonts w:ascii="Tahoma" w:hAnsi="Tahoma" w:cs="Tahoma"/>
      <w:sz w:val="16"/>
      <w:szCs w:val="16"/>
      <w:lang w:eastAsia="ru-RU"/>
    </w:rPr>
  </w:style>
  <w:style w:type="character" w:styleId="HTML">
    <w:name w:val="Стандартный HTML Знак"/>
    <w:basedOn w:val="Style9"/>
    <w:qFormat/>
    <w:rPr>
      <w:rFonts w:ascii="Courier New" w:hAnsi="Courier New" w:cs="Courier New"/>
    </w:rPr>
  </w:style>
  <w:style w:type="character" w:styleId="22">
    <w:name w:val="Заголовок 2 Знак"/>
    <w:basedOn w:val="Style9"/>
    <w:qFormat/>
    <w:rPr>
      <w:b/>
      <w:bCs/>
      <w:sz w:val="28"/>
      <w:szCs w:val="28"/>
      <w:lang w:val="ru-RU" w:eastAsia="ru-RU"/>
    </w:rPr>
  </w:style>
  <w:style w:type="character" w:styleId="31">
    <w:name w:val="Заголовок 3 Знак"/>
    <w:basedOn w:val="Style9"/>
    <w:qFormat/>
    <w:rPr>
      <w:b/>
      <w:bCs/>
      <w:color w:val="666666"/>
      <w:sz w:val="27"/>
      <w:szCs w:val="27"/>
      <w:lang w:val="ru-RU" w:eastAsia="ru-RU"/>
    </w:rPr>
  </w:style>
  <w:style w:type="character" w:styleId="41">
    <w:name w:val="Заголовок 4 Знак"/>
    <w:basedOn w:val="Style9"/>
    <w:qFormat/>
    <w:rPr>
      <w:b/>
      <w:bCs/>
      <w:sz w:val="24"/>
      <w:szCs w:val="24"/>
      <w:lang w:val="ru-RU" w:eastAsia="ru-RU"/>
    </w:rPr>
  </w:style>
  <w:style w:type="character" w:styleId="10">
    <w:name w:val="Знак Знак10"/>
    <w:basedOn w:val="Style9"/>
    <w:qFormat/>
    <w:rPr>
      <w:rFonts w:ascii="Calibri" w:hAnsi="Calibri" w:eastAsia="Times New Roman" w:cs="Calibri"/>
      <w:b/>
      <w:bCs/>
      <w:i/>
      <w:iCs/>
      <w:sz w:val="26"/>
      <w:szCs w:val="26"/>
    </w:rPr>
  </w:style>
  <w:style w:type="character" w:styleId="HeaderChar">
    <w:name w:val="Header Char"/>
    <w:basedOn w:val="Style9"/>
    <w:qFormat/>
    <w:rPr>
      <w:sz w:val="20"/>
      <w:szCs w:val="20"/>
    </w:rPr>
  </w:style>
  <w:style w:type="character" w:styleId="Style10">
    <w:name w:val="Верхний колонтитул Знак"/>
    <w:basedOn w:val="Style9"/>
    <w:qFormat/>
    <w:rPr>
      <w:lang w:val="ru-RU" w:eastAsia="ru-RU"/>
    </w:rPr>
  </w:style>
  <w:style w:type="character" w:styleId="BodyTextIndent3Char">
    <w:name w:val="Body Text Indent 3 Char"/>
    <w:basedOn w:val="Style9"/>
    <w:qFormat/>
    <w:rPr>
      <w:sz w:val="16"/>
      <w:szCs w:val="16"/>
    </w:rPr>
  </w:style>
  <w:style w:type="character" w:styleId="32">
    <w:name w:val="Основной текст с отступом 3 Знак"/>
    <w:basedOn w:val="Style9"/>
    <w:qFormat/>
    <w:rPr>
      <w:sz w:val="16"/>
      <w:szCs w:val="16"/>
      <w:lang w:val="ru-RU" w:eastAsia="ru-RU"/>
    </w:rPr>
  </w:style>
  <w:style w:type="character" w:styleId="BodyTextChar">
    <w:name w:val="Body Text Char"/>
    <w:basedOn w:val="Style9"/>
    <w:qFormat/>
    <w:rPr>
      <w:sz w:val="20"/>
      <w:szCs w:val="20"/>
    </w:rPr>
  </w:style>
  <w:style w:type="character" w:styleId="Style11">
    <w:name w:val="Основной текст Знак"/>
    <w:basedOn w:val="Style9"/>
    <w:qFormat/>
    <w:rPr>
      <w:sz w:val="24"/>
      <w:szCs w:val="24"/>
      <w:lang w:val="ru-RU" w:eastAsia="ru-RU"/>
    </w:rPr>
  </w:style>
  <w:style w:type="character" w:styleId="6">
    <w:name w:val="Знак Знак6"/>
    <w:basedOn w:val="Style9"/>
    <w:qFormat/>
    <w:rPr>
      <w:rFonts w:ascii="Times New Roman" w:hAnsi="Times New Roman" w:eastAsia="Times New Roman" w:cs="Times New Roman"/>
      <w:sz w:val="28"/>
      <w:szCs w:val="28"/>
    </w:rPr>
  </w:style>
  <w:style w:type="character" w:styleId="Style12">
    <w:name w:val="Гиперссылка"/>
    <w:basedOn w:val="Style9"/>
    <w:qFormat/>
    <w:rPr>
      <w:color w:val="0000FF"/>
      <w:u w:val="single"/>
    </w:rPr>
  </w:style>
  <w:style w:type="character" w:styleId="Style13">
    <w:name w:val="Текст выноски Знак"/>
    <w:basedOn w:val="Style9"/>
    <w:qFormat/>
    <w:rPr>
      <w:rFonts w:ascii="Tahoma" w:hAnsi="Tahoma" w:cs="Tahoma"/>
      <w:sz w:val="16"/>
      <w:szCs w:val="16"/>
      <w:lang w:val="ru-RU" w:eastAsia="ru-RU"/>
    </w:rPr>
  </w:style>
  <w:style w:type="character" w:styleId="Applestylespan">
    <w:name w:val="apple-style-span"/>
    <w:basedOn w:val="Style9"/>
    <w:qFormat/>
    <w:rPr/>
  </w:style>
  <w:style w:type="character" w:styleId="Appleconvertedspace">
    <w:name w:val="apple-converted-space"/>
    <w:basedOn w:val="Style9"/>
    <w:qFormat/>
    <w:rPr/>
  </w:style>
  <w:style w:type="character" w:styleId="42">
    <w:name w:val="Знак Знак4"/>
    <w:basedOn w:val="Style9"/>
    <w:qFormat/>
    <w:rPr>
      <w:rFonts w:ascii="Courier New" w:hAnsi="Courier New" w:eastAsia="Times New Roman" w:cs="Courier New"/>
    </w:rPr>
  </w:style>
  <w:style w:type="character" w:styleId="FontStyle11">
    <w:name w:val="Font Style11"/>
    <w:basedOn w:val="Style9"/>
    <w:qFormat/>
    <w:rPr>
      <w:rFonts w:ascii="Courier New" w:hAnsi="Courier New" w:cs="Courier New"/>
      <w:spacing w:val="-10"/>
      <w:sz w:val="26"/>
      <w:szCs w:val="26"/>
    </w:rPr>
  </w:style>
  <w:style w:type="character" w:styleId="BodyTextIndentChar">
    <w:name w:val="Body Text Indent Char"/>
    <w:basedOn w:val="Style9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Style14">
    <w:name w:val="Основной текст с отступом Знак"/>
    <w:basedOn w:val="Style9"/>
    <w:qFormat/>
    <w:rPr>
      <w:sz w:val="24"/>
      <w:szCs w:val="24"/>
      <w:lang w:val="ru-RU" w:eastAsia="ru-RU"/>
    </w:rPr>
  </w:style>
  <w:style w:type="character" w:styleId="Ts21">
    <w:name w:val="ts21"/>
    <w:basedOn w:val="Style9"/>
    <w:qFormat/>
    <w:rPr>
      <w:rFonts w:ascii="Times New Roman" w:hAnsi="Times New Roman" w:cs="Times New Roman"/>
      <w:color w:val="884706"/>
      <w:sz w:val="32"/>
      <w:szCs w:val="32"/>
    </w:rPr>
  </w:style>
  <w:style w:type="character" w:styleId="611pt">
    <w:name w:val="Основной текст (6) + 11 pt"/>
    <w:basedOn w:val="Style9"/>
    <w:qFormat/>
    <w:rPr>
      <w:rFonts w:ascii="Times New Roman" w:hAnsi="Times New Roman" w:cs="Times New Roman"/>
      <w:sz w:val="22"/>
      <w:szCs w:val="22"/>
      <w:highlight w:val="white"/>
    </w:rPr>
  </w:style>
  <w:style w:type="character" w:styleId="Style15">
    <w:name w:val="Строгий"/>
    <w:basedOn w:val="Style9"/>
    <w:qFormat/>
    <w:rPr>
      <w:b/>
      <w:bCs/>
    </w:rPr>
  </w:style>
  <w:style w:type="character" w:styleId="Style16">
    <w:name w:val="Выделение"/>
    <w:basedOn w:val="Style9"/>
    <w:qFormat/>
    <w:rPr>
      <w:i/>
      <w:iCs/>
    </w:rPr>
  </w:style>
  <w:style w:type="character" w:styleId="FooterChar">
    <w:name w:val="Footer Char"/>
    <w:basedOn w:val="Style9"/>
    <w:qFormat/>
    <w:rPr>
      <w:sz w:val="20"/>
      <w:szCs w:val="20"/>
    </w:rPr>
  </w:style>
  <w:style w:type="character" w:styleId="Style17">
    <w:name w:val="Нижний колонтитул Знак"/>
    <w:basedOn w:val="Style9"/>
    <w:qFormat/>
    <w:rPr>
      <w:rFonts w:ascii="Calibri" w:hAnsi="Calibri" w:eastAsia="Times New Roman" w:cs="Calibri"/>
      <w:sz w:val="22"/>
      <w:szCs w:val="22"/>
      <w:lang w:val="ru-RU" w:eastAsia="en-US"/>
    </w:rPr>
  </w:style>
  <w:style w:type="character" w:styleId="61">
    <w:name w:val="Основной текст (6)_"/>
    <w:basedOn w:val="Style9"/>
    <w:qFormat/>
    <w:rPr>
      <w:sz w:val="21"/>
      <w:szCs w:val="21"/>
      <w:highlight w:val="white"/>
    </w:rPr>
  </w:style>
  <w:style w:type="character" w:styleId="Style18">
    <w:name w:val="*П-ПОСТАНОВЛЯЮ: Знак"/>
    <w:qFormat/>
    <w:rPr>
      <w:rFonts w:eastAsia="Times New Roman"/>
      <w:b/>
      <w:bCs/>
      <w:color w:val="000000"/>
      <w:sz w:val="28"/>
      <w:szCs w:val="28"/>
    </w:rPr>
  </w:style>
  <w:style w:type="character" w:styleId="PlainTextChar">
    <w:name w:val="Plain Text Char"/>
    <w:basedOn w:val="Style9"/>
    <w:qFormat/>
    <w:rPr>
      <w:rFonts w:ascii="Courier New" w:hAnsi="Courier New" w:cs="Courier New"/>
      <w:sz w:val="20"/>
      <w:szCs w:val="20"/>
    </w:rPr>
  </w:style>
  <w:style w:type="character" w:styleId="Style19">
    <w:name w:val="Текст Знак"/>
    <w:basedOn w:val="Style9"/>
    <w:qFormat/>
    <w:rPr>
      <w:rFonts w:ascii="Courier New" w:hAnsi="Courier New" w:eastAsia="Times New Roman" w:cs="Courier New"/>
      <w:lang w:val="ru-RU" w:eastAsia="ru-RU"/>
    </w:rPr>
  </w:style>
  <w:style w:type="character" w:styleId="FootnoteTextChar">
    <w:name w:val="Footnote Text Char"/>
    <w:basedOn w:val="Style9"/>
    <w:qFormat/>
    <w:rPr>
      <w:sz w:val="20"/>
      <w:szCs w:val="20"/>
    </w:rPr>
  </w:style>
  <w:style w:type="character" w:styleId="Style20">
    <w:name w:val="Текст сноски Знак"/>
    <w:basedOn w:val="Style9"/>
    <w:qFormat/>
    <w:rPr>
      <w:lang w:val="ru-RU" w:eastAsia="ru-RU"/>
    </w:rPr>
  </w:style>
  <w:style w:type="character" w:styleId="Style21">
    <w:name w:val="Номер страницы"/>
    <w:basedOn w:val="Style9"/>
    <w:rPr/>
  </w:style>
  <w:style w:type="character" w:styleId="23">
    <w:name w:val="Основной текст с отступом 2 Знак"/>
    <w:basedOn w:val="Style9"/>
    <w:qFormat/>
    <w:rPr>
      <w:rFonts w:eastAsia="Times New Roman"/>
      <w:sz w:val="28"/>
      <w:szCs w:val="28"/>
      <w:lang w:val="ru-RU" w:eastAsia="ru-RU"/>
    </w:rPr>
  </w:style>
  <w:style w:type="character" w:styleId="Style22">
    <w:name w:val="Основной текст_"/>
    <w:basedOn w:val="Style9"/>
    <w:qFormat/>
    <w:rPr>
      <w:sz w:val="23"/>
      <w:szCs w:val="23"/>
      <w:highlight w:val="white"/>
    </w:rPr>
  </w:style>
  <w:style w:type="character" w:styleId="WWCharLFO4LVL1">
    <w:name w:val="WW_CharLFO4LVL1"/>
    <w:qFormat/>
    <w:rPr>
      <w:rFonts w:ascii="Courier New" w:hAnsi="Courier New" w:eastAsia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9"/>
      <w:sz w:val="19"/>
      <w:u w:val="none"/>
      <w:vertAlign w:val="baseline"/>
    </w:rPr>
  </w:style>
  <w:style w:type="character" w:styleId="WWCharLFO4LVL2">
    <w:name w:val="WW_CharLFO4LVL2"/>
    <w:qFormat/>
    <w:rPr>
      <w:rFonts w:cs="Times New Roman"/>
    </w:rPr>
  </w:style>
  <w:style w:type="character" w:styleId="WWCharLFO4LVL3">
    <w:name w:val="WW_CharLFO4LVL3"/>
    <w:qFormat/>
    <w:rPr>
      <w:rFonts w:cs="Times New Roman"/>
    </w:rPr>
  </w:style>
  <w:style w:type="character" w:styleId="WWCharLFO4LVL4">
    <w:name w:val="WW_CharLFO4LVL4"/>
    <w:qFormat/>
    <w:rPr>
      <w:rFonts w:cs="Times New Roman"/>
    </w:rPr>
  </w:style>
  <w:style w:type="character" w:styleId="WWCharLFO4LVL5">
    <w:name w:val="WW_CharLFO4LVL5"/>
    <w:qFormat/>
    <w:rPr>
      <w:rFonts w:cs="Times New Roman"/>
    </w:rPr>
  </w:style>
  <w:style w:type="character" w:styleId="WWCharLFO4LVL6">
    <w:name w:val="WW_CharLFO4LVL6"/>
    <w:qFormat/>
    <w:rPr>
      <w:rFonts w:cs="Times New Roman"/>
    </w:rPr>
  </w:style>
  <w:style w:type="character" w:styleId="WWCharLFO4LVL7">
    <w:name w:val="WW_CharLFO4LVL7"/>
    <w:qFormat/>
    <w:rPr>
      <w:rFonts w:cs="Times New Roman"/>
    </w:rPr>
  </w:style>
  <w:style w:type="character" w:styleId="WWCharLFO4LVL8">
    <w:name w:val="WW_CharLFO4LVL8"/>
    <w:qFormat/>
    <w:rPr>
      <w:rFonts w:cs="Times New Roman"/>
    </w:rPr>
  </w:style>
  <w:style w:type="character" w:styleId="WWCharLFO4LVL9">
    <w:name w:val="WW_CharLFO4LVL9"/>
    <w:qFormat/>
    <w:rPr>
      <w:rFonts w:cs="Times New Roman"/>
    </w:rPr>
  </w:style>
  <w:style w:type="character" w:styleId="WWCharLFO5LVL1">
    <w:name w:val="WW_CharLFO5LVL1"/>
    <w:qFormat/>
    <w:rPr>
      <w:rFonts w:cs="Times New Roman"/>
    </w:rPr>
  </w:style>
  <w:style w:type="character" w:styleId="WWCharLFO5LVL2">
    <w:name w:val="WW_CharLFO5LVL2"/>
    <w:qFormat/>
    <w:rPr>
      <w:rFonts w:cs="Times New Roman"/>
    </w:rPr>
  </w:style>
  <w:style w:type="character" w:styleId="WWCharLFO5LVL3">
    <w:name w:val="WW_CharLFO5LVL3"/>
    <w:qFormat/>
    <w:rPr>
      <w:rFonts w:cs="Times New Roman"/>
    </w:rPr>
  </w:style>
  <w:style w:type="character" w:styleId="WWCharLFO5LVL4">
    <w:name w:val="WW_CharLFO5LVL4"/>
    <w:qFormat/>
    <w:rPr>
      <w:rFonts w:cs="Times New Roman"/>
    </w:rPr>
  </w:style>
  <w:style w:type="character" w:styleId="WWCharLFO5LVL5">
    <w:name w:val="WW_CharLFO5LVL5"/>
    <w:qFormat/>
    <w:rPr>
      <w:rFonts w:cs="Times New Roman"/>
    </w:rPr>
  </w:style>
  <w:style w:type="character" w:styleId="WWCharLFO5LVL6">
    <w:name w:val="WW_CharLFO5LVL6"/>
    <w:qFormat/>
    <w:rPr>
      <w:rFonts w:cs="Times New Roman"/>
    </w:rPr>
  </w:style>
  <w:style w:type="character" w:styleId="WWCharLFO5LVL7">
    <w:name w:val="WW_CharLFO5LVL7"/>
    <w:qFormat/>
    <w:rPr>
      <w:rFonts w:cs="Times New Roman"/>
    </w:rPr>
  </w:style>
  <w:style w:type="character" w:styleId="WWCharLFO5LVL8">
    <w:name w:val="WW_CharLFO5LVL8"/>
    <w:qFormat/>
    <w:rPr>
      <w:rFonts w:cs="Times New Roman"/>
    </w:rPr>
  </w:style>
  <w:style w:type="character" w:styleId="WWCharLFO5LVL9">
    <w:name w:val="WW_CharLFO5LVL9"/>
    <w:qFormat/>
    <w:rPr>
      <w:rFonts w:cs="Times New Roman"/>
    </w:rPr>
  </w:style>
  <w:style w:type="character" w:styleId="WWCharLFO6LVL1">
    <w:name w:val="WW_CharLFO6LVL1"/>
    <w:qFormat/>
    <w:rPr>
      <w:rFonts w:ascii="Times New Roman" w:hAnsi="Times New Roman" w:cs="Times New Roman"/>
    </w:rPr>
  </w:style>
  <w:style w:type="character" w:styleId="WWCharLFO6LVL2">
    <w:name w:val="WW_CharLFO6LVL2"/>
    <w:qFormat/>
    <w:rPr>
      <w:rFonts w:ascii="Courier New" w:hAnsi="Courier New" w:cs="Courier New"/>
    </w:rPr>
  </w:style>
  <w:style w:type="character" w:styleId="WWCharLFO6LVL3">
    <w:name w:val="WW_CharLFO6LVL3"/>
    <w:qFormat/>
    <w:rPr>
      <w:rFonts w:ascii="Wingdings" w:hAnsi="Wingdings"/>
    </w:rPr>
  </w:style>
  <w:style w:type="character" w:styleId="WWCharLFO6LVL4">
    <w:name w:val="WW_CharLFO6LVL4"/>
    <w:qFormat/>
    <w:rPr>
      <w:rFonts w:ascii="Symbol" w:hAnsi="Symbol"/>
    </w:rPr>
  </w:style>
  <w:style w:type="character" w:styleId="WWCharLFO6LVL5">
    <w:name w:val="WW_CharLFO6LVL5"/>
    <w:qFormat/>
    <w:rPr>
      <w:rFonts w:ascii="Courier New" w:hAnsi="Courier New" w:cs="Courier New"/>
    </w:rPr>
  </w:style>
  <w:style w:type="character" w:styleId="WWCharLFO6LVL6">
    <w:name w:val="WW_CharLFO6LVL6"/>
    <w:qFormat/>
    <w:rPr>
      <w:rFonts w:ascii="Wingdings" w:hAnsi="Wingdings"/>
    </w:rPr>
  </w:style>
  <w:style w:type="character" w:styleId="WWCharLFO6LVL7">
    <w:name w:val="WW_CharLFO6LVL7"/>
    <w:qFormat/>
    <w:rPr>
      <w:rFonts w:ascii="Symbol" w:hAnsi="Symbol"/>
    </w:rPr>
  </w:style>
  <w:style w:type="character" w:styleId="WWCharLFO6LVL8">
    <w:name w:val="WW_CharLFO6LVL8"/>
    <w:qFormat/>
    <w:rPr>
      <w:rFonts w:ascii="Courier New" w:hAnsi="Courier New" w:cs="Courier New"/>
    </w:rPr>
  </w:style>
  <w:style w:type="character" w:styleId="WWCharLFO6LVL9">
    <w:name w:val="WW_CharLFO6LVL9"/>
    <w:qFormat/>
    <w:rPr>
      <w:rFonts w:ascii="Wingdings" w:hAnsi="Wingdings"/>
    </w:rPr>
  </w:style>
  <w:style w:type="character" w:styleId="WWCharLFO7LVL1">
    <w:name w:val="WW_CharLFO7LVL1"/>
    <w:qFormat/>
    <w:rPr>
      <w:rFonts w:cs="Times New Roman"/>
    </w:rPr>
  </w:style>
  <w:style w:type="character" w:styleId="WWCharLFO7LVL2">
    <w:name w:val="WW_CharLFO7LVL2"/>
    <w:qFormat/>
    <w:rPr>
      <w:rFonts w:cs="Times New Roman"/>
    </w:rPr>
  </w:style>
  <w:style w:type="character" w:styleId="WWCharLFO7LVL3">
    <w:name w:val="WW_CharLFO7LVL3"/>
    <w:qFormat/>
    <w:rPr>
      <w:rFonts w:cs="Times New Roman"/>
    </w:rPr>
  </w:style>
  <w:style w:type="character" w:styleId="WWCharLFO7LVL4">
    <w:name w:val="WW_CharLFO7LVL4"/>
    <w:qFormat/>
    <w:rPr>
      <w:rFonts w:cs="Times New Roman"/>
    </w:rPr>
  </w:style>
  <w:style w:type="character" w:styleId="WWCharLFO7LVL5">
    <w:name w:val="WW_CharLFO7LVL5"/>
    <w:qFormat/>
    <w:rPr>
      <w:rFonts w:cs="Times New Roman"/>
    </w:rPr>
  </w:style>
  <w:style w:type="character" w:styleId="WWCharLFO7LVL6">
    <w:name w:val="WW_CharLFO7LVL6"/>
    <w:qFormat/>
    <w:rPr>
      <w:rFonts w:cs="Times New Roman"/>
    </w:rPr>
  </w:style>
  <w:style w:type="character" w:styleId="WWCharLFO7LVL7">
    <w:name w:val="WW_CharLFO7LVL7"/>
    <w:qFormat/>
    <w:rPr>
      <w:rFonts w:cs="Times New Roman"/>
    </w:rPr>
  </w:style>
  <w:style w:type="character" w:styleId="WWCharLFO7LVL8">
    <w:name w:val="WW_CharLFO7LVL8"/>
    <w:qFormat/>
    <w:rPr>
      <w:rFonts w:cs="Times New Roman"/>
    </w:rPr>
  </w:style>
  <w:style w:type="character" w:styleId="WWCharLFO7LVL9">
    <w:name w:val="WW_CharLFO7LVL9"/>
    <w:qFormat/>
    <w:rPr>
      <w:rFonts w:cs="Times New Roman"/>
    </w:rPr>
  </w:style>
  <w:style w:type="character" w:styleId="Style23">
    <w:name w:val="Интернет-ссылка"/>
    <w:rPr>
      <w:color w:val="000080"/>
      <w:u w:val="single"/>
      <w:lang w:val="zxx" w:eastAsia="zxx" w:bidi="zxx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5">
    <w:name w:val="Body Text"/>
    <w:basedOn w:val="Style26"/>
    <w:pPr>
      <w:suppressAutoHyphens w:val="true"/>
      <w:overflowPunct w:val="true"/>
      <w:autoSpaceDE w:val="true"/>
      <w:spacing w:before="0" w:after="120"/>
      <w:textAlignment w:val="auto"/>
    </w:pPr>
    <w:rPr>
      <w:sz w:val="24"/>
      <w:szCs w:val="24"/>
    </w:rPr>
  </w:style>
  <w:style w:type="paragraph" w:styleId="Style2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fals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4">
    <w:name w:val="Основной текст 2"/>
    <w:basedOn w:val="Style26"/>
    <w:qFormat/>
    <w:pPr>
      <w:suppressAutoHyphens w:val="true"/>
      <w:spacing w:lineRule="auto" w:line="480" w:before="0" w:after="120"/>
    </w:pPr>
    <w:rPr/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Arial" w:hAnsi="Arial" w:cs="Arial" w:eastAsia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7">
    <w:name w:val="Текст выноски"/>
    <w:basedOn w:val="Style26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Style28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cs="Calibri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en-US" w:val="ru-RU" w:bidi="ar-SA"/>
    </w:rPr>
  </w:style>
  <w:style w:type="paragraph" w:styleId="HTML1">
    <w:name w:val="Стандартный HTML"/>
    <w:basedOn w:val="Style26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overflowPunct w:val="true"/>
      <w:autoSpaceDE w:val="true"/>
      <w:textAlignment w:val="auto"/>
    </w:pPr>
    <w:rPr>
      <w:rFonts w:ascii="Courier New" w:hAnsi="Courier New" w:cs="Courier New"/>
    </w:rPr>
  </w:style>
  <w:style w:type="paragraph" w:styleId="Style29">
    <w:name w:val="Прижатый влево"/>
    <w:basedOn w:val="Style26"/>
    <w:next w:val="Style26"/>
    <w:qFormat/>
    <w:pPr>
      <w:widowControl w:val="false"/>
      <w:suppressAutoHyphens w:val="true"/>
      <w:overflowPunct w:val="true"/>
      <w:textAlignment w:val="auto"/>
    </w:pPr>
    <w:rPr>
      <w:rFonts w:ascii="Arial" w:hAnsi="Arial" w:cs="Arial"/>
      <w:sz w:val="24"/>
      <w:szCs w:val="24"/>
    </w:rPr>
  </w:style>
  <w:style w:type="paragraph" w:styleId="Style30">
    <w:name w:val="Знак Знак Знак"/>
    <w:basedOn w:val="Style26"/>
    <w:qFormat/>
    <w:pPr>
      <w:suppressAutoHyphens w:val="true"/>
      <w:overflowPunct w:val="true"/>
      <w:autoSpaceDE w:val="true"/>
      <w:spacing w:lineRule="exact" w:line="240" w:before="0" w:after="160"/>
      <w:jc w:val="both"/>
      <w:textAlignment w:val="auto"/>
    </w:pPr>
    <w:rPr>
      <w:rFonts w:ascii="Verdana" w:hAnsi="Verdana" w:cs="Verdana"/>
      <w:lang w:val="en-US" w:eastAsia="en-US"/>
    </w:rPr>
  </w:style>
  <w:style w:type="paragraph" w:styleId="ConsTitle">
    <w:name w:val="Con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19772" w:hanging="0"/>
      <w:jc w:val="left"/>
    </w:pPr>
    <w:rPr>
      <w:rFonts w:ascii="Arial" w:hAnsi="Arial" w:cs="Arial" w:eastAsia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31">
    <w:name w:val="Обычный (веб)"/>
    <w:basedOn w:val="Style26"/>
    <w:qFormat/>
    <w:pPr>
      <w:suppressAutoHyphens w:val="true"/>
      <w:overflowPunct w:val="true"/>
      <w:autoSpaceDE w:val="true"/>
      <w:spacing w:before="100" w:after="100"/>
      <w:textAlignment w:val="auto"/>
    </w:pPr>
    <w:rPr>
      <w:sz w:val="24"/>
      <w:szCs w:val="24"/>
    </w:rPr>
  </w:style>
  <w:style w:type="paragraph" w:styleId="211">
    <w:name w:val="Основной текст 21"/>
    <w:basedOn w:val="Style26"/>
    <w:qFormat/>
    <w:pPr>
      <w:suppressAutoHyphens w:val="true"/>
      <w:overflowPunct w:val="true"/>
      <w:autoSpaceDE w:val="true"/>
      <w:ind w:left="0" w:right="4535" w:hanging="0"/>
      <w:textAlignment w:val="auto"/>
    </w:pPr>
    <w:rPr>
      <w:sz w:val="28"/>
      <w:szCs w:val="28"/>
      <w:lang w:eastAsia="ar-SA"/>
    </w:rPr>
  </w:style>
  <w:style w:type="paragraph" w:styleId="Style3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3">
    <w:name w:val="Header"/>
    <w:basedOn w:val="Style26"/>
    <w:pPr>
      <w:tabs>
        <w:tab w:val="clear" w:pos="708"/>
        <w:tab w:val="center" w:pos="4153" w:leader="none"/>
        <w:tab w:val="right" w:pos="8306" w:leader="none"/>
      </w:tabs>
      <w:suppressAutoHyphens w:val="true"/>
      <w:overflowPunct w:val="true"/>
      <w:autoSpaceDE w:val="true"/>
      <w:textAlignment w:val="auto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33">
    <w:name w:val="Основной текст с отступом 3"/>
    <w:basedOn w:val="Style26"/>
    <w:qFormat/>
    <w:pPr>
      <w:tabs>
        <w:tab w:val="clear" w:pos="708"/>
      </w:tabs>
      <w:suppressAutoHyphens w:val="true"/>
      <w:overflowPunct w:val="true"/>
      <w:autoSpaceDE w:val="true"/>
      <w:spacing w:before="0" w:after="120"/>
      <w:ind w:left="283" w:right="0" w:hanging="0"/>
      <w:textAlignment w:val="auto"/>
    </w:pPr>
    <w:rPr>
      <w:sz w:val="16"/>
      <w:szCs w:val="16"/>
    </w:rPr>
  </w:style>
  <w:style w:type="paragraph" w:styleId="12">
    <w:name w:val="Без интервала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cs="Calibri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en-US" w:val="ru-RU" w:bidi="ar-SA"/>
    </w:rPr>
  </w:style>
  <w:style w:type="paragraph" w:styleId="Style34">
    <w:name w:val="Знак Знак Знак Знак Знак Знак Знак"/>
    <w:basedOn w:val="Style26"/>
    <w:qFormat/>
    <w:pPr>
      <w:suppressAutoHyphens w:val="true"/>
      <w:overflowPunct w:val="true"/>
      <w:autoSpaceDE w:val="true"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styleId="13">
    <w:name w:val="Абзац списка1"/>
    <w:basedOn w:val="Style26"/>
    <w:qFormat/>
    <w:pPr>
      <w:tabs>
        <w:tab w:val="clear" w:pos="708"/>
      </w:tabs>
      <w:suppressAutoHyphens w:val="true"/>
      <w:overflowPunct w:val="true"/>
      <w:autoSpaceDE w:val="true"/>
      <w:spacing w:lineRule="auto" w:line="276" w:before="0" w:after="200"/>
      <w:ind w:left="720" w:right="0" w:hanging="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Style35">
    <w:name w:val="Абзац списка"/>
    <w:basedOn w:val="Style26"/>
    <w:qFormat/>
    <w:pPr>
      <w:tabs>
        <w:tab w:val="clear" w:pos="708"/>
      </w:tabs>
      <w:suppressAutoHyphens w:val="true"/>
      <w:overflowPunct w:val="true"/>
      <w:autoSpaceDE w:val="true"/>
      <w:spacing w:lineRule="auto" w:line="276" w:before="0" w:after="200"/>
      <w:ind w:left="720" w:right="0" w:hanging="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Style36">
    <w:name w:val="Body Text Indent"/>
    <w:basedOn w:val="Style26"/>
    <w:pPr>
      <w:tabs>
        <w:tab w:val="clear" w:pos="708"/>
      </w:tabs>
      <w:suppressAutoHyphens w:val="true"/>
      <w:overflowPunct w:val="true"/>
      <w:autoSpaceDE w:val="true"/>
      <w:spacing w:before="0" w:after="120"/>
      <w:ind w:left="283" w:right="0" w:hanging="0"/>
      <w:textAlignment w:val="auto"/>
    </w:pPr>
    <w:rPr>
      <w:sz w:val="24"/>
      <w:szCs w:val="24"/>
    </w:rPr>
  </w:style>
  <w:style w:type="paragraph" w:styleId="Style37">
    <w:name w:val="Footer"/>
    <w:basedOn w:val="Style26"/>
    <w:pPr>
      <w:tabs>
        <w:tab w:val="clear" w:pos="708"/>
        <w:tab w:val="center" w:pos="4677" w:leader="none"/>
        <w:tab w:val="right" w:pos="9355" w:leader="none"/>
      </w:tabs>
      <w:suppressAutoHyphens w:val="true"/>
      <w:overflowPunct w:val="true"/>
      <w:autoSpaceDE w:val="true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62">
    <w:name w:val="Основной текст (6)"/>
    <w:basedOn w:val="Style26"/>
    <w:qFormat/>
    <w:pPr>
      <w:shd w:fill="FFFFFF" w:val="clear"/>
      <w:suppressAutoHyphens w:val="true"/>
      <w:overflowPunct w:val="true"/>
      <w:autoSpaceDE w:val="true"/>
      <w:spacing w:lineRule="exact" w:line="269" w:before="0" w:after="1320"/>
      <w:ind w:left="0" w:right="0" w:hanging="1300"/>
      <w:jc w:val="right"/>
      <w:textAlignment w:val="auto"/>
    </w:pPr>
    <w:rPr>
      <w:sz w:val="21"/>
      <w:szCs w:val="21"/>
      <w:highlight w:val="white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38">
    <w:name w:val="*П-ПОСТАНОВЛЯЮ:"/>
    <w:basedOn w:val="Style26"/>
    <w:qFormat/>
    <w:pPr>
      <w:suppressAutoHyphens w:val="true"/>
      <w:overflowPunct w:val="true"/>
      <w:autoSpaceDE w:val="true"/>
      <w:jc w:val="both"/>
      <w:textAlignment w:val="auto"/>
    </w:pPr>
    <w:rPr>
      <w:b/>
      <w:bCs/>
      <w:color w:val="000000"/>
      <w:sz w:val="28"/>
      <w:szCs w:val="28"/>
    </w:rPr>
  </w:style>
  <w:style w:type="paragraph" w:styleId="Style39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40">
    <w:name w:val="Текст"/>
    <w:basedOn w:val="Style26"/>
    <w:qFormat/>
    <w:pPr>
      <w:suppressAutoHyphens w:val="true"/>
      <w:overflowPunct w:val="true"/>
      <w:autoSpaceDE w:val="true"/>
      <w:textAlignment w:val="auto"/>
    </w:pPr>
    <w:rPr>
      <w:rFonts w:ascii="Courier New" w:hAnsi="Courier New" w:cs="Courier New"/>
    </w:rPr>
  </w:style>
  <w:style w:type="paragraph" w:styleId="311">
    <w:name w:val="Основной текст с отступом 31"/>
    <w:basedOn w:val="Style26"/>
    <w:qFormat/>
    <w:pPr>
      <w:suppressAutoHyphens w:val="true"/>
      <w:overflowPunct w:val="true"/>
      <w:autoSpaceDE w:val="true"/>
      <w:ind w:left="0" w:right="-902" w:firstLine="567"/>
      <w:jc w:val="both"/>
      <w:textAlignment w:val="auto"/>
    </w:pPr>
    <w:rPr>
      <w:sz w:val="28"/>
      <w:szCs w:val="28"/>
      <w:lang w:eastAsia="ar-SA"/>
    </w:rPr>
  </w:style>
  <w:style w:type="paragraph" w:styleId="312">
    <w:name w:val="Основной текст 31"/>
    <w:basedOn w:val="Style26"/>
    <w:qFormat/>
    <w:pPr>
      <w:suppressAutoHyphens w:val="true"/>
      <w:overflowPunct w:val="true"/>
      <w:autoSpaceDE w:val="true"/>
      <w:jc w:val="both"/>
      <w:textAlignment w:val="auto"/>
    </w:pPr>
    <w:rPr>
      <w:sz w:val="28"/>
      <w:szCs w:val="28"/>
      <w:lang w:eastAsia="ar-SA"/>
    </w:rPr>
  </w:style>
  <w:style w:type="paragraph" w:styleId="Style41">
    <w:name w:val="Текст сноски"/>
    <w:basedOn w:val="Style26"/>
    <w:qFormat/>
    <w:pPr>
      <w:suppressAutoHyphens w:val="true"/>
      <w:overflowPunct w:val="true"/>
      <w:autoSpaceDE w:val="true"/>
      <w:textAlignment w:val="auto"/>
    </w:pPr>
    <w:rPr/>
  </w:style>
  <w:style w:type="paragraph" w:styleId="Style42">
    <w:name w:val="Нормальный (таблица)"/>
    <w:basedOn w:val="Style26"/>
    <w:next w:val="Style26"/>
    <w:qFormat/>
    <w:pPr>
      <w:widowControl w:val="false"/>
      <w:suppressAutoHyphens w:val="true"/>
      <w:overflowPunct w:val="true"/>
      <w:jc w:val="both"/>
      <w:textAlignment w:val="auto"/>
    </w:pPr>
    <w:rPr>
      <w:rFonts w:ascii="Arial" w:hAnsi="Arial" w:cs="Arial"/>
      <w:sz w:val="24"/>
      <w:szCs w:val="24"/>
    </w:rPr>
  </w:style>
  <w:style w:type="paragraph" w:styleId="25">
    <w:name w:val="Основной текст с отступом 2"/>
    <w:basedOn w:val="Style26"/>
    <w:qFormat/>
    <w:pPr>
      <w:tabs>
        <w:tab w:val="clear" w:pos="708"/>
      </w:tabs>
      <w:suppressAutoHyphens w:val="true"/>
      <w:overflowPunct w:val="true"/>
      <w:autoSpaceDE w:val="true"/>
      <w:spacing w:lineRule="auto" w:line="480" w:before="0" w:after="120"/>
      <w:ind w:left="283" w:right="0" w:hanging="0"/>
      <w:textAlignment w:val="auto"/>
    </w:pPr>
    <w:rPr>
      <w:sz w:val="28"/>
      <w:szCs w:val="28"/>
    </w:rPr>
  </w:style>
  <w:style w:type="paragraph" w:styleId="14">
    <w:name w:val="Основной текст1"/>
    <w:basedOn w:val="Style26"/>
    <w:qFormat/>
    <w:pPr>
      <w:shd w:fill="FFFFFF" w:val="clear"/>
      <w:suppressAutoHyphens w:val="true"/>
      <w:overflowPunct w:val="true"/>
      <w:autoSpaceDE w:val="true"/>
      <w:spacing w:lineRule="atLeast" w:line="240" w:before="0" w:after="60"/>
      <w:textAlignment w:val="auto"/>
    </w:pPr>
    <w:rPr>
      <w:sz w:val="23"/>
      <w:szCs w:val="23"/>
      <w:highlight w:val="white"/>
    </w:rPr>
  </w:style>
  <w:style w:type="paragraph" w:styleId="Style43">
    <w:name w:val="Таблицы (моноширинный)"/>
    <w:basedOn w:val="Style26"/>
    <w:next w:val="Style26"/>
    <w:qFormat/>
    <w:pPr>
      <w:widowControl w:val="false"/>
      <w:suppressAutoHyphens w:val="true"/>
      <w:overflowPunct w:val="true"/>
      <w:jc w:val="both"/>
      <w:textAlignment w:val="auto"/>
    </w:pPr>
    <w:rPr>
      <w:rFonts w:ascii="Courier New" w:hAnsi="Courier New" w:eastAsia="Calibri" w:cs="Courier New"/>
      <w:sz w:val="24"/>
      <w:szCs w:val="24"/>
    </w:rPr>
  </w:style>
  <w:style w:type="paragraph" w:styleId="Subheader">
    <w:name w:val="subheader"/>
    <w:basedOn w:val="Style26"/>
    <w:qFormat/>
    <w:pPr>
      <w:suppressAutoHyphens w:val="true"/>
      <w:overflowPunct w:val="true"/>
      <w:autoSpaceDE w:val="true"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styleId="Consplusnonformat1">
    <w:name w:val="consplusnonformat"/>
    <w:basedOn w:val="Style26"/>
    <w:qFormat/>
    <w:pPr>
      <w:suppressAutoHyphens w:val="true"/>
      <w:overflowPunct w:val="true"/>
      <w:autoSpaceDE w:val="true"/>
      <w:spacing w:before="75" w:after="75"/>
      <w:textAlignment w:val="auto"/>
    </w:pPr>
    <w:rPr>
      <w:rFonts w:ascii="Arial" w:hAnsi="Arial" w:cs="Arial"/>
      <w:color w:val="000000"/>
    </w:rPr>
  </w:style>
  <w:style w:type="paragraph" w:styleId="Style44">
    <w:name w:val="Содержимое таблицы"/>
    <w:basedOn w:val="Normal"/>
    <w:qFormat/>
    <w:pPr>
      <w:suppressLineNumbers/>
    </w:pPr>
    <w:rPr/>
  </w:style>
  <w:style w:type="paragraph" w:styleId="3294959b47f8601651d1c94b754bfda2a5c8b0e714da563fe90b98cef41456e9db9fe9049761426654245bb2dd862eecmsonormal">
    <w:name w:val="3294959b47f8601651d1c94b754bfda2a5c8b0e714da563fe90b98cef41456e9db9fe9049761426654245bb2dd862eecmsonormal"/>
    <w:basedOn w:val="Style26"/>
    <w:qFormat/>
    <w:pPr>
      <w:suppressAutoHyphens w:val="true"/>
      <w:spacing w:before="100" w:after="1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yperlink" Target="mailto:kamgo@mail.ru" TargetMode="External"/><Relationship Id="rId6" Type="http://schemas.openxmlformats.org/officeDocument/2006/relationships/header" Target="head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LibreOffice/6.3.4.2$Windows_X86_64 LibreOffice_project/60da17e045e08f1793c57c00ba83cdfce946d0aa</Application>
  <Pages>32</Pages>
  <Words>5283</Words>
  <CharactersWithSpaces>46517</CharactersWithSpaces>
  <Paragraphs>478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2021-02-01T08:51:00Z</dcterms:created>
  <dc:creator>отдел экономики</dc:creator>
  <dc:description/>
  <dc:language>ru-RU</dc:language>
  <cp:lastModifiedBy/>
  <cp:lastPrinted>2021-02-08T11:36:44Z</cp:lastPrinted>
  <dcterms:modified xsi:type="dcterms:W3CDTF">2021-02-08T11:37:13Z</dcterms:modified>
  <cp:revision>5</cp:revision>
  <dc:subject/>
  <dc:title/>
</cp:coreProperties>
</file>