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2E" w:rsidRPr="0041122E" w:rsidRDefault="00C314DE" w:rsidP="00C31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1122E" w:rsidRPr="004112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15AC1" wp14:editId="7AD3AC8C">
            <wp:extent cx="409575" cy="514350"/>
            <wp:effectExtent l="0" t="0" r="9525" b="0"/>
            <wp:docPr id="3" name="Рисунок 3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ПРОЕКТ</w:t>
      </w:r>
    </w:p>
    <w:p w:rsidR="0041122E" w:rsidRPr="0041122E" w:rsidRDefault="0041122E" w:rsidP="00C314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122E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41122E" w:rsidRPr="0041122E" w:rsidRDefault="0041122E" w:rsidP="00C314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1122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1122E" w:rsidRPr="0041122E" w:rsidRDefault="0041122E" w:rsidP="0041122E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22E" w:rsidRPr="00B70E1D" w:rsidRDefault="0041122E" w:rsidP="0041122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 xml:space="preserve">От             </w:t>
      </w:r>
      <w:r w:rsidR="00B54B62" w:rsidRPr="00B70E1D">
        <w:rPr>
          <w:rFonts w:ascii="Times New Roman" w:hAnsi="Times New Roman" w:cs="Times New Roman"/>
          <w:sz w:val="28"/>
          <w:szCs w:val="28"/>
        </w:rPr>
        <w:t>11.2</w:t>
      </w:r>
      <w:r w:rsidRPr="0041122E">
        <w:rPr>
          <w:rFonts w:ascii="Times New Roman" w:hAnsi="Times New Roman" w:cs="Times New Roman"/>
          <w:sz w:val="28"/>
          <w:szCs w:val="28"/>
        </w:rPr>
        <w:t xml:space="preserve">016г. № </w:t>
      </w:r>
      <w:r w:rsidR="00B54B62" w:rsidRPr="00B70E1D">
        <w:rPr>
          <w:rFonts w:ascii="Times New Roman" w:hAnsi="Times New Roman" w:cs="Times New Roman"/>
          <w:sz w:val="28"/>
          <w:szCs w:val="28"/>
        </w:rPr>
        <w:t>____</w:t>
      </w:r>
    </w:p>
    <w:p w:rsidR="0041122E" w:rsidRPr="0041122E" w:rsidRDefault="0041122E" w:rsidP="0041122E">
      <w:pPr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 xml:space="preserve"> г. Камышлов</w:t>
      </w:r>
    </w:p>
    <w:p w:rsidR="0041122E" w:rsidRPr="0041122E" w:rsidRDefault="0041122E" w:rsidP="0041122E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b/>
          <w:i/>
          <w:sz w:val="28"/>
          <w:szCs w:val="28"/>
        </w:rPr>
        <w:t xml:space="preserve">О долгосрочном прогнозе социально-экономического развития </w:t>
      </w:r>
      <w:proofErr w:type="spellStart"/>
      <w:r w:rsidRPr="0041122E">
        <w:rPr>
          <w:rFonts w:ascii="Times New Roman" w:hAnsi="Times New Roman" w:cs="Times New Roman"/>
          <w:b/>
          <w:i/>
          <w:sz w:val="28"/>
          <w:szCs w:val="28"/>
        </w:rPr>
        <w:t>Камышловского</w:t>
      </w:r>
      <w:proofErr w:type="spellEnd"/>
      <w:r w:rsidRPr="0041122E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на период 201</w:t>
      </w:r>
      <w:r w:rsidR="0025182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41122E">
        <w:rPr>
          <w:rFonts w:ascii="Times New Roman" w:hAnsi="Times New Roman" w:cs="Times New Roman"/>
          <w:b/>
          <w:i/>
          <w:sz w:val="28"/>
          <w:szCs w:val="28"/>
        </w:rPr>
        <w:t>-2022 годов</w:t>
      </w:r>
    </w:p>
    <w:p w:rsidR="0041122E" w:rsidRPr="0041122E" w:rsidRDefault="0041122E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41122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1122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B54B62">
        <w:rPr>
          <w:rFonts w:ascii="Times New Roman" w:hAnsi="Times New Roman" w:cs="Times New Roman"/>
          <w:sz w:val="28"/>
          <w:szCs w:val="28"/>
        </w:rPr>
        <w:t xml:space="preserve">Федеральным законом от 28 июня 2014 года № 172-ФЗ «О стратегическом планировании в Российской Федерации»,  </w:t>
      </w:r>
      <w:r w:rsidR="002234FA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2234FA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2234FA">
        <w:rPr>
          <w:rFonts w:ascii="Times New Roman" w:hAnsi="Times New Roman" w:cs="Times New Roman"/>
          <w:sz w:val="28"/>
          <w:szCs w:val="28"/>
        </w:rPr>
        <w:t xml:space="preserve"> городского округа от 18.06.2015 № 491 «Об утверждении Положения о бюджетом процессе в </w:t>
      </w:r>
      <w:proofErr w:type="spellStart"/>
      <w:r w:rsidR="002234FA"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 w:rsidR="002234FA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="002543B9">
        <w:rPr>
          <w:rFonts w:ascii="Times New Roman" w:hAnsi="Times New Roman" w:cs="Times New Roman"/>
          <w:sz w:val="28"/>
          <w:szCs w:val="28"/>
        </w:rPr>
        <w:t xml:space="preserve">, положением главы </w:t>
      </w:r>
      <w:proofErr w:type="spellStart"/>
      <w:r w:rsidR="002543B9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2543B9">
        <w:rPr>
          <w:rFonts w:ascii="Times New Roman" w:hAnsi="Times New Roman" w:cs="Times New Roman"/>
          <w:sz w:val="28"/>
          <w:szCs w:val="28"/>
        </w:rPr>
        <w:t xml:space="preserve"> городского округа от 12.07.2016 № 764 «Об утверждении порядка разработки и корректировки прогноза социально-экономического развития </w:t>
      </w:r>
      <w:proofErr w:type="spellStart"/>
      <w:r w:rsidR="002543B9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2543B9">
        <w:rPr>
          <w:rFonts w:ascii="Times New Roman" w:hAnsi="Times New Roman" w:cs="Times New Roman"/>
          <w:sz w:val="28"/>
          <w:szCs w:val="28"/>
        </w:rPr>
        <w:t xml:space="preserve"> городского округа на долгосрочный период»</w:t>
      </w:r>
      <w:r w:rsidRPr="0041122E">
        <w:rPr>
          <w:rFonts w:ascii="Times New Roman" w:hAnsi="Times New Roman" w:cs="Times New Roman"/>
          <w:sz w:val="28"/>
          <w:szCs w:val="28"/>
        </w:rPr>
        <w:t>,</w:t>
      </w:r>
    </w:p>
    <w:p w:rsidR="0041122E" w:rsidRPr="0041122E" w:rsidRDefault="0041122E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1122E">
        <w:rPr>
          <w:rFonts w:ascii="Times New Roman" w:hAnsi="Times New Roman" w:cs="Times New Roman"/>
          <w:sz w:val="28"/>
          <w:szCs w:val="28"/>
        </w:rPr>
        <w:t>:</w:t>
      </w:r>
    </w:p>
    <w:p w:rsidR="0041122E" w:rsidRPr="0041122E" w:rsidRDefault="0041122E" w:rsidP="00411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>1.</w:t>
      </w:r>
      <w:r w:rsidR="002543B9">
        <w:rPr>
          <w:rFonts w:ascii="Times New Roman" w:hAnsi="Times New Roman" w:cs="Times New Roman"/>
          <w:sz w:val="28"/>
          <w:szCs w:val="28"/>
        </w:rPr>
        <w:t xml:space="preserve"> Одобрить</w:t>
      </w:r>
      <w:r w:rsidR="002F73C2">
        <w:rPr>
          <w:rFonts w:ascii="Times New Roman" w:hAnsi="Times New Roman" w:cs="Times New Roman"/>
          <w:sz w:val="28"/>
          <w:szCs w:val="28"/>
        </w:rPr>
        <w:t xml:space="preserve"> д</w:t>
      </w:r>
      <w:r w:rsidRPr="0041122E">
        <w:rPr>
          <w:rFonts w:ascii="Times New Roman" w:hAnsi="Times New Roman" w:cs="Times New Roman"/>
          <w:sz w:val="28"/>
          <w:szCs w:val="28"/>
        </w:rPr>
        <w:t xml:space="preserve">олгосрочный </w:t>
      </w:r>
      <w:hyperlink w:anchor="P35" w:history="1">
        <w:r w:rsidRPr="0041122E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41122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 w:rsidRPr="0041122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41122E">
        <w:rPr>
          <w:rFonts w:ascii="Times New Roman" w:hAnsi="Times New Roman" w:cs="Times New Roman"/>
          <w:sz w:val="28"/>
          <w:szCs w:val="28"/>
        </w:rPr>
        <w:t xml:space="preserve"> городского округа на период</w:t>
      </w:r>
      <w:r w:rsidR="002F73C2">
        <w:rPr>
          <w:rFonts w:ascii="Times New Roman" w:hAnsi="Times New Roman" w:cs="Times New Roman"/>
          <w:sz w:val="28"/>
          <w:szCs w:val="28"/>
        </w:rPr>
        <w:t xml:space="preserve"> 2017 - 2022 годов (прилагается</w:t>
      </w:r>
      <w:r w:rsidRPr="0041122E">
        <w:rPr>
          <w:rFonts w:ascii="Times New Roman" w:hAnsi="Times New Roman" w:cs="Times New Roman"/>
          <w:sz w:val="28"/>
          <w:szCs w:val="28"/>
        </w:rPr>
        <w:t>)</w:t>
      </w:r>
      <w:r w:rsidR="002F73C2">
        <w:rPr>
          <w:rFonts w:ascii="Times New Roman" w:hAnsi="Times New Roman" w:cs="Times New Roman"/>
          <w:sz w:val="28"/>
          <w:szCs w:val="28"/>
        </w:rPr>
        <w:t>.</w:t>
      </w:r>
    </w:p>
    <w:p w:rsidR="0041122E" w:rsidRPr="0041122E" w:rsidRDefault="0041122E" w:rsidP="00411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 xml:space="preserve">2. Финансовому управлению Администрации </w:t>
      </w:r>
      <w:proofErr w:type="spellStart"/>
      <w:r w:rsidRPr="0041122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41122E">
        <w:rPr>
          <w:rFonts w:ascii="Times New Roman" w:hAnsi="Times New Roman" w:cs="Times New Roman"/>
          <w:sz w:val="28"/>
          <w:szCs w:val="28"/>
        </w:rPr>
        <w:t xml:space="preserve"> городского округа при разработке долгосрочного бюджетного прогноза </w:t>
      </w:r>
      <w:proofErr w:type="spellStart"/>
      <w:r w:rsidRPr="0041122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41122E">
        <w:rPr>
          <w:rFonts w:ascii="Times New Roman" w:hAnsi="Times New Roman" w:cs="Times New Roman"/>
          <w:sz w:val="28"/>
          <w:szCs w:val="28"/>
        </w:rPr>
        <w:t xml:space="preserve"> городского округа руководствоваться показателями долгосрочного прогноза социально-экономического развития </w:t>
      </w:r>
      <w:proofErr w:type="spellStart"/>
      <w:r w:rsidR="005D6019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5D6019">
        <w:rPr>
          <w:rFonts w:ascii="Times New Roman" w:hAnsi="Times New Roman" w:cs="Times New Roman"/>
          <w:sz w:val="28"/>
          <w:szCs w:val="28"/>
        </w:rPr>
        <w:t xml:space="preserve"> </w:t>
      </w:r>
      <w:r w:rsidRPr="0041122E">
        <w:rPr>
          <w:rFonts w:ascii="Times New Roman" w:hAnsi="Times New Roman" w:cs="Times New Roman"/>
          <w:sz w:val="28"/>
          <w:szCs w:val="28"/>
        </w:rPr>
        <w:t>городского округа на период 2017 - 2022 годов.</w:t>
      </w:r>
    </w:p>
    <w:p w:rsidR="0041122E" w:rsidRPr="0041122E" w:rsidRDefault="0041122E" w:rsidP="00411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 xml:space="preserve">3. </w:t>
      </w:r>
      <w:r w:rsidR="00715C2F" w:rsidRPr="00715C2F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proofErr w:type="spellStart"/>
      <w:r w:rsidR="00715C2F" w:rsidRPr="00715C2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715C2F" w:rsidRPr="00715C2F"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«Интернет»</w:t>
      </w:r>
      <w:r w:rsidRPr="00715C2F">
        <w:rPr>
          <w:rFonts w:ascii="Times New Roman" w:hAnsi="Times New Roman" w:cs="Times New Roman"/>
          <w:sz w:val="28"/>
          <w:szCs w:val="28"/>
        </w:rPr>
        <w:t>.</w:t>
      </w:r>
    </w:p>
    <w:p w:rsidR="0041122E" w:rsidRPr="0041122E" w:rsidRDefault="0041122E" w:rsidP="004112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>4. Контроль за исполнением настоящ</w:t>
      </w:r>
      <w:r w:rsidR="005D6019">
        <w:rPr>
          <w:rFonts w:ascii="Times New Roman" w:hAnsi="Times New Roman" w:cs="Times New Roman"/>
          <w:sz w:val="28"/>
          <w:szCs w:val="28"/>
        </w:rPr>
        <w:t>его Постановления возложить на з</w:t>
      </w:r>
      <w:r w:rsidRPr="0041122E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5D6019">
        <w:rPr>
          <w:rFonts w:ascii="Times New Roman" w:hAnsi="Times New Roman" w:cs="Times New Roman"/>
          <w:sz w:val="28"/>
          <w:szCs w:val="28"/>
        </w:rPr>
        <w:t>г</w:t>
      </w:r>
      <w:r w:rsidRPr="0041122E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Pr="0041122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41122E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Pr="0041122E">
        <w:rPr>
          <w:rFonts w:ascii="Times New Roman" w:hAnsi="Times New Roman" w:cs="Times New Roman"/>
          <w:sz w:val="28"/>
          <w:szCs w:val="28"/>
        </w:rPr>
        <w:t>Сухогузова</w:t>
      </w:r>
      <w:proofErr w:type="spellEnd"/>
      <w:r w:rsidRPr="0041122E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1122E" w:rsidRPr="0041122E" w:rsidRDefault="0041122E" w:rsidP="004112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73C2" w:rsidRDefault="002F73C2" w:rsidP="004112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122E" w:rsidRPr="0041122E" w:rsidRDefault="0041122E" w:rsidP="004112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1122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112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C2F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41122E" w:rsidRPr="0041122E" w:rsidRDefault="0041122E" w:rsidP="004112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1122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41122E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</w:t>
      </w:r>
      <w:proofErr w:type="spellStart"/>
      <w:r w:rsidRPr="0041122E">
        <w:rPr>
          <w:rFonts w:ascii="Times New Roman" w:hAnsi="Times New Roman" w:cs="Times New Roman"/>
          <w:sz w:val="28"/>
          <w:szCs w:val="28"/>
        </w:rPr>
        <w:t>О.Л.Тимошенко</w:t>
      </w:r>
      <w:proofErr w:type="spellEnd"/>
      <w:r w:rsidRPr="0041122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1122E" w:rsidRPr="0041122E" w:rsidRDefault="0041122E" w:rsidP="0041122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6E2D" w:rsidRDefault="00B06E2D" w:rsidP="0050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22E" w:rsidRPr="0041122E" w:rsidRDefault="0041122E" w:rsidP="0041122E">
      <w:pPr>
        <w:rPr>
          <w:rFonts w:ascii="Times New Roman" w:hAnsi="Times New Roman" w:cs="Times New Roman"/>
          <w:sz w:val="28"/>
          <w:szCs w:val="28"/>
        </w:rPr>
        <w:sectPr w:rsidR="0041122E" w:rsidRPr="0041122E" w:rsidSect="004112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122E" w:rsidRPr="0041122E" w:rsidRDefault="0041122E" w:rsidP="004112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1122E" w:rsidRPr="0041122E" w:rsidRDefault="0041122E" w:rsidP="004112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122E" w:rsidRPr="00B06E2D" w:rsidRDefault="00B06E2D" w:rsidP="0041122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6E2D">
        <w:rPr>
          <w:rFonts w:ascii="Times New Roman" w:hAnsi="Times New Roman" w:cs="Times New Roman"/>
          <w:b/>
          <w:sz w:val="28"/>
          <w:szCs w:val="28"/>
        </w:rPr>
        <w:t>ОДОБРЕН</w:t>
      </w:r>
    </w:p>
    <w:p w:rsidR="0041122E" w:rsidRPr="0041122E" w:rsidRDefault="0041122E" w:rsidP="004112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>Постановлением</w:t>
      </w:r>
      <w:r w:rsidR="00B06E2D">
        <w:rPr>
          <w:rFonts w:ascii="Times New Roman" w:hAnsi="Times New Roman" w:cs="Times New Roman"/>
          <w:sz w:val="28"/>
          <w:szCs w:val="28"/>
        </w:rPr>
        <w:t xml:space="preserve"> </w:t>
      </w:r>
      <w:r w:rsidRPr="0041122E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41122E" w:rsidRPr="0041122E" w:rsidRDefault="0041122E" w:rsidP="004112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1122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41122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1122E" w:rsidRPr="0041122E" w:rsidRDefault="0041122E" w:rsidP="004112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 xml:space="preserve">от _____________2016 г. </w:t>
      </w:r>
      <w:r w:rsidR="00B06E2D">
        <w:rPr>
          <w:rFonts w:ascii="Times New Roman" w:hAnsi="Times New Roman" w:cs="Times New Roman"/>
          <w:sz w:val="28"/>
          <w:szCs w:val="28"/>
        </w:rPr>
        <w:t>№</w:t>
      </w:r>
      <w:r w:rsidRPr="0041122E">
        <w:rPr>
          <w:rFonts w:ascii="Times New Roman" w:hAnsi="Times New Roman" w:cs="Times New Roman"/>
          <w:sz w:val="28"/>
          <w:szCs w:val="28"/>
        </w:rPr>
        <w:t>___________</w:t>
      </w:r>
    </w:p>
    <w:p w:rsidR="0041122E" w:rsidRDefault="0041122E" w:rsidP="004112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D1DE9" w:rsidRPr="0041122E" w:rsidRDefault="001D1DE9" w:rsidP="004112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2"/>
        <w:gridCol w:w="1019"/>
        <w:gridCol w:w="773"/>
        <w:gridCol w:w="544"/>
        <w:gridCol w:w="536"/>
        <w:gridCol w:w="800"/>
        <w:gridCol w:w="567"/>
        <w:gridCol w:w="553"/>
        <w:gridCol w:w="800"/>
        <w:gridCol w:w="567"/>
        <w:gridCol w:w="553"/>
        <w:gridCol w:w="853"/>
        <w:gridCol w:w="567"/>
        <w:gridCol w:w="553"/>
        <w:gridCol w:w="800"/>
        <w:gridCol w:w="567"/>
        <w:gridCol w:w="553"/>
        <w:gridCol w:w="800"/>
        <w:gridCol w:w="567"/>
        <w:gridCol w:w="553"/>
        <w:gridCol w:w="800"/>
        <w:gridCol w:w="567"/>
        <w:gridCol w:w="553"/>
      </w:tblGrid>
      <w:tr w:rsidR="00AE21EA" w:rsidRPr="00F90EAC" w:rsidTr="007C615C">
        <w:trPr>
          <w:trHeight w:val="255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bookmarkStart w:id="0" w:name="P35"/>
            <w:bookmarkEnd w:id="0"/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Отчет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Оценка</w:t>
            </w:r>
          </w:p>
        </w:tc>
        <w:tc>
          <w:tcPr>
            <w:tcW w:w="3914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Прогноз</w:t>
            </w:r>
          </w:p>
        </w:tc>
      </w:tr>
      <w:tr w:rsidR="0065564A" w:rsidRPr="00F90EAC" w:rsidTr="007C615C">
        <w:trPr>
          <w:trHeight w:val="327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2015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2 020,00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2 021,00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2 022,00</w:t>
            </w:r>
          </w:p>
        </w:tc>
      </w:tr>
      <w:tr w:rsidR="001D1DE9" w:rsidRPr="00F90EAC" w:rsidTr="007C615C">
        <w:trPr>
          <w:trHeight w:val="540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 </w:t>
            </w:r>
            <w:proofErr w:type="gramStart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вар.-</w:t>
            </w:r>
            <w:proofErr w:type="gramEnd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инерционный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2 </w:t>
            </w:r>
            <w:proofErr w:type="gramStart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вар.-</w:t>
            </w:r>
            <w:proofErr w:type="gramEnd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базовый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вар. - целевой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 вар. - инерционный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2 </w:t>
            </w:r>
            <w:proofErr w:type="gramStart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вар.-</w:t>
            </w:r>
            <w:proofErr w:type="gramEnd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базовый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вар. - целевой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 вар. - </w:t>
            </w:r>
            <w:proofErr w:type="spellStart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иненрционный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2 </w:t>
            </w:r>
            <w:proofErr w:type="gramStart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вар.-</w:t>
            </w:r>
            <w:proofErr w:type="gramEnd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базовый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вар. - целевой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 </w:t>
            </w:r>
            <w:proofErr w:type="gramStart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вар.-</w:t>
            </w:r>
            <w:proofErr w:type="gramEnd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инерционный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2 </w:t>
            </w:r>
            <w:proofErr w:type="gramStart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вар.-</w:t>
            </w:r>
            <w:proofErr w:type="gramEnd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базовый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вар. - целевой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 </w:t>
            </w:r>
            <w:proofErr w:type="gramStart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вар.-</w:t>
            </w:r>
            <w:proofErr w:type="gramEnd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инерционный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2 </w:t>
            </w:r>
            <w:proofErr w:type="gramStart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вар.-</w:t>
            </w:r>
            <w:proofErr w:type="gramEnd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базовый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вар. - целевой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1 </w:t>
            </w:r>
            <w:proofErr w:type="gramStart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вар.-</w:t>
            </w:r>
            <w:proofErr w:type="gramEnd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инерционный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2 </w:t>
            </w:r>
            <w:proofErr w:type="gramStart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вар.-</w:t>
            </w:r>
            <w:proofErr w:type="gramEnd"/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базовый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3 вар. - целевой</w:t>
            </w:r>
          </w:p>
        </w:tc>
      </w:tr>
      <w:tr w:rsidR="00F90EAC" w:rsidRPr="00F90EAC" w:rsidTr="007C615C">
        <w:trPr>
          <w:trHeight w:val="240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4884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I. Демография</w:t>
            </w:r>
          </w:p>
        </w:tc>
      </w:tr>
      <w:tr w:rsidR="001D1DE9" w:rsidRPr="00F90EAC" w:rsidTr="007C615C">
        <w:trPr>
          <w:trHeight w:val="960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Численность постоянного населения муниципального образования (на начало года)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человек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26 573,0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26 569,00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26 575,00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26 569,00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26 569,00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26 575,00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26 569,00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26 571,00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26 567,00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26 572,00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26 565,00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26 573,00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26 580,00</w:t>
            </w:r>
          </w:p>
        </w:tc>
      </w:tr>
      <w:tr w:rsidR="001D1DE9" w:rsidRPr="00F90EAC" w:rsidTr="007C615C">
        <w:trPr>
          <w:trHeight w:val="780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Среднегодовая численность населения муниципального образования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человек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26 652,00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26 571,00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26 569,00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26 572,00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26 569,00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26 575,00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26 569,00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26 575,00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26 569,00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26 571,00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26 568,00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26 572,00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26 577,00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26 566,00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26 573,00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26 579,00</w:t>
            </w:r>
          </w:p>
        </w:tc>
      </w:tr>
      <w:tr w:rsidR="001D1DE9" w:rsidRPr="00F90EAC" w:rsidTr="007C615C">
        <w:trPr>
          <w:trHeight w:val="645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Темп роста численности постоянного населения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 к предыдущему году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99,40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99,99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100,01</w:t>
            </w:r>
          </w:p>
        </w:tc>
      </w:tr>
      <w:tr w:rsidR="00F90EAC" w:rsidRPr="00F90EAC" w:rsidTr="007C615C">
        <w:trPr>
          <w:trHeight w:val="327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</w:t>
            </w:r>
          </w:p>
        </w:tc>
        <w:tc>
          <w:tcPr>
            <w:tcW w:w="4884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II. Промышленное производство:</w:t>
            </w:r>
          </w:p>
        </w:tc>
      </w:tr>
      <w:tr w:rsidR="001D1DE9" w:rsidRPr="00F90EAC" w:rsidTr="007C615C">
        <w:trPr>
          <w:trHeight w:val="510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Оборот организаций (по полному кругу) по видам экономической деятельности, в том числе: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млн. руб.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6 831,70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7 036,65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7 367,31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7 411,03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7 876,95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7 733,48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7 767,64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8 368,83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8 196,67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8 246,55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8 994,82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8 308,22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8 617,60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9 552,50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8 599,00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9 048,48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10 154,00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8 839,78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9 428,52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10 864,78</w:t>
            </w:r>
          </w:p>
        </w:tc>
      </w:tr>
      <w:tr w:rsidR="001D1DE9" w:rsidRPr="00F90EAC" w:rsidTr="007C615C">
        <w:trPr>
          <w:trHeight w:val="585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 к предыдущему году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99,19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105,32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111,94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104,97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106,24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105,99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107,48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107,00</w:t>
            </w:r>
          </w:p>
        </w:tc>
      </w:tr>
      <w:tr w:rsidR="001D1DE9" w:rsidRPr="00F90EAC" w:rsidTr="007C615C">
        <w:trPr>
          <w:trHeight w:val="420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Обрабатывающие производства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млн. руб.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2 440,90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2 536,00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2 638,61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2 653,70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2 826,56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2 772,86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2 785,00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3 007,19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2 926,64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2 960,30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3 236,63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3 002,31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3 063,33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3 368,44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3 051,13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3 148,76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3 466,08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3 124,35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3 246,40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3 588,12</w:t>
            </w:r>
          </w:p>
        </w:tc>
      </w:tr>
      <w:tr w:rsidR="001D1DE9" w:rsidRPr="00F90EAC" w:rsidTr="007C615C">
        <w:trPr>
          <w:trHeight w:val="510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 к предыдущему году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92,81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104,64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111,46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105,09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104,95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106,39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105,55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106,29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107,63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103,48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101,63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103,52</w:t>
            </w:r>
          </w:p>
        </w:tc>
      </w:tr>
      <w:tr w:rsidR="001D1DE9" w:rsidRPr="00F90EAC" w:rsidTr="007C615C">
        <w:trPr>
          <w:trHeight w:val="345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- Производство и распределение электроэнергии, газа и воды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млн. руб.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298,80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305,80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314,04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314,40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330,29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324,80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325,50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347,80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337,35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342,10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368,69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344,22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366,03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372,01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341,23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367,52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374,99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346,61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370,51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376,49</w:t>
            </w:r>
          </w:p>
        </w:tc>
      </w:tr>
      <w:tr w:rsidR="001D1DE9" w:rsidRPr="00F90EAC" w:rsidTr="007C615C">
        <w:trPr>
          <w:trHeight w:val="510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 к предыдущему году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106,86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102,34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102,69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108,01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103,53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103,86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102,04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99,13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100,41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100,80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0EAC" w:rsidRPr="00F90EAC" w:rsidRDefault="00F90EAC" w:rsidP="00F90EAC">
            <w:pPr>
              <w:spacing w:after="0" w:line="240" w:lineRule="auto"/>
              <w:ind w:left="-170" w:right="-19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100,40</w:t>
            </w:r>
          </w:p>
        </w:tc>
      </w:tr>
      <w:tr w:rsidR="00F90EAC" w:rsidRPr="00F90EAC" w:rsidTr="007C615C">
        <w:trPr>
          <w:trHeight w:val="327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9.</w:t>
            </w:r>
          </w:p>
        </w:tc>
        <w:tc>
          <w:tcPr>
            <w:tcW w:w="4884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III. Рынок товаров и услуг:</w:t>
            </w:r>
          </w:p>
        </w:tc>
      </w:tr>
      <w:tr w:rsidR="001D1DE9" w:rsidRPr="00F90EAC" w:rsidTr="007C615C">
        <w:trPr>
          <w:trHeight w:val="435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Оборот розничной торговли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млн. руб.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3 529,50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3 847,00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3 997,51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4 157,40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4 244,93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4 213,16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4 448,40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4 591,17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4 424,23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4 702,00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5 051,77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4 517,76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4 764,83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4 835,42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4 623,65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4 870,71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4 976,60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4 658,94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4 941,30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5 138,95</w:t>
            </w:r>
          </w:p>
        </w:tc>
      </w:tr>
      <w:tr w:rsidR="001D1DE9" w:rsidRPr="00F90EAC" w:rsidTr="007C615C">
        <w:trPr>
          <w:trHeight w:val="585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 к предыдущему году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97,43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103,91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108,07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110,34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105,39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108,16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105,01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110,03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102,11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101,34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95,72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102,34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100,76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101,45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103,26</w:t>
            </w:r>
          </w:p>
        </w:tc>
      </w:tr>
      <w:tr w:rsidR="001D1DE9" w:rsidRPr="00F90EAC" w:rsidTr="007C615C">
        <w:trPr>
          <w:trHeight w:val="360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Оборот общественного питания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млн.руб</w:t>
            </w:r>
            <w:proofErr w:type="spellEnd"/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77,70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84,50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85,86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90,91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94,02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87,02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97,13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90,05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95,03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104,90</w:t>
            </w:r>
          </w:p>
        </w:tc>
      </w:tr>
      <w:tr w:rsidR="001D1DE9" w:rsidRPr="00F90EAC" w:rsidTr="007C615C">
        <w:trPr>
          <w:trHeight w:val="705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 к предыдущему году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109,44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102,96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101,25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101,23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104,82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103,05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101,61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104,49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105,64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101,36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103,48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108,00</w:t>
            </w:r>
          </w:p>
        </w:tc>
      </w:tr>
      <w:tr w:rsidR="001D1DE9" w:rsidRPr="00F90EAC" w:rsidTr="007C615C">
        <w:trPr>
          <w:trHeight w:val="327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Объем платных услуг населению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млн. руб.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290,10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292,13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293,00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304,61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308,96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294,45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312,29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314,76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296,19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333,62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336,52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301,70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348,12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371,33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305,77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362,63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391,64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308,67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377,71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413,68</w:t>
            </w:r>
          </w:p>
        </w:tc>
      </w:tr>
      <w:tr w:rsidR="001D1DE9" w:rsidRPr="00F90EAC" w:rsidTr="007C615C">
        <w:trPr>
          <w:trHeight w:val="645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 к предыдущему году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93,64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104,27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105,76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102,52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101,88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106,83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106,91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101,86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104,35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110,34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100,95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312" w:right="-3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105,63</w:t>
            </w:r>
          </w:p>
        </w:tc>
      </w:tr>
      <w:tr w:rsidR="00F90EAC" w:rsidRPr="00F90EAC" w:rsidTr="007C615C">
        <w:trPr>
          <w:trHeight w:val="327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</w:t>
            </w:r>
          </w:p>
        </w:tc>
        <w:tc>
          <w:tcPr>
            <w:tcW w:w="4884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IV. Инвестиции:</w:t>
            </w:r>
          </w:p>
        </w:tc>
      </w:tr>
      <w:tr w:rsidR="001D1DE9" w:rsidRPr="00F90EAC" w:rsidTr="007C615C">
        <w:trPr>
          <w:trHeight w:val="480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Объем инвестиций в основной капитал за счет всех источников финансирования: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млн. руб.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1 154,00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979,00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1 027,00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979,00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1 027,00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1 082,20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1 025,00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1 072,20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1 152,20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1 061,68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1 119,38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1 188,62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1 107,84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1 165,54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1 211,70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1 154,00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1 234,78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1 304,02</w:t>
            </w:r>
          </w:p>
        </w:tc>
      </w:tr>
      <w:tr w:rsidR="001D1DE9" w:rsidRPr="00F90EAC" w:rsidTr="007C615C">
        <w:trPr>
          <w:trHeight w:val="660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 к предыдущему году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121,65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80,59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101,08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105,27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110,43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105,37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106,47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103,58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103,16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104,35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101,94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104,17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105,94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49" w:hanging="2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107,62</w:t>
            </w:r>
          </w:p>
        </w:tc>
      </w:tr>
      <w:tr w:rsidR="00F90EAC" w:rsidRPr="00F90EAC" w:rsidTr="007C615C">
        <w:trPr>
          <w:trHeight w:val="327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</w:t>
            </w:r>
          </w:p>
        </w:tc>
        <w:tc>
          <w:tcPr>
            <w:tcW w:w="4884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V. Рынок труда и занятость населения:</w:t>
            </w:r>
          </w:p>
        </w:tc>
      </w:tr>
      <w:tr w:rsidR="001D1DE9" w:rsidRPr="00F90EAC" w:rsidTr="007C615C">
        <w:trPr>
          <w:trHeight w:val="540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Численность занятых в экономике (среднегодовая)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человек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12 400,00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12 400,00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12 388,00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12 410,00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12 326,00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12 410,00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12 288,00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12 410,00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12 276,00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12 402,00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12 413,00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12 152,00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12 404,00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12 415,00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12 028,00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12 405,00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12 420,00</w:t>
            </w:r>
          </w:p>
        </w:tc>
      </w:tr>
      <w:tr w:rsidR="001D1DE9" w:rsidRPr="00F90EAC" w:rsidTr="007C615C">
        <w:trPr>
          <w:trHeight w:val="705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Уровень зарегистрированной безработицы на конец периода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%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1,77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1,70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1,64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28" w:right="-191" w:hanging="1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1,35</w:t>
            </w:r>
          </w:p>
        </w:tc>
      </w:tr>
      <w:tr w:rsidR="00F90EAC" w:rsidRPr="00F90EAC" w:rsidTr="007C615C">
        <w:trPr>
          <w:trHeight w:val="315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</w:t>
            </w:r>
          </w:p>
        </w:tc>
        <w:tc>
          <w:tcPr>
            <w:tcW w:w="4884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90EAC" w:rsidRPr="00F90EAC" w:rsidRDefault="00AE21EA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VI. Уровень жизни </w:t>
            </w:r>
            <w:r w:rsidR="00F90EAC"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населения</w:t>
            </w:r>
          </w:p>
        </w:tc>
      </w:tr>
      <w:tr w:rsidR="001D1DE9" w:rsidRPr="00F90EAC" w:rsidTr="007C615C">
        <w:trPr>
          <w:trHeight w:val="555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Доходы населения муниципального образования, всего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млн. руб.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3 660,70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3 787,50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3 785,16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3 917,90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4 078,00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3 917,90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4 053,00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4 220,30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4 053,00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4 220,30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4 430,30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4 220,30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4 430,00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4 625,00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4 430,00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4 625,00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4 900,00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4 625,00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4 900,00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5 100,00</w:t>
            </w:r>
          </w:p>
        </w:tc>
      </w:tr>
      <w:tr w:rsidR="001D1DE9" w:rsidRPr="00F90EAC" w:rsidTr="007C615C">
        <w:trPr>
          <w:trHeight w:val="585"/>
        </w:trPr>
        <w:tc>
          <w:tcPr>
            <w:tcW w:w="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Фонд заработной </w:t>
            </w:r>
            <w:proofErr w:type="gramStart"/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платы  работников</w:t>
            </w:r>
            <w:proofErr w:type="gramEnd"/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организаций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млн. руб.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2 523,80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2 655,20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2 615,50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2 703,50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2 813,82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2 704,50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2 798,10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2 915,23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2 800,62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2 917,30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3 061,30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2 800,62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2 917,30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3 061,30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2 800,62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2 917,30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3 061,30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2 800,62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2 917,30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3 061,30</w:t>
            </w:r>
          </w:p>
        </w:tc>
      </w:tr>
      <w:tr w:rsidR="001D1DE9" w:rsidRPr="00F90EAC" w:rsidTr="007C615C">
        <w:trPr>
          <w:trHeight w:val="435"/>
        </w:trPr>
        <w:tc>
          <w:tcPr>
            <w:tcW w:w="1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90EAC" w:rsidRPr="00F90EAC" w:rsidRDefault="00F90EAC" w:rsidP="00F90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Среднемесячная номинальная начисленная заработная плата одного работника на конец периода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руб.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28 322,10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29 127,00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28 661,97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29 454,98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30 163,04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28 888,54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29 879,82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30 871,09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29 171,76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30 304,65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31 579,14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29 596,59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30 729,48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32 003,97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30 021,43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31 295,92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32 712,03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30 587,87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31 947,33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33 561,69</w:t>
            </w:r>
          </w:p>
        </w:tc>
      </w:tr>
      <w:tr w:rsidR="001D1DE9" w:rsidRPr="00F90EAC" w:rsidTr="007C615C">
        <w:trPr>
          <w:trHeight w:val="735"/>
        </w:trPr>
        <w:tc>
          <w:tcPr>
            <w:tcW w:w="1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процент к предыдущему году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65564A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102,68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102,84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98,40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100,79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102,35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100,98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101,42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101,46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101,40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101,35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101,44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101,84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101,89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EAC" w:rsidRPr="00F90EAC" w:rsidRDefault="00F90EAC" w:rsidP="00F90EAC">
            <w:pPr>
              <w:spacing w:after="0" w:line="240" w:lineRule="auto"/>
              <w:ind w:left="-84" w:right="-163" w:hanging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0EA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102,60</w:t>
            </w:r>
          </w:p>
        </w:tc>
      </w:tr>
    </w:tbl>
    <w:p w:rsidR="007C3ABA" w:rsidRDefault="007C3ABA" w:rsidP="00411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1DE9" w:rsidRDefault="001D1DE9" w:rsidP="004112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1D1DE9" w:rsidSect="007C615C">
          <w:pgSz w:w="16838" w:h="11905" w:orient="landscape"/>
          <w:pgMar w:top="851" w:right="907" w:bottom="1134" w:left="1134" w:header="0" w:footer="0" w:gutter="0"/>
          <w:cols w:space="720"/>
        </w:sectPr>
      </w:pPr>
    </w:p>
    <w:p w:rsidR="0041122E" w:rsidRPr="00777AEF" w:rsidRDefault="0041122E" w:rsidP="00411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7"/>
      <w:bookmarkEnd w:id="1"/>
      <w:r w:rsidRPr="00777AE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1122E" w:rsidRPr="00777AEF" w:rsidRDefault="005F0BF4" w:rsidP="004112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77AEF">
        <w:rPr>
          <w:rFonts w:ascii="Times New Roman" w:hAnsi="Times New Roman" w:cs="Times New Roman"/>
          <w:sz w:val="28"/>
          <w:szCs w:val="28"/>
        </w:rPr>
        <w:t>к</w:t>
      </w:r>
      <w:r w:rsidR="000E5DEE" w:rsidRPr="00777AEF">
        <w:rPr>
          <w:rFonts w:ascii="Times New Roman" w:hAnsi="Times New Roman" w:cs="Times New Roman"/>
          <w:sz w:val="28"/>
          <w:szCs w:val="28"/>
        </w:rPr>
        <w:t xml:space="preserve"> долгосрочному прогнозу социально-экономического</w:t>
      </w:r>
      <w:r w:rsidRPr="00777AEF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Pr="00777AEF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777AEF">
        <w:rPr>
          <w:rFonts w:ascii="Times New Roman" w:hAnsi="Times New Roman" w:cs="Times New Roman"/>
          <w:sz w:val="28"/>
          <w:szCs w:val="28"/>
        </w:rPr>
        <w:t xml:space="preserve"> городского округа на 2017-2022 годы</w:t>
      </w:r>
    </w:p>
    <w:p w:rsidR="0041122E" w:rsidRPr="00777AEF" w:rsidRDefault="0041122E" w:rsidP="0041122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564A" w:rsidRPr="0041122E" w:rsidRDefault="0065564A" w:rsidP="0065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 xml:space="preserve">Долгосрочный прогноз социально-экономического развития </w:t>
      </w:r>
      <w:proofErr w:type="spellStart"/>
      <w:r w:rsidRPr="0041122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41122E">
        <w:rPr>
          <w:rFonts w:ascii="Times New Roman" w:hAnsi="Times New Roman" w:cs="Times New Roman"/>
          <w:sz w:val="28"/>
          <w:szCs w:val="28"/>
        </w:rPr>
        <w:t xml:space="preserve"> городского округа на период </w:t>
      </w:r>
      <w:r>
        <w:rPr>
          <w:rFonts w:ascii="Times New Roman" w:hAnsi="Times New Roman" w:cs="Times New Roman"/>
          <w:sz w:val="28"/>
          <w:szCs w:val="28"/>
        </w:rPr>
        <w:t xml:space="preserve">2017 - </w:t>
      </w:r>
      <w:r w:rsidRPr="0041122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1122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AEF">
        <w:rPr>
          <w:rFonts w:ascii="Times New Roman" w:hAnsi="Times New Roman" w:cs="Times New Roman"/>
          <w:sz w:val="28"/>
          <w:szCs w:val="28"/>
        </w:rPr>
        <w:t>(далее - долгосрочный прогноз)</w:t>
      </w:r>
      <w:r w:rsidRPr="0041122E">
        <w:rPr>
          <w:rFonts w:ascii="Times New Roman" w:hAnsi="Times New Roman" w:cs="Times New Roman"/>
          <w:sz w:val="28"/>
          <w:szCs w:val="28"/>
        </w:rPr>
        <w:t xml:space="preserve"> является одним из основных документов системы стратегического планирования развития </w:t>
      </w:r>
      <w:proofErr w:type="spellStart"/>
      <w:r w:rsidRPr="0041122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41122E">
        <w:rPr>
          <w:rFonts w:ascii="Times New Roman" w:hAnsi="Times New Roman" w:cs="Times New Roman"/>
          <w:sz w:val="28"/>
          <w:szCs w:val="28"/>
        </w:rPr>
        <w:t xml:space="preserve"> городского округа. Он содержит систему научно обоснованных представлений о внешних и внутренних условиях, направлениях и ожидаемых результатах социально-экономического развития </w:t>
      </w:r>
      <w:proofErr w:type="spellStart"/>
      <w:r w:rsidRPr="0041122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41122E">
        <w:rPr>
          <w:rFonts w:ascii="Times New Roman" w:hAnsi="Times New Roman" w:cs="Times New Roman"/>
          <w:sz w:val="28"/>
          <w:szCs w:val="28"/>
        </w:rPr>
        <w:t xml:space="preserve"> городского округа в долгосрочной перспективе.</w:t>
      </w:r>
    </w:p>
    <w:p w:rsidR="0065564A" w:rsidRPr="0041122E" w:rsidRDefault="0065564A" w:rsidP="0065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 xml:space="preserve">Долгосрочный прогноз формирует единую платформу для разработки проекта Стратегии социально-экономического развития </w:t>
      </w:r>
      <w:proofErr w:type="spellStart"/>
      <w:r w:rsidRPr="0041122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41122E">
        <w:rPr>
          <w:rFonts w:ascii="Times New Roman" w:hAnsi="Times New Roman" w:cs="Times New Roman"/>
          <w:sz w:val="28"/>
          <w:szCs w:val="28"/>
        </w:rPr>
        <w:t xml:space="preserve"> городского округа до 2030 года, бюджетного долгосрочного прогноза и других стратегических документов</w:t>
      </w:r>
      <w:r w:rsidR="001D1DE9">
        <w:rPr>
          <w:rFonts w:ascii="Times New Roman" w:hAnsi="Times New Roman" w:cs="Times New Roman"/>
          <w:sz w:val="28"/>
          <w:szCs w:val="28"/>
        </w:rPr>
        <w:t>.</w:t>
      </w:r>
    </w:p>
    <w:p w:rsidR="0065564A" w:rsidRPr="0041122E" w:rsidRDefault="0065564A" w:rsidP="0065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 xml:space="preserve">Исходными для разработки долгосрочного прогноза являются параметры долгосрочного прогноза социально-экономического развития Свердловской области до 2030 года, стратегия социально-экономического развития </w:t>
      </w:r>
      <w:proofErr w:type="spellStart"/>
      <w:r w:rsidRPr="0041122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41122E">
        <w:rPr>
          <w:rFonts w:ascii="Times New Roman" w:hAnsi="Times New Roman" w:cs="Times New Roman"/>
          <w:sz w:val="28"/>
          <w:szCs w:val="28"/>
        </w:rPr>
        <w:t xml:space="preserve"> городского округа на период до 2020 года.</w:t>
      </w:r>
    </w:p>
    <w:p w:rsidR="0065564A" w:rsidRPr="0041122E" w:rsidRDefault="0065564A" w:rsidP="006556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>Нормативную базу разработки проекта прогноза на долгосрочный период составляют:</w:t>
      </w:r>
    </w:p>
    <w:p w:rsidR="0065564A" w:rsidRPr="0041122E" w:rsidRDefault="0065564A" w:rsidP="006556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>Бюджетный кодекс Российской федерации (пункт 1 статьи 170.1, пункт 7 статьи 173);</w:t>
      </w:r>
    </w:p>
    <w:p w:rsidR="0065564A" w:rsidRDefault="0065564A" w:rsidP="006556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 xml:space="preserve">Федеральный закон от 28 июня 2014 года № 172-ФЗ «О стратегическом планировании в Российской Федерации» (статья 39); </w:t>
      </w:r>
    </w:p>
    <w:p w:rsidR="0065564A" w:rsidRDefault="0065564A" w:rsidP="006556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64A">
        <w:rPr>
          <w:rFonts w:ascii="Times New Roman" w:hAnsi="Times New Roman" w:cs="Times New Roman"/>
          <w:sz w:val="28"/>
          <w:szCs w:val="28"/>
        </w:rPr>
        <w:t xml:space="preserve">Закон Свердловской области от 15 июня 2015 года № 45-ОЗ «О стратегическом планировании в Российской Федерации, осуществляемом на территории Свердловской области». </w:t>
      </w:r>
    </w:p>
    <w:p w:rsidR="0065564A" w:rsidRPr="0065564A" w:rsidRDefault="00B44233" w:rsidP="006556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5564A" w:rsidRPr="0065564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65564A" w:rsidRPr="00655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564A" w:rsidRPr="0065564A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65564A" w:rsidRPr="0065564A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65564A" w:rsidRPr="0065564A">
        <w:rPr>
          <w:rFonts w:ascii="Times New Roman" w:hAnsi="Times New Roman" w:cs="Times New Roman"/>
          <w:sz w:val="28"/>
          <w:szCs w:val="28"/>
        </w:rPr>
        <w:t xml:space="preserve"> городского округа от 12.07.2016 года № 764 «Об утверждении порядка разработки и корректировки прогноза социально-экономического развития </w:t>
      </w:r>
      <w:proofErr w:type="spellStart"/>
      <w:r w:rsidR="0065564A" w:rsidRPr="0065564A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65564A" w:rsidRPr="0065564A">
        <w:rPr>
          <w:rFonts w:ascii="Times New Roman" w:hAnsi="Times New Roman" w:cs="Times New Roman"/>
          <w:sz w:val="28"/>
          <w:szCs w:val="28"/>
        </w:rPr>
        <w:t xml:space="preserve"> городского округа на долгосрочный период».</w:t>
      </w:r>
    </w:p>
    <w:p w:rsidR="0065564A" w:rsidRPr="0041122E" w:rsidRDefault="0065564A" w:rsidP="006556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 xml:space="preserve">Долгосрочный прогноз разработан с целью определения внутренних и внешних условий, тенденций, ограничений, диспропорций, дисбалансов, возможностей, включая финансовые, социально-экономического развития </w:t>
      </w:r>
      <w:proofErr w:type="spellStart"/>
      <w:r w:rsidRPr="0041122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41122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5564A" w:rsidRDefault="0065564A" w:rsidP="006556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22E">
        <w:rPr>
          <w:rFonts w:ascii="Times New Roman" w:hAnsi="Times New Roman" w:cs="Times New Roman"/>
          <w:sz w:val="28"/>
          <w:szCs w:val="28"/>
        </w:rPr>
        <w:t xml:space="preserve">Долгосрочный прогноз социально-экономического развития </w:t>
      </w:r>
      <w:proofErr w:type="spellStart"/>
      <w:r w:rsidRPr="0041122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41122E">
        <w:rPr>
          <w:rFonts w:ascii="Times New Roman" w:hAnsi="Times New Roman" w:cs="Times New Roman"/>
          <w:sz w:val="28"/>
          <w:szCs w:val="28"/>
        </w:rPr>
        <w:t xml:space="preserve"> городского округа на период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41122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1122E">
        <w:rPr>
          <w:rFonts w:ascii="Times New Roman" w:hAnsi="Times New Roman" w:cs="Times New Roman"/>
          <w:sz w:val="28"/>
          <w:szCs w:val="28"/>
        </w:rPr>
        <w:t xml:space="preserve"> года разработан на вариантной основе</w:t>
      </w:r>
      <w:r w:rsidR="00C462AE">
        <w:rPr>
          <w:rFonts w:ascii="Times New Roman" w:hAnsi="Times New Roman" w:cs="Times New Roman"/>
          <w:sz w:val="28"/>
          <w:szCs w:val="28"/>
        </w:rPr>
        <w:t xml:space="preserve"> и базируется на трех вариантах</w:t>
      </w:r>
      <w:r w:rsidR="00C462AE" w:rsidRPr="00C462AE">
        <w:rPr>
          <w:rFonts w:ascii="Times New Roman" w:hAnsi="Times New Roman" w:cs="Times New Roman"/>
          <w:sz w:val="28"/>
          <w:szCs w:val="28"/>
        </w:rPr>
        <w:t>: инерционный, базовый и целевой</w:t>
      </w:r>
      <w:r w:rsidR="00C462AE">
        <w:rPr>
          <w:rFonts w:ascii="Times New Roman" w:hAnsi="Times New Roman" w:cs="Times New Roman"/>
          <w:sz w:val="28"/>
          <w:szCs w:val="28"/>
        </w:rPr>
        <w:t>.</w:t>
      </w:r>
    </w:p>
    <w:p w:rsidR="00C462AE" w:rsidRPr="00C462AE" w:rsidRDefault="00C462AE" w:rsidP="00C4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2AE">
        <w:rPr>
          <w:rFonts w:ascii="Times New Roman" w:hAnsi="Times New Roman" w:cs="Times New Roman"/>
          <w:sz w:val="28"/>
          <w:szCs w:val="28"/>
        </w:rPr>
        <w:t>Инерционный вариант (вариант 1) предполагает сохранение инерционных тенденций, минимальную динамику развития, низкую инвестиционную активность компаний, развитие экономики в условиях замедленного спроса.</w:t>
      </w:r>
    </w:p>
    <w:p w:rsidR="00C462AE" w:rsidRPr="00C462AE" w:rsidRDefault="00C462AE" w:rsidP="00C46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2AE">
        <w:rPr>
          <w:rFonts w:ascii="Times New Roman" w:hAnsi="Times New Roman" w:cs="Times New Roman"/>
          <w:sz w:val="28"/>
          <w:szCs w:val="28"/>
        </w:rPr>
        <w:lastRenderedPageBreak/>
        <w:t>Базовый вариант (вариант 2) предполагает умеренный рост экономики за счет повышения потребительского и инвестиционного спроса и предусматривает динамичное развитие города с преобладанием позитивных процессов в социальной и экономических сферах.</w:t>
      </w:r>
    </w:p>
    <w:p w:rsidR="00C462AE" w:rsidRPr="00720DCC" w:rsidRDefault="00C462AE" w:rsidP="00C462AE">
      <w:pPr>
        <w:spacing w:after="0" w:line="240" w:lineRule="auto"/>
        <w:ind w:firstLine="709"/>
        <w:jc w:val="both"/>
        <w:rPr>
          <w:sz w:val="28"/>
          <w:szCs w:val="28"/>
        </w:rPr>
      </w:pPr>
      <w:r w:rsidRPr="00C462AE">
        <w:rPr>
          <w:rFonts w:ascii="Times New Roman" w:hAnsi="Times New Roman" w:cs="Times New Roman"/>
          <w:sz w:val="28"/>
          <w:szCs w:val="28"/>
        </w:rPr>
        <w:t>Целевой вариант (вариант 3) характеризуется усилением инвестиционной направленности экономического роста, повышение инвестиционной активности частного капитала, реализацией инвестиционных проектов и мер экономической политики, направленных на активизацию экономического роста и повышения эффективности экономики</w:t>
      </w:r>
      <w:r>
        <w:rPr>
          <w:sz w:val="28"/>
          <w:szCs w:val="28"/>
        </w:rPr>
        <w:t>.</w:t>
      </w:r>
    </w:p>
    <w:p w:rsidR="0065564A" w:rsidRDefault="0065564A" w:rsidP="006556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Долгосрочный прогноз учитывает потенциал роста производительности труда за счет модернизированных рабочих мест в традиционных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отраслях.</w:t>
      </w:r>
    </w:p>
    <w:p w:rsidR="0065564A" w:rsidRDefault="0065564A" w:rsidP="0065564A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развития человеческого капитала долгосрочный прогноз учитывает рост благосостояния населения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округа, повышения качества социальных сервисов, создание единой системы кадрового обеспечении, предусмотренные м</w:t>
      </w:r>
      <w:r w:rsidRPr="005602D4">
        <w:rPr>
          <w:sz w:val="28"/>
          <w:szCs w:val="28"/>
        </w:rPr>
        <w:t>уни</w:t>
      </w:r>
      <w:r>
        <w:rPr>
          <w:sz w:val="28"/>
          <w:szCs w:val="28"/>
        </w:rPr>
        <w:t>ципальной комплексной программой -</w:t>
      </w:r>
      <w:r w:rsidRPr="005602D4">
        <w:rPr>
          <w:sz w:val="28"/>
          <w:szCs w:val="28"/>
        </w:rPr>
        <w:t xml:space="preserve"> повышения качества жизни населения </w:t>
      </w:r>
      <w:proofErr w:type="spellStart"/>
      <w:r w:rsidRPr="005602D4">
        <w:rPr>
          <w:sz w:val="28"/>
          <w:szCs w:val="28"/>
        </w:rPr>
        <w:t>Камышловского</w:t>
      </w:r>
      <w:proofErr w:type="spellEnd"/>
      <w:r w:rsidRPr="005602D4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Pr="005602D4">
        <w:rPr>
          <w:sz w:val="28"/>
          <w:szCs w:val="28"/>
        </w:rPr>
        <w:t xml:space="preserve">на период до 2018 года </w:t>
      </w:r>
      <w:r>
        <w:rPr>
          <w:sz w:val="28"/>
          <w:szCs w:val="28"/>
        </w:rPr>
        <w:t>-</w:t>
      </w:r>
      <w:r w:rsidRPr="005602D4">
        <w:rPr>
          <w:sz w:val="28"/>
          <w:szCs w:val="28"/>
        </w:rPr>
        <w:t xml:space="preserve"> «Новое качество жизни жителей </w:t>
      </w:r>
      <w:proofErr w:type="spellStart"/>
      <w:r w:rsidRPr="005602D4">
        <w:rPr>
          <w:sz w:val="28"/>
          <w:szCs w:val="28"/>
        </w:rPr>
        <w:t>Камышловского</w:t>
      </w:r>
      <w:proofErr w:type="spellEnd"/>
      <w:r w:rsidRPr="005602D4">
        <w:rPr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>.</w:t>
      </w:r>
    </w:p>
    <w:p w:rsidR="007E38C5" w:rsidRDefault="00F1757B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итоги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1428B">
        <w:rPr>
          <w:rFonts w:ascii="Times New Roman" w:hAnsi="Times New Roman" w:cs="Times New Roman"/>
          <w:sz w:val="28"/>
          <w:szCs w:val="28"/>
        </w:rPr>
        <w:t xml:space="preserve"> за анализируемый период</w:t>
      </w:r>
      <w:r>
        <w:rPr>
          <w:rFonts w:ascii="Times New Roman" w:hAnsi="Times New Roman" w:cs="Times New Roman"/>
          <w:sz w:val="28"/>
          <w:szCs w:val="28"/>
        </w:rPr>
        <w:t xml:space="preserve"> характеризовались </w:t>
      </w:r>
      <w:r w:rsidR="000F7866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отрицательной динамикой основных показателей социально-экономического развития: снижение оборота крупных и средних предприятий</w:t>
      </w:r>
      <w:r w:rsidR="000F7866">
        <w:rPr>
          <w:rFonts w:ascii="Times New Roman" w:hAnsi="Times New Roman" w:cs="Times New Roman"/>
          <w:sz w:val="28"/>
          <w:szCs w:val="28"/>
        </w:rPr>
        <w:t xml:space="preserve">, объемов вводимого жилья, </w:t>
      </w:r>
      <w:r w:rsidR="007E38C5">
        <w:rPr>
          <w:rFonts w:ascii="Times New Roman" w:hAnsi="Times New Roman" w:cs="Times New Roman"/>
          <w:sz w:val="28"/>
          <w:szCs w:val="28"/>
        </w:rPr>
        <w:t>так и положительной – объем инвестиций в основной капитал, рождаемость.</w:t>
      </w:r>
    </w:p>
    <w:p w:rsidR="0041122E" w:rsidRDefault="007E38C5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о</w:t>
      </w:r>
      <w:r w:rsidR="00E42116" w:rsidRPr="00B70E1D">
        <w:rPr>
          <w:rFonts w:ascii="Times New Roman" w:hAnsi="Times New Roman" w:cs="Times New Roman"/>
          <w:sz w:val="28"/>
          <w:szCs w:val="28"/>
        </w:rPr>
        <w:t xml:space="preserve">борот </w:t>
      </w:r>
      <w:r w:rsidR="00B70E1D" w:rsidRPr="00B70E1D">
        <w:rPr>
          <w:rFonts w:ascii="Times New Roman" w:hAnsi="Times New Roman" w:cs="Times New Roman"/>
          <w:sz w:val="28"/>
          <w:szCs w:val="28"/>
        </w:rPr>
        <w:t xml:space="preserve">крупных и средних </w:t>
      </w:r>
      <w:r w:rsidR="00E42116" w:rsidRPr="00B70E1D">
        <w:rPr>
          <w:rFonts w:ascii="Times New Roman" w:hAnsi="Times New Roman" w:cs="Times New Roman"/>
          <w:sz w:val="28"/>
          <w:szCs w:val="28"/>
        </w:rPr>
        <w:t xml:space="preserve">промышленных предприятий </w:t>
      </w:r>
      <w:proofErr w:type="spellStart"/>
      <w:r w:rsidR="00C87CE5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C87CE5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E42116" w:rsidRPr="00B70E1D">
        <w:rPr>
          <w:rFonts w:ascii="Times New Roman" w:hAnsi="Times New Roman" w:cs="Times New Roman"/>
          <w:sz w:val="28"/>
          <w:szCs w:val="28"/>
        </w:rPr>
        <w:t xml:space="preserve">округа за 2015 год составил </w:t>
      </w:r>
      <w:r w:rsidR="0065564A">
        <w:rPr>
          <w:rFonts w:ascii="Times New Roman" w:hAnsi="Times New Roman" w:cs="Times New Roman"/>
          <w:sz w:val="28"/>
          <w:szCs w:val="28"/>
        </w:rPr>
        <w:t>6831,7</w:t>
      </w:r>
      <w:r w:rsidR="00E42116" w:rsidRPr="005959C9">
        <w:rPr>
          <w:rFonts w:ascii="Times New Roman" w:hAnsi="Times New Roman" w:cs="Times New Roman"/>
          <w:sz w:val="28"/>
          <w:szCs w:val="28"/>
        </w:rPr>
        <w:t xml:space="preserve"> </w:t>
      </w:r>
      <w:r w:rsidR="005959C9" w:rsidRPr="005959C9">
        <w:rPr>
          <w:rFonts w:ascii="Times New Roman" w:hAnsi="Times New Roman" w:cs="Times New Roman"/>
          <w:sz w:val="28"/>
          <w:szCs w:val="28"/>
        </w:rPr>
        <w:t>тыс</w:t>
      </w:r>
      <w:r w:rsidR="001A652F" w:rsidRPr="005959C9">
        <w:rPr>
          <w:rFonts w:ascii="Times New Roman" w:hAnsi="Times New Roman" w:cs="Times New Roman"/>
          <w:sz w:val="28"/>
          <w:szCs w:val="28"/>
        </w:rPr>
        <w:t>.</w:t>
      </w:r>
      <w:r w:rsidR="00E42116" w:rsidRPr="005959C9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632B98" w:rsidRPr="005959C9">
        <w:rPr>
          <w:rFonts w:ascii="Times New Roman" w:hAnsi="Times New Roman" w:cs="Times New Roman"/>
          <w:sz w:val="28"/>
          <w:szCs w:val="28"/>
        </w:rPr>
        <w:t>составляет</w:t>
      </w:r>
      <w:r w:rsidR="00B70E1D" w:rsidRPr="005959C9">
        <w:rPr>
          <w:rFonts w:ascii="Times New Roman" w:hAnsi="Times New Roman" w:cs="Times New Roman"/>
          <w:sz w:val="28"/>
          <w:szCs w:val="28"/>
        </w:rPr>
        <w:t xml:space="preserve"> </w:t>
      </w:r>
      <w:r w:rsidR="005959C9" w:rsidRPr="005959C9">
        <w:rPr>
          <w:rFonts w:ascii="Times New Roman" w:hAnsi="Times New Roman" w:cs="Times New Roman"/>
          <w:sz w:val="28"/>
          <w:szCs w:val="28"/>
        </w:rPr>
        <w:t>9</w:t>
      </w:r>
      <w:r w:rsidR="0065564A">
        <w:rPr>
          <w:rFonts w:ascii="Times New Roman" w:hAnsi="Times New Roman" w:cs="Times New Roman"/>
          <w:sz w:val="28"/>
          <w:szCs w:val="28"/>
        </w:rPr>
        <w:t>9</w:t>
      </w:r>
      <w:r w:rsidR="005959C9" w:rsidRPr="005959C9">
        <w:rPr>
          <w:rFonts w:ascii="Times New Roman" w:hAnsi="Times New Roman" w:cs="Times New Roman"/>
          <w:sz w:val="28"/>
          <w:szCs w:val="28"/>
        </w:rPr>
        <w:t xml:space="preserve">,3 </w:t>
      </w:r>
      <w:r w:rsidR="00E42116" w:rsidRPr="005959C9">
        <w:rPr>
          <w:rFonts w:ascii="Times New Roman" w:hAnsi="Times New Roman" w:cs="Times New Roman"/>
          <w:sz w:val="28"/>
          <w:szCs w:val="28"/>
        </w:rPr>
        <w:t xml:space="preserve">процента </w:t>
      </w:r>
      <w:r w:rsidR="005959C9" w:rsidRPr="005959C9">
        <w:rPr>
          <w:rFonts w:ascii="Times New Roman" w:hAnsi="Times New Roman" w:cs="Times New Roman"/>
          <w:sz w:val="28"/>
          <w:szCs w:val="28"/>
        </w:rPr>
        <w:t>к соответствующему периоду 2</w:t>
      </w:r>
      <w:r w:rsidR="00E42116" w:rsidRPr="005959C9">
        <w:rPr>
          <w:rFonts w:ascii="Times New Roman" w:hAnsi="Times New Roman" w:cs="Times New Roman"/>
          <w:sz w:val="28"/>
          <w:szCs w:val="28"/>
        </w:rPr>
        <w:t>014 года, в том числе: по обрабатывающим производствам оборот составил</w:t>
      </w:r>
      <w:r w:rsidR="005959C9" w:rsidRPr="005959C9">
        <w:rPr>
          <w:rFonts w:ascii="Times New Roman" w:hAnsi="Times New Roman" w:cs="Times New Roman"/>
          <w:sz w:val="28"/>
          <w:szCs w:val="28"/>
        </w:rPr>
        <w:t xml:space="preserve"> 2 </w:t>
      </w:r>
      <w:r w:rsidR="001A652F" w:rsidRPr="005959C9">
        <w:rPr>
          <w:rFonts w:ascii="Times New Roman" w:hAnsi="Times New Roman" w:cs="Times New Roman"/>
          <w:sz w:val="28"/>
          <w:szCs w:val="28"/>
        </w:rPr>
        <w:t>44</w:t>
      </w:r>
      <w:r w:rsidR="005959C9" w:rsidRPr="005959C9">
        <w:rPr>
          <w:rFonts w:ascii="Times New Roman" w:hAnsi="Times New Roman" w:cs="Times New Roman"/>
          <w:sz w:val="28"/>
          <w:szCs w:val="28"/>
        </w:rPr>
        <w:t>0,9 тыс. рублей</w:t>
      </w:r>
      <w:r w:rsidR="001A652F" w:rsidRPr="005959C9">
        <w:rPr>
          <w:rFonts w:ascii="Times New Roman" w:hAnsi="Times New Roman" w:cs="Times New Roman"/>
          <w:sz w:val="28"/>
          <w:szCs w:val="28"/>
        </w:rPr>
        <w:t xml:space="preserve">, что </w:t>
      </w:r>
      <w:r w:rsidR="005959C9" w:rsidRPr="005959C9">
        <w:rPr>
          <w:rFonts w:ascii="Times New Roman" w:hAnsi="Times New Roman" w:cs="Times New Roman"/>
          <w:sz w:val="28"/>
          <w:szCs w:val="28"/>
        </w:rPr>
        <w:t>составляет 92,81 процента к</w:t>
      </w:r>
      <w:r w:rsidR="001A652F" w:rsidRPr="005959C9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5959C9" w:rsidRPr="005959C9">
        <w:rPr>
          <w:rFonts w:ascii="Times New Roman" w:hAnsi="Times New Roman" w:cs="Times New Roman"/>
          <w:sz w:val="28"/>
          <w:szCs w:val="28"/>
        </w:rPr>
        <w:t>ю</w:t>
      </w:r>
      <w:r w:rsidR="001A652F" w:rsidRPr="005959C9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5959C9" w:rsidRPr="005959C9">
        <w:rPr>
          <w:rFonts w:ascii="Times New Roman" w:hAnsi="Times New Roman" w:cs="Times New Roman"/>
          <w:sz w:val="28"/>
          <w:szCs w:val="28"/>
        </w:rPr>
        <w:t>ствующего периода прошлого года</w:t>
      </w:r>
      <w:r w:rsidR="001A652F" w:rsidRPr="005959C9">
        <w:rPr>
          <w:rFonts w:ascii="Times New Roman" w:hAnsi="Times New Roman" w:cs="Times New Roman"/>
          <w:sz w:val="28"/>
          <w:szCs w:val="28"/>
        </w:rPr>
        <w:t xml:space="preserve">, по производству и распределению электроэнергии, пара и воды оборот составил </w:t>
      </w:r>
      <w:r w:rsidR="005959C9">
        <w:rPr>
          <w:rFonts w:ascii="Times New Roman" w:hAnsi="Times New Roman" w:cs="Times New Roman"/>
          <w:sz w:val="28"/>
          <w:szCs w:val="28"/>
        </w:rPr>
        <w:t>298,8 тыс. рублей</w:t>
      </w:r>
      <w:r w:rsidR="00632B98" w:rsidRPr="005959C9">
        <w:rPr>
          <w:rFonts w:ascii="Times New Roman" w:hAnsi="Times New Roman" w:cs="Times New Roman"/>
          <w:sz w:val="28"/>
          <w:szCs w:val="28"/>
        </w:rPr>
        <w:t xml:space="preserve">, что </w:t>
      </w:r>
      <w:r w:rsidR="005959C9" w:rsidRPr="005959C9">
        <w:rPr>
          <w:rFonts w:ascii="Times New Roman" w:hAnsi="Times New Roman" w:cs="Times New Roman"/>
          <w:sz w:val="28"/>
          <w:szCs w:val="28"/>
        </w:rPr>
        <w:t>на 6,8 процентов выше уровня соответствующего периода 2014 года</w:t>
      </w:r>
      <w:r w:rsidR="0041122E" w:rsidRPr="005959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B50" w:rsidRDefault="003F2B50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оценке в 2016 году оборот организаций составит </w:t>
      </w:r>
      <w:r w:rsidRPr="003F2B50">
        <w:rPr>
          <w:rFonts w:ascii="Times New Roman" w:hAnsi="Times New Roman" w:cs="Times New Roman"/>
          <w:sz w:val="28"/>
          <w:szCs w:val="28"/>
        </w:rPr>
        <w:t>7036,65</w:t>
      </w:r>
      <w:r>
        <w:rPr>
          <w:rFonts w:ascii="Times New Roman" w:hAnsi="Times New Roman" w:cs="Times New Roman"/>
          <w:sz w:val="28"/>
          <w:szCs w:val="28"/>
        </w:rPr>
        <w:t xml:space="preserve"> млн. руб., индекс промышленного производ</w:t>
      </w:r>
      <w:r w:rsidR="00C87C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тва </w:t>
      </w:r>
      <w:r w:rsidR="00C87CE5">
        <w:rPr>
          <w:rFonts w:ascii="Times New Roman" w:hAnsi="Times New Roman" w:cs="Times New Roman"/>
          <w:sz w:val="28"/>
          <w:szCs w:val="28"/>
        </w:rPr>
        <w:t>103,0% к уровню 2015 года.</w:t>
      </w:r>
    </w:p>
    <w:p w:rsidR="00C87CE5" w:rsidRDefault="00C87CE5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прогнозу к 2022 году оборот организаций по видам деятельности</w:t>
      </w:r>
      <w:r w:rsidRPr="00C87CE5">
        <w:rPr>
          <w:rFonts w:ascii="Times New Roman" w:hAnsi="Times New Roman" w:cs="Times New Roman"/>
          <w:sz w:val="28"/>
          <w:szCs w:val="28"/>
        </w:rPr>
        <w:t xml:space="preserve"> </w:t>
      </w:r>
      <w:r w:rsidRPr="00B70E1D">
        <w:rPr>
          <w:rFonts w:ascii="Times New Roman" w:hAnsi="Times New Roman" w:cs="Times New Roman"/>
          <w:sz w:val="28"/>
          <w:szCs w:val="28"/>
        </w:rPr>
        <w:t>крупных и средних промышленных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составит в действующих ценах по первому варианту </w:t>
      </w:r>
      <w:r w:rsidR="00CC410F" w:rsidRPr="00CC410F">
        <w:rPr>
          <w:rFonts w:ascii="Times New Roman" w:hAnsi="Times New Roman" w:cs="Times New Roman"/>
          <w:sz w:val="28"/>
          <w:szCs w:val="28"/>
        </w:rPr>
        <w:t>8839,78</w:t>
      </w:r>
      <w:r w:rsidR="00CC410F">
        <w:rPr>
          <w:rFonts w:ascii="Times New Roman" w:hAnsi="Times New Roman" w:cs="Times New Roman"/>
          <w:sz w:val="28"/>
          <w:szCs w:val="28"/>
        </w:rPr>
        <w:t xml:space="preserve"> млн. рублей, индекс производства к 2015 году 129,4%, по второму варианту </w:t>
      </w:r>
      <w:r w:rsidR="00DE446A" w:rsidRPr="00DE446A">
        <w:rPr>
          <w:rFonts w:ascii="Times New Roman" w:hAnsi="Times New Roman" w:cs="Times New Roman"/>
          <w:sz w:val="28"/>
          <w:szCs w:val="28"/>
        </w:rPr>
        <w:t>9428,52</w:t>
      </w:r>
      <w:r w:rsidR="00DE446A">
        <w:rPr>
          <w:rFonts w:ascii="Times New Roman" w:hAnsi="Times New Roman" w:cs="Times New Roman"/>
          <w:sz w:val="28"/>
          <w:szCs w:val="28"/>
        </w:rPr>
        <w:t xml:space="preserve"> млн. рублей, индекс производства к 2015 году 138,01%, по третьему варианту </w:t>
      </w:r>
      <w:r w:rsidR="00DE446A" w:rsidRPr="00DE446A">
        <w:rPr>
          <w:rFonts w:ascii="Times New Roman" w:hAnsi="Times New Roman" w:cs="Times New Roman"/>
          <w:sz w:val="28"/>
          <w:szCs w:val="28"/>
        </w:rPr>
        <w:t>10864,78</w:t>
      </w:r>
      <w:r w:rsidR="00DE446A">
        <w:rPr>
          <w:rFonts w:ascii="Times New Roman" w:hAnsi="Times New Roman" w:cs="Times New Roman"/>
          <w:sz w:val="28"/>
          <w:szCs w:val="28"/>
        </w:rPr>
        <w:t xml:space="preserve"> млн. руб., индекс производства 159,03%.</w:t>
      </w:r>
    </w:p>
    <w:p w:rsidR="007D55DF" w:rsidRDefault="007D55DF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оборот розничной торговли составил 3529,50 млн. рублей, или 97,4% к уровню 2014 года. В 2016 году ожидается увеличение оборота розничной торговли до </w:t>
      </w:r>
      <w:r w:rsidRPr="007D55DF">
        <w:rPr>
          <w:rFonts w:ascii="Times New Roman" w:hAnsi="Times New Roman" w:cs="Times New Roman"/>
          <w:sz w:val="28"/>
          <w:szCs w:val="28"/>
        </w:rPr>
        <w:t>3847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7D55DF" w:rsidRDefault="007D55DF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потребительского рынка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 в </w:t>
      </w:r>
      <w:r>
        <w:rPr>
          <w:rFonts w:ascii="Times New Roman" w:hAnsi="Times New Roman" w:cs="Times New Roman"/>
          <w:sz w:val="28"/>
          <w:szCs w:val="28"/>
        </w:rPr>
        <w:lastRenderedPageBreak/>
        <w:t>прогнозном периоде будет происходить под влияние</w:t>
      </w:r>
      <w:r w:rsidR="0075582C">
        <w:rPr>
          <w:rFonts w:ascii="Times New Roman" w:hAnsi="Times New Roman" w:cs="Times New Roman"/>
          <w:sz w:val="28"/>
          <w:szCs w:val="28"/>
        </w:rPr>
        <w:t xml:space="preserve"> платежеспособного</w:t>
      </w:r>
      <w:r>
        <w:rPr>
          <w:rFonts w:ascii="Times New Roman" w:hAnsi="Times New Roman" w:cs="Times New Roman"/>
          <w:sz w:val="28"/>
          <w:szCs w:val="28"/>
        </w:rPr>
        <w:t xml:space="preserve"> спроса </w:t>
      </w:r>
      <w:r w:rsidR="0075582C">
        <w:rPr>
          <w:rFonts w:ascii="Times New Roman" w:hAnsi="Times New Roman" w:cs="Times New Roman"/>
          <w:sz w:val="28"/>
          <w:szCs w:val="28"/>
        </w:rPr>
        <w:t xml:space="preserve">населения. В итоге ожидается, что </w:t>
      </w:r>
      <w:r w:rsidR="009131FD">
        <w:rPr>
          <w:rFonts w:ascii="Times New Roman" w:hAnsi="Times New Roman" w:cs="Times New Roman"/>
          <w:sz w:val="28"/>
          <w:szCs w:val="28"/>
        </w:rPr>
        <w:t>в 2022 году по сравнению с 2</w:t>
      </w:r>
      <w:r w:rsidR="0075582C">
        <w:rPr>
          <w:rFonts w:ascii="Times New Roman" w:hAnsi="Times New Roman" w:cs="Times New Roman"/>
          <w:sz w:val="28"/>
          <w:szCs w:val="28"/>
        </w:rPr>
        <w:t>015 годом оборот розничной торговли составит 4658,94 млн. рублей до 5138,95 млн. рублей, рост составит от 132% до 145,6%.</w:t>
      </w:r>
    </w:p>
    <w:p w:rsidR="0075582C" w:rsidRDefault="0075582C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2016 года оборот общественного питания составит 80,0 млн. рублей, что на 2,9% больше уровня 2015 года. По прогнозу в 2022 году ожидается рост оборота, по первому варианту он составит 90,05 млн. рублей, темп роста к 2015 году составит 115,9 %</w:t>
      </w:r>
      <w:r w:rsidR="00D94976">
        <w:rPr>
          <w:rFonts w:ascii="Times New Roman" w:hAnsi="Times New Roman" w:cs="Times New Roman"/>
          <w:sz w:val="28"/>
          <w:szCs w:val="28"/>
        </w:rPr>
        <w:t>, по второму варианту 95,03 млн. рублей, темп роста к 2015 году 122,3%, по третьему варианту 104,9 млн. рублей, темп роста к 2015 году 135%.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DF" w:rsidRPr="00300845" w:rsidRDefault="007D55DF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976">
        <w:rPr>
          <w:rFonts w:ascii="Times New Roman" w:hAnsi="Times New Roman" w:cs="Times New Roman"/>
          <w:sz w:val="28"/>
          <w:szCs w:val="28"/>
        </w:rPr>
        <w:t>Объем инвестиций</w:t>
      </w:r>
      <w:r w:rsidR="009131FD">
        <w:rPr>
          <w:rFonts w:ascii="Times New Roman" w:hAnsi="Times New Roman" w:cs="Times New Roman"/>
          <w:sz w:val="28"/>
          <w:szCs w:val="28"/>
        </w:rPr>
        <w:t xml:space="preserve"> в основной капитал в 2015 году составил 1154,0 млн. рублей, что на 21,7 % больше уровня 2014 года. По</w:t>
      </w:r>
      <w:r w:rsidR="00300845" w:rsidRPr="00300845">
        <w:rPr>
          <w:rFonts w:ascii="Times New Roman" w:hAnsi="Times New Roman" w:cs="Times New Roman"/>
          <w:sz w:val="28"/>
          <w:szCs w:val="28"/>
        </w:rPr>
        <w:t xml:space="preserve"> </w:t>
      </w:r>
      <w:r w:rsidR="00300845">
        <w:rPr>
          <w:rFonts w:ascii="Times New Roman" w:hAnsi="Times New Roman" w:cs="Times New Roman"/>
          <w:sz w:val="28"/>
          <w:szCs w:val="28"/>
        </w:rPr>
        <w:t xml:space="preserve">оценке, планируемый объем инвестиций в 2016 году составит 930 млн. руб., или 80,6% к уровню 2015 года.  </w:t>
      </w:r>
      <w:r w:rsidR="009131FD">
        <w:rPr>
          <w:rFonts w:ascii="Times New Roman" w:hAnsi="Times New Roman" w:cs="Times New Roman"/>
          <w:sz w:val="28"/>
          <w:szCs w:val="28"/>
        </w:rPr>
        <w:t xml:space="preserve"> прогнозу </w:t>
      </w:r>
    </w:p>
    <w:p w:rsidR="007F4BED" w:rsidRDefault="00300845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долгосрочном прогнозе заложен равномерный рост объемов инвестиций. В 2022 году инвестиции в основной капитал составят от</w:t>
      </w:r>
      <w:r w:rsidR="007F4BED">
        <w:rPr>
          <w:rFonts w:ascii="Times New Roman" w:hAnsi="Times New Roman" w:cs="Times New Roman"/>
          <w:sz w:val="28"/>
          <w:szCs w:val="28"/>
        </w:rPr>
        <w:t xml:space="preserve"> 1 154,0 млн. рублей до 1 304,02 млн.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BED" w:rsidRDefault="007F4BED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Демографическая ситуация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характеризуется постепенным</w:t>
      </w:r>
      <w:r w:rsidR="007B7409">
        <w:rPr>
          <w:rFonts w:ascii="Times New Roman" w:hAnsi="Times New Roman" w:cs="Times New Roman"/>
          <w:sz w:val="28"/>
          <w:szCs w:val="28"/>
        </w:rPr>
        <w:t xml:space="preserve"> ростом населения, за счет превышения рождаемости над смертностью.</w:t>
      </w:r>
    </w:p>
    <w:p w:rsidR="004B7072" w:rsidRDefault="0048550F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</w:t>
      </w:r>
      <w:r w:rsidR="007B7409">
        <w:rPr>
          <w:rFonts w:ascii="Times New Roman" w:hAnsi="Times New Roman" w:cs="Times New Roman"/>
          <w:sz w:val="28"/>
          <w:szCs w:val="28"/>
        </w:rPr>
        <w:t xml:space="preserve">015 году среднегодовая численность населения </w:t>
      </w:r>
      <w:proofErr w:type="spellStart"/>
      <w:r w:rsidR="007B7409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7B7409">
        <w:rPr>
          <w:rFonts w:ascii="Times New Roman" w:hAnsi="Times New Roman" w:cs="Times New Roman"/>
          <w:sz w:val="28"/>
          <w:szCs w:val="28"/>
        </w:rPr>
        <w:t xml:space="preserve"> городского округа составила </w:t>
      </w:r>
      <w:r w:rsidRPr="0048550F">
        <w:rPr>
          <w:rFonts w:ascii="Times New Roman" w:hAnsi="Times New Roman" w:cs="Times New Roman"/>
          <w:sz w:val="28"/>
          <w:szCs w:val="28"/>
        </w:rPr>
        <w:t>26573</w:t>
      </w:r>
      <w:r>
        <w:rPr>
          <w:rFonts w:ascii="Times New Roman" w:hAnsi="Times New Roman" w:cs="Times New Roman"/>
          <w:sz w:val="28"/>
          <w:szCs w:val="28"/>
        </w:rPr>
        <w:t xml:space="preserve"> человек. В 2015 году родилось </w:t>
      </w:r>
      <w:r w:rsidR="004B7072">
        <w:rPr>
          <w:rFonts w:ascii="Times New Roman" w:hAnsi="Times New Roman" w:cs="Times New Roman"/>
          <w:sz w:val="28"/>
          <w:szCs w:val="28"/>
        </w:rPr>
        <w:t>452 человека (2014 году – 426), умерло – 425 человек (2014 – 408), естественный прирост составил 27 человек.</w:t>
      </w:r>
    </w:p>
    <w:p w:rsidR="00F106C5" w:rsidRDefault="004B7072" w:rsidP="00E80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численность постоянного населения прогнозируется в количестве 26570 человек. </w:t>
      </w:r>
      <w:r w:rsidR="003A4D6E">
        <w:rPr>
          <w:rFonts w:ascii="Times New Roman" w:hAnsi="Times New Roman" w:cs="Times New Roman"/>
          <w:sz w:val="28"/>
          <w:szCs w:val="28"/>
        </w:rPr>
        <w:t xml:space="preserve">К 2022 году общая численность населения </w:t>
      </w:r>
      <w:proofErr w:type="spellStart"/>
      <w:r w:rsidR="003A4D6E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3A4D6E">
        <w:rPr>
          <w:rFonts w:ascii="Times New Roman" w:hAnsi="Times New Roman" w:cs="Times New Roman"/>
          <w:sz w:val="28"/>
          <w:szCs w:val="28"/>
        </w:rPr>
        <w:t xml:space="preserve"> городского округа по базовому варианту составит </w:t>
      </w:r>
      <w:r w:rsidR="00F106C5">
        <w:rPr>
          <w:rFonts w:ascii="Times New Roman" w:hAnsi="Times New Roman" w:cs="Times New Roman"/>
          <w:sz w:val="28"/>
          <w:szCs w:val="28"/>
        </w:rPr>
        <w:t>26573 человека. Рост численности населения начнется в 2021-2022 годах.</w:t>
      </w:r>
    </w:p>
    <w:p w:rsidR="00AF6E03" w:rsidRDefault="00F106C5" w:rsidP="00E80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на рынке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F6E03">
        <w:rPr>
          <w:rFonts w:ascii="Times New Roman" w:hAnsi="Times New Roman" w:cs="Times New Roman"/>
          <w:sz w:val="28"/>
          <w:szCs w:val="28"/>
        </w:rPr>
        <w:t xml:space="preserve"> определятся демографическими тенденциями, работой крупных и средних предприятий, развитием сферы малого и среднего бизнеса, а также реализацией мер по трудоустройству.</w:t>
      </w:r>
    </w:p>
    <w:p w:rsidR="00D75E01" w:rsidRDefault="00AF6E03" w:rsidP="00E80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Среднегодовая численность занятых в экономике по оценке 2016 года составит</w:t>
      </w:r>
      <w:r w:rsidR="008E1F37">
        <w:rPr>
          <w:rFonts w:ascii="Times New Roman" w:hAnsi="Times New Roman" w:cs="Times New Roman"/>
          <w:sz w:val="28"/>
          <w:szCs w:val="28"/>
        </w:rPr>
        <w:t xml:space="preserve"> 12400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F37">
        <w:rPr>
          <w:rFonts w:ascii="Times New Roman" w:hAnsi="Times New Roman" w:cs="Times New Roman"/>
          <w:sz w:val="28"/>
          <w:szCs w:val="28"/>
        </w:rPr>
        <w:t>(в 2015 году – 12400 человек). К 2022 численность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F37">
        <w:rPr>
          <w:rFonts w:ascii="Times New Roman" w:hAnsi="Times New Roman" w:cs="Times New Roman"/>
          <w:sz w:val="28"/>
          <w:szCs w:val="28"/>
        </w:rPr>
        <w:t xml:space="preserve">занятых в экономике </w:t>
      </w:r>
      <w:proofErr w:type="spellStart"/>
      <w:r w:rsidR="001B2EB9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1B2EB9">
        <w:rPr>
          <w:rFonts w:ascii="Times New Roman" w:hAnsi="Times New Roman" w:cs="Times New Roman"/>
          <w:sz w:val="28"/>
          <w:szCs w:val="28"/>
        </w:rPr>
        <w:t xml:space="preserve"> городского округа по первому варианту 12028 (сокращение на 372 человека к оценке 2015 года</w:t>
      </w:r>
      <w:r w:rsidR="005E2521">
        <w:rPr>
          <w:rFonts w:ascii="Times New Roman" w:hAnsi="Times New Roman" w:cs="Times New Roman"/>
          <w:sz w:val="28"/>
          <w:szCs w:val="28"/>
        </w:rPr>
        <w:t xml:space="preserve">), по второму варианту 12405 человек (увеличение на 5 человек), по третьему варианту </w:t>
      </w:r>
      <w:r w:rsidR="00D75E01">
        <w:rPr>
          <w:rFonts w:ascii="Times New Roman" w:hAnsi="Times New Roman" w:cs="Times New Roman"/>
          <w:sz w:val="28"/>
          <w:szCs w:val="28"/>
        </w:rPr>
        <w:t>12420 человек</w:t>
      </w:r>
      <w:r w:rsidR="00E80F17">
        <w:rPr>
          <w:rFonts w:ascii="Times New Roman" w:hAnsi="Times New Roman" w:cs="Times New Roman"/>
          <w:sz w:val="28"/>
          <w:szCs w:val="28"/>
        </w:rPr>
        <w:t xml:space="preserve"> </w:t>
      </w:r>
      <w:r w:rsidR="00D75E01">
        <w:rPr>
          <w:rFonts w:ascii="Times New Roman" w:hAnsi="Times New Roman" w:cs="Times New Roman"/>
          <w:sz w:val="28"/>
          <w:szCs w:val="28"/>
        </w:rPr>
        <w:t>(увеличение на 15 человек).</w:t>
      </w:r>
    </w:p>
    <w:p w:rsidR="00E80F17" w:rsidRDefault="00D75E01" w:rsidP="00E80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 января 2016 года </w:t>
      </w:r>
      <w:r w:rsidR="000B51A7">
        <w:rPr>
          <w:rFonts w:ascii="Times New Roman" w:hAnsi="Times New Roman" w:cs="Times New Roman"/>
          <w:sz w:val="28"/>
          <w:szCs w:val="28"/>
        </w:rPr>
        <w:t xml:space="preserve">в </w:t>
      </w:r>
      <w:r w:rsidR="00E80F17">
        <w:rPr>
          <w:rFonts w:ascii="Times New Roman" w:hAnsi="Times New Roman" w:cs="Times New Roman"/>
          <w:sz w:val="28"/>
          <w:szCs w:val="28"/>
        </w:rPr>
        <w:t xml:space="preserve">численность безработных </w:t>
      </w:r>
      <w:proofErr w:type="spellStart"/>
      <w:r w:rsidR="00E80F1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E80F17">
        <w:rPr>
          <w:rFonts w:ascii="Times New Roman" w:hAnsi="Times New Roman" w:cs="Times New Roman"/>
          <w:sz w:val="28"/>
          <w:szCs w:val="28"/>
        </w:rPr>
        <w:t xml:space="preserve"> городского округа составляет </w:t>
      </w:r>
      <w:r w:rsidR="00C43909">
        <w:rPr>
          <w:rFonts w:ascii="Times New Roman" w:hAnsi="Times New Roman" w:cs="Times New Roman"/>
          <w:sz w:val="28"/>
          <w:szCs w:val="28"/>
        </w:rPr>
        <w:t>234</w:t>
      </w:r>
      <w:r w:rsidR="00E80F17">
        <w:rPr>
          <w:rFonts w:ascii="Times New Roman" w:hAnsi="Times New Roman" w:cs="Times New Roman"/>
          <w:sz w:val="28"/>
          <w:szCs w:val="28"/>
        </w:rPr>
        <w:t xml:space="preserve"> человека, урове</w:t>
      </w:r>
      <w:r w:rsidR="00C43909">
        <w:rPr>
          <w:rFonts w:ascii="Times New Roman" w:hAnsi="Times New Roman" w:cs="Times New Roman"/>
          <w:sz w:val="28"/>
          <w:szCs w:val="28"/>
        </w:rPr>
        <w:t>нь безработицы составил 1,47 процента</w:t>
      </w:r>
      <w:r w:rsidR="00E80F17">
        <w:rPr>
          <w:rFonts w:ascii="Times New Roman" w:hAnsi="Times New Roman" w:cs="Times New Roman"/>
          <w:sz w:val="28"/>
          <w:szCs w:val="28"/>
        </w:rPr>
        <w:t xml:space="preserve"> к численности экономически активного населения, рост к аналогичному периоду прошлого года на 0,09 процентных пункта.</w:t>
      </w:r>
    </w:p>
    <w:p w:rsidR="00E80F17" w:rsidRDefault="00E80F17" w:rsidP="00E80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оценке в 2016 году уровень регистрируемой безработицы составит 1,7%.</w:t>
      </w:r>
    </w:p>
    <w:p w:rsidR="00DD0246" w:rsidRDefault="00E80F17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долгосрочном периоде </w:t>
      </w:r>
      <w:r w:rsidR="00490C29">
        <w:rPr>
          <w:rFonts w:ascii="Times New Roman" w:hAnsi="Times New Roman" w:cs="Times New Roman"/>
          <w:sz w:val="28"/>
          <w:szCs w:val="28"/>
        </w:rPr>
        <w:t xml:space="preserve">прогнозируется </w:t>
      </w:r>
      <w:r w:rsidR="00DD0246">
        <w:rPr>
          <w:rFonts w:ascii="Times New Roman" w:hAnsi="Times New Roman" w:cs="Times New Roman"/>
          <w:sz w:val="28"/>
          <w:szCs w:val="28"/>
        </w:rPr>
        <w:t xml:space="preserve">снижение численности </w:t>
      </w:r>
      <w:r w:rsidR="00DD0246">
        <w:rPr>
          <w:rFonts w:ascii="Times New Roman" w:hAnsi="Times New Roman" w:cs="Times New Roman"/>
          <w:sz w:val="28"/>
          <w:szCs w:val="28"/>
        </w:rPr>
        <w:lastRenderedPageBreak/>
        <w:t>безработных граждан и уровня зарегистрированной безработицы, к 2022 году уровень безработицы составит 1,64; 1,4 и 1,35, по первому, второму и третьему варианту соответственно.</w:t>
      </w:r>
    </w:p>
    <w:p w:rsidR="0045785C" w:rsidRDefault="00896CB9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</w:t>
      </w:r>
      <w:r w:rsidR="00977C0D">
        <w:rPr>
          <w:rFonts w:ascii="Times New Roman" w:hAnsi="Times New Roman" w:cs="Times New Roman"/>
          <w:sz w:val="28"/>
          <w:szCs w:val="28"/>
        </w:rPr>
        <w:t>одного работника в 2015 году составила 28322,1 рублей, что на 2,7 процента выше, чем в 2014 году</w:t>
      </w:r>
      <w:r w:rsidR="0045785C">
        <w:rPr>
          <w:rFonts w:ascii="Times New Roman" w:hAnsi="Times New Roman" w:cs="Times New Roman"/>
          <w:sz w:val="28"/>
          <w:szCs w:val="28"/>
        </w:rPr>
        <w:t>.</w:t>
      </w:r>
    </w:p>
    <w:p w:rsidR="00F50D26" w:rsidRDefault="00DD0246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оценке 2016 года среднемесячная заработная плата одного работника составит </w:t>
      </w:r>
      <w:r w:rsidR="00F50D26">
        <w:rPr>
          <w:rFonts w:ascii="Times New Roman" w:hAnsi="Times New Roman" w:cs="Times New Roman"/>
          <w:sz w:val="28"/>
          <w:szCs w:val="28"/>
        </w:rPr>
        <w:t>29127, что на 2,8% выше уровня заработной платы 2015 года.</w:t>
      </w:r>
    </w:p>
    <w:p w:rsidR="008B4F02" w:rsidRDefault="00F50D26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прогнозном периоде заработная плата одного работника будет увеличиваться по всем сценариям прогноза и к 2022 году достигнет по первому варианту -  30587,87 рублей, по второму варианту </w:t>
      </w:r>
      <w:r w:rsidR="0016073A">
        <w:rPr>
          <w:rFonts w:ascii="Times New Roman" w:hAnsi="Times New Roman" w:cs="Times New Roman"/>
          <w:sz w:val="28"/>
          <w:szCs w:val="28"/>
        </w:rPr>
        <w:t>–</w:t>
      </w:r>
      <w:r w:rsidR="006707A5">
        <w:rPr>
          <w:rFonts w:ascii="Times New Roman" w:hAnsi="Times New Roman" w:cs="Times New Roman"/>
          <w:sz w:val="28"/>
          <w:szCs w:val="28"/>
        </w:rPr>
        <w:t xml:space="preserve"> </w:t>
      </w:r>
      <w:r w:rsidR="0016073A">
        <w:rPr>
          <w:rFonts w:ascii="Times New Roman" w:hAnsi="Times New Roman" w:cs="Times New Roman"/>
          <w:sz w:val="28"/>
          <w:szCs w:val="28"/>
        </w:rPr>
        <w:t>31947,3 рублей, по третьему варианту – 33561, 69 рублей</w:t>
      </w:r>
      <w:r w:rsidR="008B4F02">
        <w:rPr>
          <w:rFonts w:ascii="Times New Roman" w:hAnsi="Times New Roman" w:cs="Times New Roman"/>
          <w:sz w:val="28"/>
          <w:szCs w:val="28"/>
        </w:rPr>
        <w:t>.</w:t>
      </w:r>
    </w:p>
    <w:p w:rsidR="00CD7231" w:rsidRDefault="008B4F02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показателей уровня жизни являются доходы населения. По итогам 2015 года денежные доходы населения составили 3660,7 млн. рублей. По оценке 2016 года </w:t>
      </w:r>
      <w:r w:rsidR="00CD7231">
        <w:rPr>
          <w:rFonts w:ascii="Times New Roman" w:hAnsi="Times New Roman" w:cs="Times New Roman"/>
          <w:sz w:val="28"/>
          <w:szCs w:val="28"/>
        </w:rPr>
        <w:t>доходы населения увеличатся на 3,5% и составят 3787,5 млн. рублей.</w:t>
      </w:r>
    </w:p>
    <w:p w:rsidR="001C6842" w:rsidRDefault="00CD7231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трем вариантам прогноза ожидается сохранение тенденций увеличения доходов населения. В 2022 году по сравнению с оценкой 2016 года денежные доходы населения увеличатся и составят по первому сценарию прогноза 4625 млн. рублей, во второму - 4900 млн. рублей, третьему – 5100 </w:t>
      </w:r>
      <w:r w:rsidR="001C6842">
        <w:rPr>
          <w:rFonts w:ascii="Times New Roman" w:hAnsi="Times New Roman" w:cs="Times New Roman"/>
          <w:sz w:val="28"/>
          <w:szCs w:val="28"/>
        </w:rPr>
        <w:t>млн. р</w:t>
      </w:r>
      <w:r>
        <w:rPr>
          <w:rFonts w:ascii="Times New Roman" w:hAnsi="Times New Roman" w:cs="Times New Roman"/>
          <w:sz w:val="28"/>
          <w:szCs w:val="28"/>
        </w:rPr>
        <w:t>уб</w:t>
      </w:r>
      <w:r w:rsidR="001C6842">
        <w:rPr>
          <w:rFonts w:ascii="Times New Roman" w:hAnsi="Times New Roman" w:cs="Times New Roman"/>
          <w:sz w:val="28"/>
          <w:szCs w:val="28"/>
        </w:rPr>
        <w:t>лей.</w:t>
      </w:r>
    </w:p>
    <w:p w:rsidR="00FC6049" w:rsidRDefault="001C6842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доходов населения основную долю занимает заработная плата. По итогам 2015 года </w:t>
      </w:r>
      <w:r w:rsidR="00FC6049">
        <w:rPr>
          <w:rFonts w:ascii="Times New Roman" w:hAnsi="Times New Roman" w:cs="Times New Roman"/>
          <w:sz w:val="28"/>
          <w:szCs w:val="28"/>
        </w:rPr>
        <w:t xml:space="preserve">фонд начисленной заработной платы всех работников составил 2523,8 млн. рублей. </w:t>
      </w:r>
    </w:p>
    <w:p w:rsidR="00DD0246" w:rsidRPr="00F50D26" w:rsidRDefault="00FC6049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</w:t>
      </w:r>
      <w:r w:rsidR="00567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вариантам прогноза ожидается сохранение </w:t>
      </w:r>
      <w:r w:rsidR="002A5446">
        <w:rPr>
          <w:rFonts w:ascii="Times New Roman" w:hAnsi="Times New Roman" w:cs="Times New Roman"/>
          <w:sz w:val="28"/>
          <w:szCs w:val="28"/>
        </w:rPr>
        <w:t>тенден</w:t>
      </w:r>
      <w:r w:rsidR="00416B42">
        <w:rPr>
          <w:rFonts w:ascii="Times New Roman" w:hAnsi="Times New Roman" w:cs="Times New Roman"/>
          <w:sz w:val="28"/>
          <w:szCs w:val="28"/>
        </w:rPr>
        <w:t xml:space="preserve">ции увеличения фонда начисленной заработной платы всех работников. В 2022 году по сравнению с 2015 годом фонд начисленной заработной платы всех работников увеличится по всем трем вариантам прогноза: по первому сценарию на 10,97% и составит 2800,62 млн. рублей, по второму сценарию на 15,6 процентов и составит 2917,30 млн. рублей, по третьему сценарию </w:t>
      </w:r>
      <w:r w:rsidR="00647276">
        <w:rPr>
          <w:rFonts w:ascii="Times New Roman" w:hAnsi="Times New Roman" w:cs="Times New Roman"/>
          <w:sz w:val="28"/>
          <w:szCs w:val="28"/>
        </w:rPr>
        <w:t xml:space="preserve">на 21,3 процента и </w:t>
      </w:r>
      <w:r w:rsidR="00416B42">
        <w:rPr>
          <w:rFonts w:ascii="Times New Roman" w:hAnsi="Times New Roman" w:cs="Times New Roman"/>
          <w:sz w:val="28"/>
          <w:szCs w:val="28"/>
        </w:rPr>
        <w:t xml:space="preserve">3061,30 млн. рублей.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231">
        <w:rPr>
          <w:rFonts w:ascii="Times New Roman" w:hAnsi="Times New Roman" w:cs="Times New Roman"/>
          <w:sz w:val="28"/>
          <w:szCs w:val="28"/>
        </w:rPr>
        <w:t xml:space="preserve"> </w:t>
      </w:r>
      <w:r w:rsidR="00F50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125" w:rsidRDefault="00562125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125" w:rsidRDefault="00562125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125" w:rsidRDefault="00562125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276" w:rsidRDefault="00647276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276" w:rsidRDefault="00647276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28B" w:rsidRDefault="0011428B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28B" w:rsidRDefault="0011428B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28B" w:rsidRDefault="0011428B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28B" w:rsidRDefault="0011428B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28B" w:rsidRDefault="0011428B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28B" w:rsidRDefault="0011428B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428B" w:rsidRDefault="0011428B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3C2" w:rsidRDefault="002F73C2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3C2" w:rsidRDefault="002F73C2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3C2" w:rsidRDefault="002F73C2" w:rsidP="004112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2F73C2" w:rsidSect="00B4423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4A1E"/>
    <w:multiLevelType w:val="multilevel"/>
    <w:tmpl w:val="F22AC7B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>
    <w:nsid w:val="11BC0BF5"/>
    <w:multiLevelType w:val="multilevel"/>
    <w:tmpl w:val="CDBC5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AB54076"/>
    <w:multiLevelType w:val="multilevel"/>
    <w:tmpl w:val="6D34CB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AE11029"/>
    <w:multiLevelType w:val="hybridMultilevel"/>
    <w:tmpl w:val="E5E8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37BB7"/>
    <w:multiLevelType w:val="multilevel"/>
    <w:tmpl w:val="D1F8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79C6304"/>
    <w:multiLevelType w:val="hybridMultilevel"/>
    <w:tmpl w:val="0EF2D5A8"/>
    <w:lvl w:ilvl="0" w:tplc="6F347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5E34D2"/>
    <w:multiLevelType w:val="hybridMultilevel"/>
    <w:tmpl w:val="67800FBC"/>
    <w:lvl w:ilvl="0" w:tplc="A6AA5D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F2B5ACC"/>
    <w:multiLevelType w:val="hybridMultilevel"/>
    <w:tmpl w:val="338AAD2C"/>
    <w:lvl w:ilvl="0" w:tplc="DAEAF2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B04AAF"/>
    <w:multiLevelType w:val="multilevel"/>
    <w:tmpl w:val="AA3AD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3BE5BDF"/>
    <w:multiLevelType w:val="hybridMultilevel"/>
    <w:tmpl w:val="F5406086"/>
    <w:lvl w:ilvl="0" w:tplc="AC4EB3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5A9354F"/>
    <w:multiLevelType w:val="hybridMultilevel"/>
    <w:tmpl w:val="F378E1DA"/>
    <w:lvl w:ilvl="0" w:tplc="CB724FE8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55"/>
    <w:rsid w:val="00005D1F"/>
    <w:rsid w:val="0000786E"/>
    <w:rsid w:val="000126D3"/>
    <w:rsid w:val="00025655"/>
    <w:rsid w:val="00090836"/>
    <w:rsid w:val="000B51A7"/>
    <w:rsid w:val="000C4B28"/>
    <w:rsid w:val="000C748B"/>
    <w:rsid w:val="000E1403"/>
    <w:rsid w:val="000E4054"/>
    <w:rsid w:val="000E5DEE"/>
    <w:rsid w:val="000F148A"/>
    <w:rsid w:val="000F7866"/>
    <w:rsid w:val="0011428B"/>
    <w:rsid w:val="001171ED"/>
    <w:rsid w:val="001404EA"/>
    <w:rsid w:val="00155279"/>
    <w:rsid w:val="0016073A"/>
    <w:rsid w:val="00177AC2"/>
    <w:rsid w:val="001A09E4"/>
    <w:rsid w:val="001A652F"/>
    <w:rsid w:val="001B2EB9"/>
    <w:rsid w:val="001C15D5"/>
    <w:rsid w:val="001C398E"/>
    <w:rsid w:val="001C6842"/>
    <w:rsid w:val="001D1DE9"/>
    <w:rsid w:val="001E052F"/>
    <w:rsid w:val="001E2BE0"/>
    <w:rsid w:val="001F124D"/>
    <w:rsid w:val="002058FE"/>
    <w:rsid w:val="00213B92"/>
    <w:rsid w:val="002234FA"/>
    <w:rsid w:val="00223B11"/>
    <w:rsid w:val="00227974"/>
    <w:rsid w:val="00232D44"/>
    <w:rsid w:val="00241E89"/>
    <w:rsid w:val="00242219"/>
    <w:rsid w:val="00246756"/>
    <w:rsid w:val="0025182A"/>
    <w:rsid w:val="002525EA"/>
    <w:rsid w:val="002543B9"/>
    <w:rsid w:val="002552EB"/>
    <w:rsid w:val="002A5446"/>
    <w:rsid w:val="002B1980"/>
    <w:rsid w:val="002C3AD0"/>
    <w:rsid w:val="002D0804"/>
    <w:rsid w:val="002D65DA"/>
    <w:rsid w:val="002F0125"/>
    <w:rsid w:val="002F73C2"/>
    <w:rsid w:val="00300845"/>
    <w:rsid w:val="00306F03"/>
    <w:rsid w:val="00321AE7"/>
    <w:rsid w:val="0032562B"/>
    <w:rsid w:val="00341AEF"/>
    <w:rsid w:val="0036634B"/>
    <w:rsid w:val="003876BE"/>
    <w:rsid w:val="00393F7B"/>
    <w:rsid w:val="003A4D6E"/>
    <w:rsid w:val="003C7A13"/>
    <w:rsid w:val="003F2B50"/>
    <w:rsid w:val="00403D4F"/>
    <w:rsid w:val="0041122E"/>
    <w:rsid w:val="00416B42"/>
    <w:rsid w:val="00421F85"/>
    <w:rsid w:val="00423701"/>
    <w:rsid w:val="0044340C"/>
    <w:rsid w:val="0045785C"/>
    <w:rsid w:val="0048550F"/>
    <w:rsid w:val="00490C29"/>
    <w:rsid w:val="004918EF"/>
    <w:rsid w:val="004A4765"/>
    <w:rsid w:val="004A6390"/>
    <w:rsid w:val="004A6940"/>
    <w:rsid w:val="004B2670"/>
    <w:rsid w:val="004B3248"/>
    <w:rsid w:val="004B5C98"/>
    <w:rsid w:val="004B7072"/>
    <w:rsid w:val="004E2533"/>
    <w:rsid w:val="004F46C2"/>
    <w:rsid w:val="00502289"/>
    <w:rsid w:val="0051257C"/>
    <w:rsid w:val="00520BFF"/>
    <w:rsid w:val="005437F6"/>
    <w:rsid w:val="005602D4"/>
    <w:rsid w:val="00562125"/>
    <w:rsid w:val="0056709F"/>
    <w:rsid w:val="00567E00"/>
    <w:rsid w:val="00592A15"/>
    <w:rsid w:val="005959C9"/>
    <w:rsid w:val="00596EE4"/>
    <w:rsid w:val="005B3F8D"/>
    <w:rsid w:val="005B42CA"/>
    <w:rsid w:val="005D377C"/>
    <w:rsid w:val="005D6019"/>
    <w:rsid w:val="005E09C7"/>
    <w:rsid w:val="005E2521"/>
    <w:rsid w:val="005E7E6E"/>
    <w:rsid w:val="005F0BF4"/>
    <w:rsid w:val="0060761C"/>
    <w:rsid w:val="00613DC5"/>
    <w:rsid w:val="00627F8F"/>
    <w:rsid w:val="00632061"/>
    <w:rsid w:val="00632B98"/>
    <w:rsid w:val="00647276"/>
    <w:rsid w:val="0065564A"/>
    <w:rsid w:val="006707A5"/>
    <w:rsid w:val="006A33E3"/>
    <w:rsid w:val="006D6AD3"/>
    <w:rsid w:val="006E4A95"/>
    <w:rsid w:val="006E5AE6"/>
    <w:rsid w:val="006F43E4"/>
    <w:rsid w:val="00704A43"/>
    <w:rsid w:val="00704B7B"/>
    <w:rsid w:val="00715C2F"/>
    <w:rsid w:val="007414D1"/>
    <w:rsid w:val="0074574B"/>
    <w:rsid w:val="0075582C"/>
    <w:rsid w:val="00777AEF"/>
    <w:rsid w:val="0079351E"/>
    <w:rsid w:val="007A1082"/>
    <w:rsid w:val="007B7409"/>
    <w:rsid w:val="007C15FB"/>
    <w:rsid w:val="007C3ABA"/>
    <w:rsid w:val="007C40F7"/>
    <w:rsid w:val="007C615C"/>
    <w:rsid w:val="007D1347"/>
    <w:rsid w:val="007D5368"/>
    <w:rsid w:val="007D55DF"/>
    <w:rsid w:val="007E38C5"/>
    <w:rsid w:val="007F4BED"/>
    <w:rsid w:val="00825E8A"/>
    <w:rsid w:val="00833219"/>
    <w:rsid w:val="0083733C"/>
    <w:rsid w:val="00837D99"/>
    <w:rsid w:val="00860628"/>
    <w:rsid w:val="00896CB9"/>
    <w:rsid w:val="008A4ECA"/>
    <w:rsid w:val="008B034C"/>
    <w:rsid w:val="008B4F02"/>
    <w:rsid w:val="008C357F"/>
    <w:rsid w:val="008E1F37"/>
    <w:rsid w:val="009041D8"/>
    <w:rsid w:val="009131FD"/>
    <w:rsid w:val="00916339"/>
    <w:rsid w:val="00933932"/>
    <w:rsid w:val="00941FEB"/>
    <w:rsid w:val="00953130"/>
    <w:rsid w:val="00977C0D"/>
    <w:rsid w:val="009B7E80"/>
    <w:rsid w:val="009C1F48"/>
    <w:rsid w:val="009C7741"/>
    <w:rsid w:val="009D0E9C"/>
    <w:rsid w:val="009E76FE"/>
    <w:rsid w:val="009F0AA3"/>
    <w:rsid w:val="009F4603"/>
    <w:rsid w:val="00A1221E"/>
    <w:rsid w:val="00A40637"/>
    <w:rsid w:val="00A47241"/>
    <w:rsid w:val="00A47427"/>
    <w:rsid w:val="00A61AB7"/>
    <w:rsid w:val="00A71383"/>
    <w:rsid w:val="00A766F2"/>
    <w:rsid w:val="00A82172"/>
    <w:rsid w:val="00AB4FA2"/>
    <w:rsid w:val="00AC2CB9"/>
    <w:rsid w:val="00AC6CD4"/>
    <w:rsid w:val="00AE21EA"/>
    <w:rsid w:val="00AF41BB"/>
    <w:rsid w:val="00AF6E03"/>
    <w:rsid w:val="00B06E2D"/>
    <w:rsid w:val="00B44233"/>
    <w:rsid w:val="00B506A2"/>
    <w:rsid w:val="00B54B62"/>
    <w:rsid w:val="00B7012B"/>
    <w:rsid w:val="00B70E1D"/>
    <w:rsid w:val="00B826DF"/>
    <w:rsid w:val="00B903AE"/>
    <w:rsid w:val="00BC6886"/>
    <w:rsid w:val="00BD03B0"/>
    <w:rsid w:val="00C07862"/>
    <w:rsid w:val="00C23ABA"/>
    <w:rsid w:val="00C314DE"/>
    <w:rsid w:val="00C43909"/>
    <w:rsid w:val="00C462AE"/>
    <w:rsid w:val="00C77349"/>
    <w:rsid w:val="00C87CE5"/>
    <w:rsid w:val="00CA2538"/>
    <w:rsid w:val="00CB3ED1"/>
    <w:rsid w:val="00CB4C39"/>
    <w:rsid w:val="00CB573F"/>
    <w:rsid w:val="00CB68B6"/>
    <w:rsid w:val="00CC410F"/>
    <w:rsid w:val="00CC44FB"/>
    <w:rsid w:val="00CD5198"/>
    <w:rsid w:val="00CD6322"/>
    <w:rsid w:val="00CD7231"/>
    <w:rsid w:val="00D2128C"/>
    <w:rsid w:val="00D21DE4"/>
    <w:rsid w:val="00D313BF"/>
    <w:rsid w:val="00D36758"/>
    <w:rsid w:val="00D55429"/>
    <w:rsid w:val="00D555C4"/>
    <w:rsid w:val="00D74746"/>
    <w:rsid w:val="00D75E01"/>
    <w:rsid w:val="00D84839"/>
    <w:rsid w:val="00D94976"/>
    <w:rsid w:val="00DD0246"/>
    <w:rsid w:val="00DE446A"/>
    <w:rsid w:val="00E0608E"/>
    <w:rsid w:val="00E11F79"/>
    <w:rsid w:val="00E20180"/>
    <w:rsid w:val="00E42116"/>
    <w:rsid w:val="00E47E59"/>
    <w:rsid w:val="00E77B17"/>
    <w:rsid w:val="00E80F17"/>
    <w:rsid w:val="00EA60CF"/>
    <w:rsid w:val="00EB744A"/>
    <w:rsid w:val="00EE17A6"/>
    <w:rsid w:val="00EE32D0"/>
    <w:rsid w:val="00EE7AC6"/>
    <w:rsid w:val="00EE7FDD"/>
    <w:rsid w:val="00EF15B1"/>
    <w:rsid w:val="00F106C5"/>
    <w:rsid w:val="00F1757B"/>
    <w:rsid w:val="00F251A8"/>
    <w:rsid w:val="00F50D26"/>
    <w:rsid w:val="00F90EAC"/>
    <w:rsid w:val="00F959ED"/>
    <w:rsid w:val="00FC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760F2-35D7-4765-A524-9D9BFA89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83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5602D4"/>
    <w:rPr>
      <w:rFonts w:ascii="Times New Roman" w:hAnsi="Times New Roman" w:cs="Times New Roman"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602D4"/>
    <w:pPr>
      <w:shd w:val="clear" w:color="auto" w:fill="FFFFFF"/>
      <w:spacing w:before="4920" w:after="1140" w:line="461" w:lineRule="exact"/>
      <w:jc w:val="center"/>
    </w:pPr>
    <w:rPr>
      <w:rFonts w:ascii="Times New Roman" w:hAnsi="Times New Roman" w:cs="Times New Roman"/>
      <w:sz w:val="40"/>
      <w:szCs w:val="40"/>
    </w:rPr>
  </w:style>
  <w:style w:type="table" w:styleId="a4">
    <w:name w:val="Table Grid"/>
    <w:basedOn w:val="a1"/>
    <w:rsid w:val="0093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4237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23701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0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506A2"/>
    <w:pPr>
      <w:spacing w:after="0" w:line="240" w:lineRule="auto"/>
    </w:pPr>
  </w:style>
  <w:style w:type="paragraph" w:customStyle="1" w:styleId="ConsPlusNormal">
    <w:name w:val="ConsPlusNormal"/>
    <w:rsid w:val="00411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1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4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6276FC295E9A2C7172A4FF53C01A954A3A73A3786BC1790617B1CEBFT5k3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86276FC295E9A2C7172A4FF53C01A95493276A37C68C1790617B1CEBFT5k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ECC1D-D72C-43C3-8990-22C73087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13807</TotalTime>
  <Pages>8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Лариса Васильевна</cp:lastModifiedBy>
  <cp:revision>24</cp:revision>
  <cp:lastPrinted>2016-11-22T05:05:00Z</cp:lastPrinted>
  <dcterms:created xsi:type="dcterms:W3CDTF">2016-09-09T03:42:00Z</dcterms:created>
  <dcterms:modified xsi:type="dcterms:W3CDTF">2016-11-22T08:22:00Z</dcterms:modified>
</cp:coreProperties>
</file>