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06" w:rsidRDefault="00CD36FA">
      <w:pPr>
        <w:pStyle w:val="a"/>
        <w:ind w:firstLine="0"/>
        <w:jc w:val="center"/>
      </w:pPr>
      <w:bookmarkStart w:id="0" w:name="_GoBack"/>
      <w:bookmarkEnd w:id="0"/>
      <w:r>
        <w:rPr>
          <w:rStyle w:val="a4"/>
          <w:rFonts w:ascii="Liberation Serif" w:hAnsi="Liberation Serif"/>
          <w:noProof/>
          <w:sz w:val="28"/>
          <w:szCs w:val="28"/>
          <w:lang w:val="en-US" w:eastAsia="en-US"/>
        </w:rPr>
        <w:drawing>
          <wp:inline distT="0" distB="0" distL="0" distR="0">
            <wp:extent cx="409680" cy="695159"/>
            <wp:effectExtent l="0" t="0" r="9420" b="0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680" cy="695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Liberation Serif" w:hAnsi="Liberation Serif"/>
          <w:sz w:val="28"/>
          <w:szCs w:val="28"/>
        </w:rPr>
        <w:br/>
      </w:r>
      <w:r>
        <w:rPr>
          <w:rStyle w:val="a4"/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B22D06" w:rsidRDefault="00CD36FA">
      <w:pPr>
        <w:pStyle w:val="a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B22D06" w:rsidRDefault="00B22D06">
      <w:pPr>
        <w:pStyle w:val="a"/>
        <w:pBdr>
          <w:top w:val="double" w:sz="12" w:space="1" w:color="000000"/>
        </w:pBd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22D06" w:rsidRDefault="00CD36FA">
      <w:pPr>
        <w:pStyle w:val="a"/>
        <w:ind w:firstLine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от 13.03.2020   № 170</w:t>
      </w:r>
    </w:p>
    <w:p w:rsidR="00B22D06" w:rsidRDefault="00B22D06">
      <w:pPr>
        <w:pStyle w:val="a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B22D06" w:rsidRDefault="00CD36FA">
      <w:pPr>
        <w:pStyle w:val="a"/>
        <w:ind w:firstLine="709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Порядок проведения конкурсного отбора проектов инициативного </w:t>
      </w:r>
      <w:r>
        <w:rPr>
          <w:rFonts w:ascii="Liberation Serif" w:hAnsi="Liberation Serif"/>
          <w:b/>
          <w:sz w:val="28"/>
          <w:szCs w:val="28"/>
        </w:rPr>
        <w:t xml:space="preserve">бюджетирования в Камышловском городском округе, утвержденный постановлением администрации Камышловского городского округа от 20.05.2019 года №426 </w:t>
      </w:r>
      <w:r>
        <w:rPr>
          <w:rStyle w:val="a4"/>
          <w:rFonts w:ascii="Liberation Serif" w:hAnsi="Liberation Serif"/>
          <w:b/>
          <w:sz w:val="28"/>
          <w:szCs w:val="28"/>
        </w:rPr>
        <w:t xml:space="preserve">(с учетом внесенных изменений от 12.02.2020 №95, от 02.03.2020 №142)    </w:t>
      </w:r>
    </w:p>
    <w:p w:rsidR="00B22D06" w:rsidRDefault="00B22D06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22D06" w:rsidRDefault="00CD36FA">
      <w:pPr>
        <w:pStyle w:val="a"/>
        <w:ind w:firstLine="709"/>
        <w:jc w:val="both"/>
      </w:pPr>
      <w:r>
        <w:rPr>
          <w:rStyle w:val="a4"/>
          <w:rFonts w:ascii="Liberation Serif" w:hAnsi="Liberation Serif"/>
          <w:sz w:val="28"/>
          <w:szCs w:val="28"/>
        </w:rPr>
        <w:t xml:space="preserve">В соответствии со </w:t>
      </w:r>
      <w:hyperlink r:id="rId7" w:history="1">
        <w:r>
          <w:rPr>
            <w:rStyle w:val="a4"/>
          </w:rPr>
          <w:t>статьями 74</w:t>
        </w:r>
      </w:hyperlink>
      <w:r>
        <w:rPr>
          <w:rStyle w:val="a4"/>
          <w:rFonts w:ascii="Liberation Serif" w:hAnsi="Liberation Serif"/>
          <w:color w:val="000000"/>
          <w:sz w:val="28"/>
          <w:szCs w:val="28"/>
        </w:rPr>
        <w:t xml:space="preserve">, </w:t>
      </w:r>
      <w:hyperlink r:id="rId8" w:history="1">
        <w:r>
          <w:rPr>
            <w:rStyle w:val="a4"/>
          </w:rPr>
          <w:t>86</w:t>
        </w:r>
      </w:hyperlink>
      <w:r>
        <w:rPr>
          <w:rStyle w:val="a4"/>
          <w:rFonts w:ascii="Liberation Serif" w:hAnsi="Liberation Serif"/>
          <w:sz w:val="28"/>
          <w:szCs w:val="28"/>
        </w:rPr>
        <w:t xml:space="preserve"> Бюджетного кодекса Российской Федерации,  Федеральным законом от 06.10.2003  № 131-ФЗ «Об общих принципах организации  местного самоуправления в Российской Федерации», Порядком предоставления субсидий из областного бюджета бюджетам муниципальных образован</w:t>
      </w:r>
      <w:r>
        <w:rPr>
          <w:rStyle w:val="a4"/>
          <w:rFonts w:ascii="Liberation Serif" w:hAnsi="Liberation Serif"/>
          <w:sz w:val="28"/>
          <w:szCs w:val="28"/>
        </w:rPr>
        <w:t>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являющимся Приложением № 5 к государственной программе Свердловской области «Совершенствование социально-экономич</w:t>
      </w:r>
      <w:r>
        <w:rPr>
          <w:rStyle w:val="a4"/>
          <w:rFonts w:ascii="Liberation Serif" w:hAnsi="Liberation Serif"/>
          <w:sz w:val="28"/>
          <w:szCs w:val="28"/>
        </w:rPr>
        <w:t>еской политики на территории Свердловской области до 2024 года», утвержденной постановлением Правительства Свердловской области от 25.12.2014 № 1209-ПП «Об утверждении государственной программы Свердловской области «Совершенствование социально-экономическо</w:t>
      </w:r>
      <w:r>
        <w:rPr>
          <w:rStyle w:val="a4"/>
          <w:rFonts w:ascii="Liberation Serif" w:hAnsi="Liberation Serif"/>
          <w:sz w:val="28"/>
          <w:szCs w:val="28"/>
        </w:rPr>
        <w:t>й политики на территории Свердловской области до 2024 года»; Уставом Камышловского городского округа, с целью активизации участия жителей Камышловского городского округа в осуществлении местного самоуправления и решения вопросов местного значения посредств</w:t>
      </w:r>
      <w:r>
        <w:rPr>
          <w:rStyle w:val="a4"/>
          <w:rFonts w:ascii="Liberation Serif" w:hAnsi="Liberation Serif"/>
          <w:sz w:val="28"/>
          <w:szCs w:val="28"/>
        </w:rPr>
        <w:t>ом реализации на территории Камышловского городского округа проектов инициативного бюджетирования, администрация Камышловского городского округа</w:t>
      </w:r>
    </w:p>
    <w:p w:rsidR="00B22D06" w:rsidRDefault="00CD36FA">
      <w:pPr>
        <w:pStyle w:val="a"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22D06" w:rsidRDefault="00CD36FA">
      <w:pPr>
        <w:pStyle w:val="a"/>
        <w:ind w:firstLine="709"/>
        <w:jc w:val="both"/>
      </w:pPr>
      <w:r>
        <w:rPr>
          <w:rStyle w:val="a4"/>
          <w:rFonts w:ascii="Liberation Serif" w:hAnsi="Liberation Serif" w:cs="Liberation Serif"/>
          <w:sz w:val="28"/>
          <w:szCs w:val="28"/>
        </w:rPr>
        <w:t>1.</w:t>
      </w:r>
      <w:r>
        <w:rPr>
          <w:rStyle w:val="a4"/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Style w:val="a4"/>
          <w:rFonts w:ascii="Liberation Serif" w:hAnsi="Liberation Serif"/>
          <w:sz w:val="28"/>
          <w:szCs w:val="28"/>
        </w:rPr>
        <w:t>Внести в Порядок проведения конкурсного отбора проектов инициативного бюджетирования в Камышло</w:t>
      </w:r>
      <w:r>
        <w:rPr>
          <w:rStyle w:val="a4"/>
          <w:rFonts w:ascii="Liberation Serif" w:hAnsi="Liberation Serif"/>
          <w:sz w:val="28"/>
          <w:szCs w:val="28"/>
        </w:rPr>
        <w:t>вском городском округе, утвержденный постановлением администрации Камышловского городского округа от 20.05.2019 года №426 (с учетом внесенных изменений от 12.02.2020 №95,</w:t>
      </w:r>
      <w:r>
        <w:rPr>
          <w:rStyle w:val="a4"/>
          <w:rFonts w:ascii="Liberation Serif" w:hAnsi="Liberation Serif"/>
        </w:rPr>
        <w:t xml:space="preserve"> </w:t>
      </w:r>
      <w:r>
        <w:rPr>
          <w:rStyle w:val="a4"/>
          <w:rFonts w:ascii="Liberation Serif" w:hAnsi="Liberation Serif"/>
          <w:sz w:val="28"/>
          <w:szCs w:val="28"/>
        </w:rPr>
        <w:t>от 02.03.2020 №142), следующие изменения:</w:t>
      </w:r>
    </w:p>
    <w:p w:rsidR="00B22D06" w:rsidRDefault="00CD36FA">
      <w:pPr>
        <w:pStyle w:val="a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п.5 главы 1 «Общие положения» добавить с</w:t>
      </w:r>
      <w:r>
        <w:rPr>
          <w:rFonts w:ascii="Liberation Serif" w:hAnsi="Liberation Serif"/>
          <w:sz w:val="28"/>
          <w:szCs w:val="28"/>
        </w:rPr>
        <w:t>ледующим содержанием:</w:t>
      </w:r>
    </w:p>
    <w:p w:rsidR="00B22D06" w:rsidRDefault="00CD36FA">
      <w:pPr>
        <w:pStyle w:val="a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«Максимальный и минимальный размер доли софинансирования участников проекта инициативного бюджетирования:</w:t>
      </w:r>
    </w:p>
    <w:p w:rsidR="00B22D06" w:rsidRDefault="00B22D06">
      <w:pPr>
        <w:pStyle w:val="a"/>
        <w:ind w:firstLine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3609"/>
        <w:gridCol w:w="2100"/>
      </w:tblGrid>
      <w:tr w:rsidR="00B22D0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Уровень софинансирования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Значение</w:t>
            </w:r>
          </w:p>
          <w:p w:rsidR="00B22D06" w:rsidRDefault="00B22D06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2D0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Минимальный из местного бюджета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Процент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</w:tr>
      <w:tr w:rsidR="00B22D0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Максимальный из местного </w:t>
            </w:r>
            <w:r>
              <w:rPr>
                <w:rFonts w:ascii="Liberation Serif" w:hAnsi="Liberation Serif"/>
                <w:sz w:val="28"/>
                <w:szCs w:val="28"/>
              </w:rPr>
              <w:t>бюджета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Процент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85,0</w:t>
            </w:r>
          </w:p>
        </w:tc>
      </w:tr>
      <w:tr w:rsidR="00B22D0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Минимальный со стороны населения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Процент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</w:tr>
      <w:tr w:rsidR="00B22D0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Максимальный со стороны населения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Процент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60,0</w:t>
            </w:r>
          </w:p>
        </w:tc>
      </w:tr>
      <w:tr w:rsidR="00B22D0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Минимальный со стороны организаций (юридических лиц и индивидуальных предпринимателей)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Процент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10,0</w:t>
            </w:r>
          </w:p>
        </w:tc>
      </w:tr>
      <w:tr w:rsidR="00B22D0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Максимальный со стороны организаций </w:t>
            </w:r>
            <w:r>
              <w:rPr>
                <w:rFonts w:ascii="Liberation Serif" w:hAnsi="Liberation Serif"/>
                <w:sz w:val="28"/>
                <w:szCs w:val="28"/>
              </w:rPr>
              <w:t>(юридических лиц и индивидуальных предпринимателей)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Процент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06" w:rsidRDefault="00CD36FA">
            <w:pPr>
              <w:pStyle w:val="a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65,0</w:t>
            </w:r>
          </w:p>
        </w:tc>
      </w:tr>
    </w:tbl>
    <w:p w:rsidR="00B22D06" w:rsidRDefault="00CD36FA">
      <w:pPr>
        <w:pStyle w:val="a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Объем субсидий, предоставляемой на софинансирование проектов инициативного бюджетирования за счет средств областного бюджета, не может превышать 50 процентов общей стоимости проекта, но не </w:t>
      </w:r>
      <w:r>
        <w:rPr>
          <w:rFonts w:ascii="Liberation Serif" w:hAnsi="Liberation Serif"/>
          <w:sz w:val="28"/>
          <w:szCs w:val="28"/>
        </w:rPr>
        <w:t>более 2 млн.рублей».</w:t>
      </w:r>
    </w:p>
    <w:p w:rsidR="00B22D06" w:rsidRDefault="00CD36FA">
      <w:pPr>
        <w:pStyle w:val="a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п. 29 главы 3 «Порядок расходования субсидии (если проект стал победителем регионального конкурсного отбора проектов инициативного бюджетирования)» дополнить следующим содержанием:</w:t>
      </w:r>
    </w:p>
    <w:p w:rsidR="00B22D06" w:rsidRDefault="00CD36FA">
      <w:pPr>
        <w:pStyle w:val="a"/>
        <w:ind w:firstLine="709"/>
        <w:jc w:val="both"/>
      </w:pPr>
      <w:r>
        <w:rPr>
          <w:rStyle w:val="a4"/>
          <w:rFonts w:ascii="Liberation Serif" w:hAnsi="Liberation Serif"/>
          <w:sz w:val="28"/>
          <w:szCs w:val="28"/>
        </w:rPr>
        <w:t xml:space="preserve">«Средства бюджета Камышловского городского округа </w:t>
      </w:r>
      <w:r>
        <w:rPr>
          <w:rStyle w:val="a4"/>
          <w:rFonts w:ascii="Liberation Serif" w:hAnsi="Liberation Serif"/>
          <w:sz w:val="28"/>
          <w:szCs w:val="28"/>
        </w:rPr>
        <w:t>предоставляются на софинансирование    проектов     инициативного    бюджетирования   только    при</w:t>
      </w:r>
    </w:p>
    <w:p w:rsidR="00B22D06" w:rsidRDefault="00CD36FA">
      <w:pPr>
        <w:pStyle w:val="2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условии, если проект признан победителем конкурсного отбора проектов инициативного бюджетирования на региональном уровне»;</w:t>
      </w:r>
    </w:p>
    <w:p w:rsidR="00B22D06" w:rsidRDefault="00CD36FA">
      <w:pPr>
        <w:pStyle w:val="a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Форму заявки для участия в </w:t>
      </w:r>
      <w:r>
        <w:rPr>
          <w:rFonts w:ascii="Liberation Serif" w:hAnsi="Liberation Serif"/>
          <w:sz w:val="28"/>
          <w:szCs w:val="28"/>
        </w:rPr>
        <w:t>конкурсном отборе проекта инициативного бюджетирования в Камышловском городском округе (приложение №1 к Порядку) изложить в новой редакции (прилагается).</w:t>
      </w:r>
    </w:p>
    <w:p w:rsidR="00B22D06" w:rsidRDefault="00CD36FA">
      <w:pPr>
        <w:pStyle w:val="a3"/>
        <w:spacing w:before="0" w:after="0"/>
        <w:ind w:firstLine="709"/>
        <w:jc w:val="both"/>
      </w:pPr>
      <w:r>
        <w:rPr>
          <w:rStyle w:val="a4"/>
          <w:rFonts w:ascii="Liberation Serif" w:hAnsi="Liberation Serif"/>
          <w:sz w:val="28"/>
          <w:szCs w:val="28"/>
        </w:rPr>
        <w:t xml:space="preserve">2. Настоящее постановление опубликовать </w:t>
      </w:r>
      <w:r>
        <w:rPr>
          <w:rStyle w:val="a4"/>
          <w:rFonts w:ascii="Liberation Serif" w:hAnsi="Liberation Serif" w:cs="Liberation Serif"/>
          <w:sz w:val="28"/>
          <w:szCs w:val="28"/>
        </w:rPr>
        <w:t>в газете «Камышловские известия» и разместить на официальном с</w:t>
      </w:r>
      <w:r>
        <w:rPr>
          <w:rStyle w:val="a4"/>
          <w:rFonts w:ascii="Liberation Serif" w:hAnsi="Liberation Serif" w:cs="Liberation Serif"/>
          <w:sz w:val="28"/>
          <w:szCs w:val="28"/>
        </w:rPr>
        <w:t>айте Камышловского городского округа.</w:t>
      </w:r>
    </w:p>
    <w:p w:rsidR="00B22D06" w:rsidRDefault="00CD36FA">
      <w:pPr>
        <w:pStyle w:val="ConsPlusTitle"/>
        <w:ind w:firstLine="708"/>
        <w:jc w:val="both"/>
      </w:pPr>
      <w:r>
        <w:rPr>
          <w:rStyle w:val="a4"/>
          <w:rFonts w:ascii="Liberation Serif" w:hAnsi="Liberation Serif" w:cs="Liberation Serif"/>
          <w:sz w:val="28"/>
          <w:szCs w:val="28"/>
        </w:rPr>
        <w:tab/>
      </w:r>
      <w:r>
        <w:rPr>
          <w:rStyle w:val="a4"/>
          <w:rFonts w:ascii="Liberation Serif" w:hAnsi="Liberation Serif" w:cs="Liberation Serif"/>
          <w:b w:val="0"/>
          <w:sz w:val="28"/>
          <w:szCs w:val="28"/>
        </w:rPr>
        <w:t>3. Контроль за выполнением настоящего постановления оставляю за собой.</w:t>
      </w:r>
    </w:p>
    <w:p w:rsidR="00B22D06" w:rsidRDefault="00B22D06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B22D06" w:rsidRDefault="00CD36F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B22D06" w:rsidRDefault="00CD36F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 w:rsidR="00B22D06" w:rsidRDefault="00B22D06">
      <w:pPr>
        <w:pStyle w:val="a"/>
        <w:ind w:firstLine="0"/>
        <w:rPr>
          <w:rFonts w:ascii="Liberation Serif" w:hAnsi="Liberation Serif" w:cs="Liberation Serif"/>
          <w:sz w:val="28"/>
          <w:szCs w:val="28"/>
        </w:rPr>
      </w:pPr>
    </w:p>
    <w:p w:rsidR="00B22D06" w:rsidRDefault="00CD36FA">
      <w:pPr>
        <w:pStyle w:val="a"/>
        <w:ind w:left="5387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</w:t>
      </w:r>
    </w:p>
    <w:p w:rsidR="00B22D06" w:rsidRDefault="00CD36FA">
      <w:pPr>
        <w:pStyle w:val="a"/>
        <w:ind w:left="5387" w:firstLine="0"/>
      </w:pPr>
      <w:r>
        <w:rPr>
          <w:rStyle w:val="a4"/>
          <w:rFonts w:ascii="Liberation Serif" w:hAnsi="Liberation Serif"/>
          <w:sz w:val="24"/>
          <w:szCs w:val="24"/>
        </w:rPr>
        <w:t>к Порядку проведения конкурсн</w:t>
      </w:r>
      <w:r>
        <w:rPr>
          <w:rStyle w:val="a4"/>
          <w:rFonts w:ascii="Liberation Serif" w:hAnsi="Liberation Serif"/>
          <w:sz w:val="24"/>
          <w:szCs w:val="24"/>
        </w:rPr>
        <w:t>ого отбора проектов инициативного бюджетирования в Камышловском городском округе</w:t>
      </w:r>
    </w:p>
    <w:p w:rsidR="00B22D06" w:rsidRDefault="00B22D06">
      <w:pPr>
        <w:pStyle w:val="a"/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2D06" w:rsidRDefault="00CD36FA">
      <w:pPr>
        <w:pStyle w:val="a"/>
        <w:widowControl w:val="0"/>
        <w:autoSpaceDE w:val="0"/>
        <w:ind w:firstLine="0"/>
        <w:jc w:val="center"/>
        <w:rPr>
          <w:rFonts w:ascii="Liberation Serif" w:hAnsi="Liberation Serif"/>
          <w:b/>
          <w:spacing w:val="20"/>
          <w:sz w:val="28"/>
          <w:szCs w:val="28"/>
        </w:rPr>
      </w:pPr>
      <w:bookmarkStart w:id="1" w:name="P223"/>
      <w:bookmarkEnd w:id="1"/>
      <w:r>
        <w:rPr>
          <w:rFonts w:ascii="Liberation Serif" w:hAnsi="Liberation Serif"/>
          <w:b/>
          <w:spacing w:val="20"/>
          <w:sz w:val="28"/>
          <w:szCs w:val="28"/>
        </w:rPr>
        <w:t>ЗАЯВКА</w:t>
      </w:r>
    </w:p>
    <w:p w:rsidR="00B22D06" w:rsidRDefault="00CD36FA">
      <w:pPr>
        <w:pStyle w:val="a"/>
        <w:widowControl w:val="0"/>
        <w:autoSpaceDE w:val="0"/>
        <w:ind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участия в конкурсном отборе проекта инициативного бюджетирования в Камышловском городском округе</w:t>
      </w:r>
    </w:p>
    <w:p w:rsidR="00B22D06" w:rsidRDefault="00B22D06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</w:pPr>
      <w:r>
        <w:rPr>
          <w:rStyle w:val="a4"/>
          <w:rFonts w:ascii="Liberation Serif" w:hAnsi="Liberation Serif"/>
          <w:sz w:val="24"/>
          <w:szCs w:val="24"/>
        </w:rPr>
        <w:t xml:space="preserve">    </w:t>
      </w:r>
      <w:r>
        <w:rPr>
          <w:rStyle w:val="a4"/>
          <w:rFonts w:ascii="Liberation Serif" w:hAnsi="Liberation Serif"/>
          <w:i/>
          <w:sz w:val="24"/>
          <w:szCs w:val="24"/>
        </w:rPr>
        <w:t>(название инициативной группы, некоммерческой организации)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Название проекта: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Место реализации проекта: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Сведения о представителе (инициативной группы, некоммерческой организации): __________________________________________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</w:pPr>
      <w:r>
        <w:rPr>
          <w:rStyle w:val="a4"/>
          <w:rFonts w:ascii="Liberation Serif" w:hAnsi="Liberation Serif"/>
          <w:i/>
          <w:sz w:val="28"/>
          <w:szCs w:val="28"/>
        </w:rPr>
        <w:t xml:space="preserve">                                                                 </w:t>
      </w:r>
      <w:r>
        <w:rPr>
          <w:rStyle w:val="a4"/>
          <w:rFonts w:ascii="Liberation Serif" w:hAnsi="Liberation Serif"/>
          <w:i/>
          <w:sz w:val="24"/>
          <w:szCs w:val="24"/>
        </w:rPr>
        <w:t>(Ф</w:t>
      </w:r>
      <w:r>
        <w:rPr>
          <w:rStyle w:val="a4"/>
          <w:rFonts w:ascii="Liberation Serif" w:hAnsi="Liberation Serif"/>
          <w:i/>
          <w:sz w:val="24"/>
          <w:szCs w:val="24"/>
        </w:rPr>
        <w:t>.И.О.)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контактный телефон: _________________________ e-mail 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Описание проекта: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Тип проекта:</w:t>
      </w:r>
    </w:p>
    <w:p w:rsidR="00B22D06" w:rsidRDefault="00CD36FA">
      <w:pPr>
        <w:pStyle w:val="a"/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благоустройство территории муниципального образования;</w:t>
      </w:r>
    </w:p>
    <w:p w:rsidR="00B22D06" w:rsidRDefault="00CD36FA">
      <w:pPr>
        <w:pStyle w:val="a"/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дополнительное образование детей;</w:t>
      </w:r>
    </w:p>
    <w:p w:rsidR="00B22D06" w:rsidRDefault="00CD36FA">
      <w:pPr>
        <w:pStyle w:val="a"/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развитие и внедрение информационных технологий.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>2. Ориентировочный бюджет проекта:</w:t>
      </w:r>
    </w:p>
    <w:tbl>
      <w:tblPr>
        <w:tblW w:w="9915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9"/>
        <w:gridCol w:w="572"/>
        <w:gridCol w:w="845"/>
        <w:gridCol w:w="565"/>
        <w:gridCol w:w="1136"/>
        <w:gridCol w:w="619"/>
        <w:gridCol w:w="855"/>
        <w:gridCol w:w="855"/>
        <w:gridCol w:w="615"/>
        <w:gridCol w:w="450"/>
      </w:tblGrid>
      <w:tr w:rsidR="00B22D06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расходов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стоимость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Финансирование за счет:</w:t>
            </w:r>
          </w:p>
        </w:tc>
      </w:tr>
      <w:tr w:rsidR="00B22D0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CD36F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CD36FA"/>
        </w:tc>
        <w:tc>
          <w:tcPr>
            <w:tcW w:w="1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CD36FA"/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Средств населения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Средств бюджета Камышловского городского округа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Средств</w:t>
            </w:r>
          </w:p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организаций (юридических лиц и индивидуальных предпринимателей)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Средств</w:t>
            </w:r>
          </w:p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областного бюджета</w:t>
            </w:r>
          </w:p>
        </w:tc>
      </w:tr>
      <w:tr w:rsidR="00B22D0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CD36F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CD36F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руб.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руб.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руб.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руб.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</w:tr>
      <w:tr w:rsidR="00B22D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2D0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Строительные работы (работы по реконструкции)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2D0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2D06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2D06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Технический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надзор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2D0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расходы (опишите)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2D0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CD36FA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22D06" w:rsidRDefault="00B22D06">
            <w:pPr>
              <w:pStyle w:val="a"/>
              <w:widowControl w:val="0"/>
              <w:autoSpaceDE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 Актуальность проблемы, на решение которой направлен проект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 Социальная эффективность от реализации проекта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4.5. Планируемые результаты от реализации проекта для населения</w:t>
      </w:r>
    </w:p>
    <w:p w:rsidR="00B22D06" w:rsidRDefault="00CD36FA">
      <w:pPr>
        <w:pStyle w:val="a"/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создание новых объектов;</w:t>
      </w:r>
    </w:p>
    <w:p w:rsidR="00B22D06" w:rsidRDefault="00CD36FA">
      <w:pPr>
        <w:pStyle w:val="a"/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восстановление существующих объектов.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4.6. Благополучатели: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Количество прямых благополучателей: </w:t>
      </w:r>
      <w:r>
        <w:rPr>
          <w:rFonts w:ascii="Liberation Serif" w:hAnsi="Liberation Serif"/>
          <w:sz w:val="28"/>
          <w:szCs w:val="28"/>
        </w:rPr>
        <w:t>______ человек, в т.ч. детей _____ человек.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4.7. Создание благоприятных экологических и природных условий на территории муниципального образования:</w:t>
      </w:r>
    </w:p>
    <w:p w:rsidR="00B22D06" w:rsidRDefault="00CD36FA">
      <w:pPr>
        <w:pStyle w:val="a"/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…;</w:t>
      </w:r>
    </w:p>
    <w:p w:rsidR="00B22D06" w:rsidRDefault="00CD36FA">
      <w:pPr>
        <w:pStyle w:val="a"/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…;</w:t>
      </w:r>
    </w:p>
    <w:p w:rsidR="00B22D06" w:rsidRDefault="00CD36FA">
      <w:pPr>
        <w:pStyle w:val="a"/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…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4.8. Применение новых эффективных технических решений, технологий, материалов, конструкций и </w:t>
      </w:r>
      <w:r>
        <w:rPr>
          <w:rFonts w:ascii="Liberation Serif" w:hAnsi="Liberation Serif"/>
          <w:sz w:val="28"/>
          <w:szCs w:val="28"/>
        </w:rPr>
        <w:t>оборудования:</w:t>
      </w:r>
    </w:p>
    <w:p w:rsidR="00B22D06" w:rsidRDefault="00CD36FA">
      <w:pPr>
        <w:pStyle w:val="a"/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 применяется;</w:t>
      </w:r>
    </w:p>
    <w:p w:rsidR="00B22D06" w:rsidRDefault="00CD36FA">
      <w:pPr>
        <w:pStyle w:val="a"/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применяются (какие именно) _______________________________________.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Информация по объекту: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 Общая характеристика объекта: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 Дата постройки, текущее со</w:t>
      </w:r>
      <w:r>
        <w:rPr>
          <w:rFonts w:ascii="Liberation Serif" w:hAnsi="Liberation Serif"/>
          <w:sz w:val="28"/>
          <w:szCs w:val="28"/>
        </w:rPr>
        <w:t>стояние объекта (только для существующих объектов):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5.3. Информация о собственнике объекта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(к заявке следует приложить док</w:t>
      </w:r>
      <w:r>
        <w:rPr>
          <w:rFonts w:ascii="Liberation Serif" w:hAnsi="Liberation Serif"/>
          <w:i/>
          <w:sz w:val="24"/>
          <w:szCs w:val="24"/>
        </w:rPr>
        <w:t>ументы (выписку), подтверждающие право собственности)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Наличие технической документации: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(укажите существующую или подготовленную вами техническую документацию, приложите копию документац</w:t>
      </w:r>
      <w:r>
        <w:rPr>
          <w:rFonts w:ascii="Liberation Serif" w:hAnsi="Liberation Serif"/>
          <w:i/>
          <w:sz w:val="24"/>
          <w:szCs w:val="24"/>
        </w:rPr>
        <w:t>ии к данной заявке)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Ожидаемый срок реализации проекта: 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</w:pPr>
      <w:r>
        <w:rPr>
          <w:rStyle w:val="a4"/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Style w:val="a4"/>
          <w:rFonts w:ascii="Liberation Serif" w:hAnsi="Liberation Serif"/>
          <w:i/>
          <w:sz w:val="24"/>
          <w:szCs w:val="24"/>
        </w:rPr>
        <w:t>(месяцев, дней)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Эксплуатация и содержание объекта: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</w:t>
      </w:r>
      <w:r>
        <w:rPr>
          <w:rFonts w:ascii="Liberation Serif" w:hAnsi="Liberation Serif"/>
          <w:sz w:val="28"/>
          <w:szCs w:val="28"/>
        </w:rPr>
        <w:t>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Характеристика проекта в соответствии с критериями отбора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Дополнительная информация и комментарии: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собрания: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</w:t>
      </w:r>
    </w:p>
    <w:p w:rsidR="00B22D06" w:rsidRDefault="00CD36FA">
      <w:pPr>
        <w:pStyle w:val="a"/>
        <w:widowControl w:val="0"/>
        <w:autoSpaceDE w:val="0"/>
        <w:ind w:firstLine="0"/>
        <w:jc w:val="both"/>
      </w:pPr>
      <w:r>
        <w:rPr>
          <w:rStyle w:val="a4"/>
          <w:rFonts w:ascii="Liberation Serif" w:hAnsi="Liberation Serif"/>
          <w:sz w:val="28"/>
          <w:szCs w:val="28"/>
        </w:rPr>
        <w:t xml:space="preserve">  </w:t>
      </w:r>
      <w:r>
        <w:rPr>
          <w:rStyle w:val="a4"/>
          <w:rFonts w:ascii="Liberation Serif" w:hAnsi="Liberation Serif"/>
          <w:i/>
          <w:sz w:val="24"/>
          <w:szCs w:val="24"/>
        </w:rPr>
        <w:t>(подпись, Ф.И.О.)</w:t>
      </w:r>
    </w:p>
    <w:p w:rsidR="00B22D06" w:rsidRDefault="00CD36FA">
      <w:pPr>
        <w:pStyle w:val="a"/>
        <w:widowControl w:val="0"/>
        <w:autoSpaceDE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Дата: "___" __________ 20___ года</w:t>
      </w:r>
    </w:p>
    <w:p w:rsidR="00B22D06" w:rsidRDefault="00B22D06">
      <w:pPr>
        <w:pStyle w:val="a"/>
        <w:tabs>
          <w:tab w:val="left" w:pos="3765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sectPr w:rsidR="00B22D06">
      <w:headerReference w:type="default" r:id="rId9"/>
      <w:footerReference w:type="default" r:id="rId10"/>
      <w:headerReference w:type="first" r:id="rId11"/>
      <w:pgSz w:w="11906" w:h="16838"/>
      <w:pgMar w:top="1559" w:right="567" w:bottom="1134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36FA">
      <w:r>
        <w:separator/>
      </w:r>
    </w:p>
  </w:endnote>
  <w:endnote w:type="continuationSeparator" w:id="0">
    <w:p w:rsidR="00000000" w:rsidRDefault="00C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2D" w:rsidRDefault="00CD36FA">
    <w:pPr>
      <w:pStyle w:val="Footer"/>
      <w:jc w:val="center"/>
    </w:pPr>
  </w:p>
  <w:p w:rsidR="008E792D" w:rsidRDefault="00CD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36FA">
      <w:r>
        <w:rPr>
          <w:color w:val="000000"/>
        </w:rPr>
        <w:separator/>
      </w:r>
    </w:p>
  </w:footnote>
  <w:footnote w:type="continuationSeparator" w:id="0">
    <w:p w:rsidR="00000000" w:rsidRDefault="00C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2D" w:rsidRDefault="00CD36FA">
    <w:pPr>
      <w:pStyle w:val="Header"/>
      <w:jc w:val="center"/>
    </w:pP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 PAGE </w:instrText>
    </w:r>
    <w:r>
      <w:rPr>
        <w:rStyle w:val="a4"/>
        <w:sz w:val="24"/>
        <w:szCs w:val="24"/>
      </w:rPr>
      <w:fldChar w:fldCharType="separate"/>
    </w:r>
    <w:r>
      <w:rPr>
        <w:rStyle w:val="a4"/>
        <w:sz w:val="24"/>
        <w:szCs w:val="24"/>
      </w:rPr>
      <w:t>3</w:t>
    </w:r>
    <w:r>
      <w:rPr>
        <w:rStyle w:val="a4"/>
        <w:sz w:val="24"/>
        <w:szCs w:val="24"/>
      </w:rPr>
      <w:fldChar w:fldCharType="end"/>
    </w:r>
  </w:p>
  <w:p w:rsidR="008E792D" w:rsidRDefault="00CD36FA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2D" w:rsidRDefault="00CD36FA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22D06"/>
    <w:rsid w:val="00B22D06"/>
    <w:rsid w:val="00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56CAFB5-9FED-4240-966B-BE7CAAB0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">
    <w:name w:val="Обычный"/>
    <w:pPr>
      <w:suppressAutoHyphens/>
      <w:ind w:firstLine="720"/>
    </w:pPr>
  </w:style>
  <w:style w:type="paragraph" w:customStyle="1" w:styleId="a0">
    <w:name w:val="Текст сноски"/>
    <w:basedOn w:val="a"/>
    <w:pPr>
      <w:ind w:firstLine="709"/>
    </w:pPr>
    <w:rPr>
      <w:lang w:eastAsia="en-US"/>
    </w:rPr>
  </w:style>
  <w:style w:type="paragraph" w:customStyle="1" w:styleId="a1">
    <w:name w:val="Текст выноски"/>
    <w:basedOn w:val="a"/>
    <w:pPr>
      <w:ind w:firstLine="709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a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paragraph" w:styleId="Footer">
    <w:name w:val="footer"/>
    <w:basedOn w:val="a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</w:rPr>
  </w:style>
  <w:style w:type="paragraph" w:customStyle="1" w:styleId="a2">
    <w:name w:val="Абзац списка"/>
    <w:basedOn w:val="a"/>
    <w:pPr>
      <w:spacing w:line="360" w:lineRule="auto"/>
      <w:ind w:left="720" w:firstLine="709"/>
    </w:pPr>
    <w:rPr>
      <w:sz w:val="28"/>
      <w:szCs w:val="22"/>
      <w:lang w:eastAsia="en-US"/>
    </w:rPr>
  </w:style>
  <w:style w:type="paragraph" w:customStyle="1" w:styleId="a3">
    <w:name w:val="Обычный (веб)"/>
    <w:basedOn w:val="a"/>
    <w:pPr>
      <w:spacing w:before="100" w:after="100"/>
      <w:ind w:firstLine="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sz w:val="22"/>
    </w:rPr>
  </w:style>
  <w:style w:type="paragraph" w:customStyle="1" w:styleId="Style2">
    <w:name w:val="Style2"/>
    <w:basedOn w:val="a"/>
    <w:pPr>
      <w:widowControl w:val="0"/>
      <w:autoSpaceDE w:val="0"/>
      <w:spacing w:line="480" w:lineRule="exact"/>
      <w:ind w:firstLine="713"/>
      <w:jc w:val="both"/>
    </w:pPr>
    <w:rPr>
      <w:sz w:val="24"/>
      <w:szCs w:val="24"/>
    </w:rPr>
  </w:style>
  <w:style w:type="paragraph" w:customStyle="1" w:styleId="2">
    <w:name w:val="Основной текст 2"/>
    <w:basedOn w:val="a"/>
    <w:pPr>
      <w:widowControl w:val="0"/>
      <w:spacing w:after="120" w:line="480" w:lineRule="auto"/>
      <w:ind w:firstLine="0"/>
    </w:pPr>
  </w:style>
  <w:style w:type="paragraph" w:customStyle="1" w:styleId="formattext">
    <w:name w:val="formattext"/>
    <w:basedOn w:val="a"/>
    <w:pPr>
      <w:spacing w:before="100" w:after="100"/>
      <w:ind w:firstLine="0"/>
    </w:pPr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4">
    <w:name w:val="Основной шрифт абзаца"/>
  </w:style>
  <w:style w:type="character" w:customStyle="1" w:styleId="a5">
    <w:name w:val="Текст сноски Знак"/>
    <w:basedOn w:val="a4"/>
    <w:rPr>
      <w:rFonts w:cs="Times New Roman"/>
      <w:sz w:val="20"/>
    </w:rPr>
  </w:style>
  <w:style w:type="character" w:customStyle="1" w:styleId="a6">
    <w:name w:val="Знак сноски"/>
    <w:basedOn w:val="a4"/>
    <w:rPr>
      <w:rFonts w:cs="Times New Roman"/>
      <w:position w:val="0"/>
      <w:vertAlign w:val="superscript"/>
    </w:rPr>
  </w:style>
  <w:style w:type="character" w:customStyle="1" w:styleId="a7">
    <w:name w:val="Текст выноски Знак"/>
    <w:basedOn w:val="a4"/>
    <w:rPr>
      <w:rFonts w:ascii="Tahoma" w:eastAsia="Tahoma" w:hAnsi="Tahoma" w:cs="Times New Roman"/>
      <w:sz w:val="16"/>
    </w:rPr>
  </w:style>
  <w:style w:type="character" w:customStyle="1" w:styleId="a8">
    <w:name w:val="Верхний колонтитул Знак"/>
    <w:basedOn w:val="a4"/>
    <w:rPr>
      <w:rFonts w:cs="Times New Roman"/>
    </w:rPr>
  </w:style>
  <w:style w:type="character" w:customStyle="1" w:styleId="a9">
    <w:name w:val="Нижний колонтитул Знак"/>
    <w:basedOn w:val="a4"/>
    <w:rPr>
      <w:rFonts w:cs="Times New Roman"/>
    </w:rPr>
  </w:style>
  <w:style w:type="character" w:customStyle="1" w:styleId="FontStyle11">
    <w:name w:val="Font Style11"/>
    <w:rPr>
      <w:rFonts w:ascii="Times New Roman" w:eastAsia="Times New Roman" w:hAnsi="Times New Roman" w:cs="Times New Roman"/>
      <w:b/>
      <w:spacing w:val="10"/>
      <w:sz w:val="2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pacing w:val="10"/>
      <w:sz w:val="24"/>
    </w:rPr>
  </w:style>
  <w:style w:type="character" w:customStyle="1" w:styleId="20">
    <w:name w:val="Основной текст 2 Знак"/>
    <w:basedOn w:val="a4"/>
    <w:rPr>
      <w:rFonts w:cs="Times New Roman"/>
      <w:sz w:val="20"/>
    </w:rPr>
  </w:style>
  <w:style w:type="character" w:customStyle="1" w:styleId="apple-converted-space">
    <w:name w:val="apple-converted-space"/>
  </w:style>
  <w:style w:type="character" w:customStyle="1" w:styleId="aa">
    <w:name w:val="Основной текст Знак"/>
    <w:basedOn w:val="a4"/>
    <w:rPr>
      <w:rFonts w:cs="Times New Roman"/>
      <w:sz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C4D9E276C6369C4A52BC3BAEE31F6BBBF403B34217C3A5BB01BF3A641218478CFFFB8E7WDN7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2C4D9E276C6369C4A52BC3BAEE31F6BBBF403B34217C3A5BB01BF3A641218478CFFFBCE4DCW4N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&#1055;&#1088;&#1080;&#1077;&#1084;&#1085;&#1072;&#1103;/Downloads/&#1054;+&#1074;&#1085;&#1077;&#1089;&#1077;&#1085;&#1080;&#1080;+&#1080;&#1079;&#1084;&#1077;&#1085;&#1077;&#1085;&#1080;&#1081;+&#1074;+&#1055;&#1086;&#1088;&#1103;&#1076;&#1086;&#1082;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6529</Characters>
  <Application>Microsoft Office Word</Application>
  <DocSecurity>4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ПРЕДОСТАВЛЕНИЯ МУНИЦИПАЛЬНЫХ ГАРАНТИЙ ПО ИНВЕСТИЦИОННЫМ ПРОЕКТАМ</dc:title>
  <dc:subject/>
  <dc:creator>Подъячева Людмила Владимировна</dc:creator>
  <dc:description/>
  <cp:lastModifiedBy>word</cp:lastModifiedBy>
  <cp:revision>2</cp:revision>
  <cp:lastPrinted>2020-03-13T14:04:00Z</cp:lastPrinted>
  <dcterms:created xsi:type="dcterms:W3CDTF">2020-03-16T10:28:00Z</dcterms:created>
  <dcterms:modified xsi:type="dcterms:W3CDTF">2020-03-16T10:28:00Z</dcterms:modified>
</cp:coreProperties>
</file>