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ПАСПОРТ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869"/>
      </w:tblGrid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округа.</w:t>
            </w:r>
          </w:p>
        </w:tc>
      </w:tr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4F796F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Создание условий для формирования и предоставления земельных участков под объекты жилищно-гражданского строительства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1.Подготовка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документации по планировке территории, в целях создания условий для развития капитального строительства,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>. жилищного.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 w:rsidR="00354D91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3.</w:t>
            </w:r>
            <w:r w:rsidR="004C4A1F" w:rsidRPr="004C4A1F">
              <w:rPr>
                <w:rFonts w:ascii="Liberation Serif" w:hAnsi="Liberation Serif"/>
                <w:color w:val="000000" w:themeColor="text1"/>
              </w:rPr>
              <w:t>Разработка проектно-сметной документации и экспертиза объектов капитального строительства</w:t>
            </w:r>
            <w:r w:rsidR="004C4A1F">
              <w:rPr>
                <w:rFonts w:ascii="Liberation Serif" w:hAnsi="Liberation Serif"/>
              </w:rPr>
              <w:t xml:space="preserve"> </w:t>
            </w:r>
            <w:r w:rsidR="00532A21">
              <w:rPr>
                <w:rFonts w:ascii="Liberation Serif" w:hAnsi="Liberation Serif"/>
              </w:rPr>
              <w:t>4.Проведение работ по описанию границ территориальных зон и населенных пунктов</w:t>
            </w:r>
            <w:r w:rsidR="006D2E47">
              <w:rPr>
                <w:rFonts w:ascii="Liberation Serif" w:hAnsi="Liberation Serif"/>
              </w:rPr>
              <w:t>.</w:t>
            </w:r>
          </w:p>
          <w:p w:rsidR="00532A21" w:rsidRDefault="004C4A1F" w:rsidP="00354D91">
            <w:pPr>
              <w:pStyle w:val="ConsPlusCell"/>
              <w:widowControl/>
              <w:jc w:val="both"/>
              <w:rPr>
                <w:color w:val="000000" w:themeColor="text1"/>
              </w:rPr>
            </w:pPr>
            <w:r>
              <w:rPr>
                <w:rFonts w:ascii="Liberation Serif" w:hAnsi="Liberation Serif"/>
              </w:rPr>
              <w:t>5.</w:t>
            </w:r>
            <w:r w:rsidR="006D2E47" w:rsidRPr="006D2E47">
              <w:rPr>
                <w:color w:val="000000" w:themeColor="text1"/>
              </w:rPr>
              <w:t>Сохранение объектов культурного наследия</w:t>
            </w:r>
            <w:r w:rsidR="006D2E47">
              <w:rPr>
                <w:color w:val="000000" w:themeColor="text1"/>
              </w:rPr>
              <w:t>.</w:t>
            </w:r>
          </w:p>
          <w:p w:rsidR="006D2E47" w:rsidRPr="006D2E47" w:rsidRDefault="006D2E47" w:rsidP="00354D91">
            <w:pPr>
              <w:pStyle w:val="ConsPlusCell"/>
              <w:widowControl/>
              <w:jc w:val="both"/>
              <w:rPr>
                <w:rFonts w:ascii="Liberation Serif" w:hAnsi="Liberation Serif"/>
                <w:color w:val="000000" w:themeColor="text1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Активизация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практических действий и расширение набора инструментов политики энергосбережения, способных обеспечить повышение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энергоэффективности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экономики муниципального образования, снижения удельного энергопотребления в бюджетных организациях,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жилищно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-коммунальном хозяйстве, на транспорте и в сфере услуг.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354D91" w:rsidRPr="001C0DF5" w:rsidRDefault="00354D91" w:rsidP="00354D91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Повышение уровня жизни населения и создание условий для эффективного использования энергетических ресурсов на территории </w:t>
            </w:r>
            <w:proofErr w:type="spellStart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spacing w:line="270" w:lineRule="atLeast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 w:rsidR="00354D91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Развитие газовых сетей в целях увеличения объема потребления природного газа населением, повышение уровня газификации </w:t>
            </w:r>
            <w:proofErr w:type="spellStart"/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B23E5F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строительство газопроводов высокого и низкого давления из ресурсосберегающих полиэтиленовых и </w:t>
            </w:r>
            <w:proofErr w:type="spellStart"/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металлополимерных</w:t>
            </w:r>
            <w:proofErr w:type="spellEnd"/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труб.</w:t>
            </w:r>
          </w:p>
          <w:p w:rsidR="00B23E5F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3.</w:t>
            </w:r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приборов учета потребления природного газа потребителями.</w:t>
            </w:r>
          </w:p>
          <w:p w:rsidR="00354D91" w:rsidRPr="001C0DF5" w:rsidRDefault="00B23E5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Повышение уровня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газификации природным газом в </w:t>
            </w:r>
            <w:proofErr w:type="spellStart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городском округе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Цель: Совершенствование системы благоустройства и озеленения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Задачи:1.Повышение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уровня благоустройства города.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лучшение экологической безопасности на территории </w:t>
            </w:r>
            <w:proofErr w:type="spellStart"/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1C0DF5">
              <w:rPr>
                <w:rStyle w:val="apple-converted-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</w:t>
            </w: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7.Обеспечение </w:t>
            </w:r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>мероприятий по повышению безопасности дорожного движения на территории</w:t>
            </w: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spellStart"/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 О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 и дальнейшее развитие сети автомобильных дорог. </w:t>
            </w:r>
          </w:p>
          <w:p w:rsidR="00354D91" w:rsidRPr="001C0DF5" w:rsidRDefault="00354D91" w:rsidP="00B721CB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Задачи:1.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путем осуществления в тече</w:t>
            </w:r>
            <w:r w:rsidR="00532A21">
              <w:rPr>
                <w:rFonts w:ascii="Liberation Serif" w:eastAsia="Calibri" w:hAnsi="Liberation Serif"/>
                <w:sz w:val="28"/>
                <w:szCs w:val="28"/>
              </w:rPr>
              <w:t xml:space="preserve">ние года работы по </w:t>
            </w:r>
            <w:r w:rsidR="00532A21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содержанию 153,</w:t>
            </w:r>
            <w:r w:rsidR="002B4125">
              <w:rPr>
                <w:rFonts w:ascii="Liberation Serif" w:eastAsia="Calibri" w:hAnsi="Liberation Serif"/>
                <w:sz w:val="28"/>
                <w:szCs w:val="28"/>
              </w:rPr>
              <w:t>3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км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автомобильных дорог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и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с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одержа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ния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светофорны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х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объект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ов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в надлежащем виде.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Цель:С</w:t>
            </w: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1C0DF5" w:rsidRDefault="00354D91" w:rsidP="00354D91">
            <w:pPr>
              <w:pStyle w:val="ConsPlusNonformat"/>
              <w:widowControl/>
              <w:jc w:val="both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 w:rsidR="00354D91" w:rsidRPr="001C0DF5" w:rsidRDefault="00B721CB" w:rsidP="00354D91">
            <w:pPr>
              <w:pStyle w:val="ConsPlusNonformat"/>
              <w:widowControl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1.Обеспечение </w:t>
            </w:r>
            <w:r w:rsidR="002B4125">
              <w:rPr>
                <w:rStyle w:val="611pt"/>
                <w:rFonts w:ascii="Liberation Serif" w:hAnsi="Liberation Serif"/>
                <w:sz w:val="28"/>
                <w:szCs w:val="28"/>
              </w:rPr>
              <w:t>764</w:t>
            </w:r>
            <w:r w:rsidR="00354D91"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Создание информационно-коммуникационной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Задачи 1. Развитие аппаратной и программно-технологической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Цель:</w:t>
            </w:r>
            <w:r w:rsidR="007076C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Цель: Содействие развитию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 и повышения их конкурентоспособности, обеспечение занятости и </w:t>
            </w:r>
            <w:proofErr w:type="spellStart"/>
            <w:r w:rsidRPr="001C0DF5">
              <w:rPr>
                <w:rFonts w:ascii="Liberation Serif" w:hAnsi="Liberation Serif"/>
              </w:rPr>
              <w:t>самозанятости</w:t>
            </w:r>
            <w:proofErr w:type="spellEnd"/>
            <w:r w:rsidRPr="001C0DF5">
              <w:rPr>
                <w:rFonts w:ascii="Liberation Serif" w:hAnsi="Liberation Serif"/>
              </w:rPr>
              <w:t xml:space="preserve"> населения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C70B08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Задачи:</w:t>
            </w: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1.Совершенствование внешней среды развития малого и среднего предпринимательства.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lastRenderedPageBreak/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11.Обеспечение деятельности ЕДДС </w:t>
            </w:r>
            <w:proofErr w:type="spellStart"/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13.Пожарная безопасность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Цель: Максимальное снижение количества пожаров и их последствий, создание безопасных условий в сфере пожарной безопасности для населения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C70B08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 w:rsidR="00354D91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1.Создание необходимых условий для укрепления пожарной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организации тушения пожаров,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предотвращения гибели 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травмирования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людей.</w:t>
            </w:r>
          </w:p>
          <w:p w:rsidR="00354D91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5.Организация обучения населения </w:t>
            </w: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мерам пожарной безопасности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и пропаганда в области пожарной безопасности, содействие распространению пожарно-технических знаний.</w:t>
            </w:r>
          </w:p>
          <w:p w:rsidR="00BA7495" w:rsidRPr="001C0DF5" w:rsidRDefault="00BA749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C8403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Цель</w:t>
            </w:r>
            <w:r w:rsidR="00A5233E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: </w:t>
            </w:r>
            <w:r w:rsidRPr="001C0DF5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</w:t>
            </w: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в области профилактики терроризма</w:t>
            </w:r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, минимизации и (или) </w:t>
            </w:r>
            <w:proofErr w:type="spellStart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ликвидациипоследствий</w:t>
            </w:r>
            <w:proofErr w:type="spellEnd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его проявлений, а также защита личности, общества и государства от террористических актов и иных проявлений терроризма </w:t>
            </w:r>
            <w:proofErr w:type="gramStart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на </w:t>
            </w: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территории</w:t>
            </w:r>
            <w:proofErr w:type="gramEnd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городского округа </w:t>
            </w:r>
          </w:p>
          <w:p w:rsidR="002301A8" w:rsidRPr="002301A8" w:rsidRDefault="00354D91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 w:rsidR="002301A8">
              <w:rPr>
                <w:rFonts w:ascii="Liberation Serif" w:hAnsi="Liberation Serif"/>
                <w:sz w:val="24"/>
                <w:szCs w:val="24"/>
              </w:rPr>
              <w:t xml:space="preserve"> 1.</w:t>
            </w:r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301A8">
              <w:rPr>
                <w:rFonts w:ascii="Liberation Serif" w:hAnsi="Liberation Serif"/>
                <w:sz w:val="28"/>
                <w:szCs w:val="28"/>
              </w:rPr>
              <w:t>В</w:t>
            </w:r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ыявление и устранение причин и условий, способствующих возникновению и распространению терроризма на территории </w:t>
            </w:r>
            <w:proofErr w:type="spellStart"/>
            <w:r w:rsidR="002301A8" w:rsidRPr="002301A8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="002301A8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301A8" w:rsidRPr="002301A8" w:rsidRDefault="002301A8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01A8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>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301A8" w:rsidRPr="002301A8" w:rsidRDefault="002301A8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01A8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рганизация и проведение в </w:t>
            </w:r>
            <w:proofErr w:type="spellStart"/>
            <w:r w:rsidRPr="002301A8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lastRenderedPageBreak/>
              <w:t>продукции, проведения разъяснительной работы и иных мероприятий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Default="002301A8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>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 w:rsidR="00BA7495" w:rsidRDefault="00A5233E" w:rsidP="002301A8">
            <w:pPr>
              <w:widowControl w:val="0"/>
              <w:jc w:val="both"/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</w:pPr>
            <w:r w:rsidRPr="00A5233E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Цель 2: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</w:t>
            </w:r>
            <w:proofErr w:type="spellStart"/>
            <w:r w:rsidRPr="00A5233E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Камышловского</w:t>
            </w:r>
            <w:proofErr w:type="spellEnd"/>
            <w:r w:rsidRPr="00A5233E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 городского округа.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Задачи: 1.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 xml:space="preserve">Выявление и устранение причин и условий, способствующих возникновению и распространению терроризма на территории </w:t>
            </w:r>
            <w:proofErr w:type="spellStart"/>
            <w:r w:rsidRPr="00A5233E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A5233E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>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>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  <w:r w:rsidR="0052159E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2159E" w:rsidRPr="0052159E" w:rsidRDefault="0052159E" w:rsidP="002301A8">
            <w:pPr>
              <w:widowControl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  <w:r w:rsidRPr="0052159E">
              <w:rPr>
                <w:rFonts w:ascii="Liberation Serif" w:hAnsi="Liberation Serif"/>
                <w:sz w:val="28"/>
                <w:szCs w:val="28"/>
              </w:rPr>
              <w:t xml:space="preserve">Поддержание в состоянии постоянной готовности к эффективному использованию сил и средств </w:t>
            </w:r>
            <w:proofErr w:type="spellStart"/>
            <w:r w:rsidRPr="0052159E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52159E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предназначенных для минимизации и (или) ликвидации последствий проявлений терроризма.</w:t>
            </w:r>
          </w:p>
          <w:p w:rsidR="0052159E" w:rsidRDefault="0052159E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C7A5D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Развитие информационного потенциала Архивного фонда Российской Федерации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и повышение безопасности хранения архивных документов</w:t>
            </w:r>
            <w:r w:rsidR="007C7A5D" w:rsidRPr="001C0DF5">
              <w:rPr>
                <w:rFonts w:ascii="Liberation Serif" w:hAnsi="Liberation Serif"/>
              </w:rPr>
              <w:t>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 w:rsidRPr="001C0DF5">
              <w:rPr>
                <w:rFonts w:ascii="Liberation Serif" w:hAnsi="Liberation Serif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2.Сохранение и повышение безопасности архивных документов как части историко-культурного достояния информационных ресурсов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3.Обеспечение исполнения администрацией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 государственных полномочий Свердловской обл</w:t>
            </w:r>
            <w:r w:rsidR="00EA5948" w:rsidRPr="001C0DF5">
              <w:rPr>
                <w:rFonts w:ascii="Liberation Serif" w:hAnsi="Liberation Serif"/>
              </w:rPr>
              <w:t>асти по хранению, учету и исполне</w:t>
            </w:r>
            <w:r w:rsidRPr="001C0DF5">
              <w:rPr>
                <w:rFonts w:ascii="Liberation Serif" w:hAnsi="Liberation Serif"/>
              </w:rPr>
              <w:t>нию архивных документов, относящихся к собственности Свердловской области.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6.Создание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EA5948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Цель: Обеспечение информационной открытости администрации городского округа и 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реализации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права граждан на получение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учетом актуальных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потребностей гражданского общества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полной и объективной информации экономической и социальной направленности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до 2020 года»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1C0DF5">
              <w:rPr>
                <w:rFonts w:ascii="Liberation Serif" w:hAnsi="Liberation Serif"/>
                <w:color w:val="000000"/>
              </w:rPr>
              <w:t xml:space="preserve">Цель: Обеспечение реализации мероприятий муниципальной программы «Развитие социально – 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color w:val="000000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</w:rPr>
              <w:t xml:space="preserve"> городского округа до 2020 года».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1C0DF5">
              <w:rPr>
                <w:rFonts w:ascii="Liberation Serif" w:hAnsi="Liberation Serif"/>
                <w:color w:val="000000"/>
              </w:rPr>
              <w:t>Задачи: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Default="00AE03E7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2301A8" w:rsidRPr="001C0DF5" w:rsidRDefault="002301A8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  <w:b/>
              </w:rPr>
              <w:lastRenderedPageBreak/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1C0DF5">
              <w:rPr>
                <w:rFonts w:ascii="Liberation Serif" w:hAnsi="Liberation Serif"/>
                <w:b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Цель:1.Обеспечение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доступности дошкольного образования для детей в возрасте от 3 до 7 лет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Задачи:1.Обеспечение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2.Обеспечение воспитания и обучения детей-инвалидов дошкольного возраста, проживающих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округе, на дому, в дошкольных образовательных ор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ганизациях.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О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Цель:1.Создание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безопасных и благоприятных условий для проживания граждан</w:t>
            </w:r>
          </w:p>
          <w:p w:rsidR="00AE03E7" w:rsidRPr="001C0DF5" w:rsidRDefault="00AE03E7" w:rsidP="00AE03E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 О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 w:rsidR="00354D91" w:rsidRPr="001C0DF5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2.Повышение</w:t>
            </w:r>
            <w:proofErr w:type="gramEnd"/>
            <w:r w:rsidR="00354D91" w:rsidRPr="001C0DF5">
              <w:rPr>
                <w:rFonts w:ascii="Liberation Serif" w:hAnsi="Liberation Serif"/>
                <w:sz w:val="28"/>
                <w:szCs w:val="28"/>
              </w:rPr>
              <w:t xml:space="preserve"> качества реформирования жилищно-коммунального хозяйства.</w:t>
            </w:r>
          </w:p>
          <w:p w:rsidR="00354D91" w:rsidRPr="001C0DF5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Задача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: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.Реализация</w:t>
            </w:r>
            <w:proofErr w:type="gramEnd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механизма </w:t>
            </w:r>
            <w:proofErr w:type="spellStart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работ по капитальному ремонту многоквартирных домов, проводимому с привлечением средств товариществ собственников жилья, жилищно-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20.Переселение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1C0DF5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</w:t>
            </w:r>
            <w:r w:rsidR="00B2603E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354D91" w:rsidRPr="001C0DF5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1C0DF5" w:rsidRDefault="00B2603E" w:rsidP="00354D91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Цель: 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 w:rsidR="00B2603E" w:rsidRDefault="00B2603E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</w:t>
            </w:r>
            <w:r w:rsidR="00AE03E7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12 семей, проживающих в аварийном жилищном фонде, благоустроенным жильем.</w:t>
            </w:r>
          </w:p>
          <w:p w:rsidR="00BA7495" w:rsidRPr="001C0DF5" w:rsidRDefault="00BA7495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</w:p>
          <w:p w:rsidR="0086554A" w:rsidRPr="001C0DF5" w:rsidRDefault="0086554A" w:rsidP="00B2603E">
            <w:pPr>
              <w:jc w:val="both"/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 w:rsidR="0086554A" w:rsidRPr="001C0DF5" w:rsidRDefault="0086554A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Цель: Предоставление </w:t>
            </w:r>
            <w:r w:rsidR="00837715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837715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</w:t>
            </w:r>
            <w:r w:rsidR="00BA749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BA7495" w:rsidRPr="001C0DF5" w:rsidRDefault="00BA749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</w:p>
          <w:p w:rsidR="001C0DF5" w:rsidRDefault="001C0DF5" w:rsidP="001C0DF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23.Предоставление региональной поддержки молодым семьям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на улучшение жилищных условий</w:t>
            </w:r>
          </w:p>
          <w:p w:rsidR="001C0DF5" w:rsidRDefault="001C0DF5" w:rsidP="001C0DF5">
            <w:pPr>
              <w:jc w:val="both"/>
              <w:rPr>
                <w:rStyle w:val="611pt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/>
                <w:sz w:val="28"/>
                <w:szCs w:val="28"/>
              </w:rPr>
              <w:t>Предоставление региональной поддержки молодым семьям на улучшение жилищных условий.</w:t>
            </w:r>
          </w:p>
          <w:p w:rsidR="001C0DF5" w:rsidRPr="001C0DF5" w:rsidRDefault="001C0DF5" w:rsidP="001C0DF5">
            <w:pPr>
              <w:widowControl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Style w:val="611pt"/>
                <w:rFonts w:eastAsia="Calibri"/>
                <w:sz w:val="28"/>
                <w:szCs w:val="28"/>
              </w:rPr>
              <w:t xml:space="preserve">Задача: Предоставление региональных </w:t>
            </w:r>
            <w:r>
              <w:rPr>
                <w:rStyle w:val="611pt"/>
                <w:rFonts w:eastAsia="Calibri"/>
                <w:sz w:val="28"/>
                <w:szCs w:val="28"/>
              </w:rPr>
              <w:lastRenderedPageBreak/>
              <w:t>социальных выплат молодым семьям на улучшение жилищных условий</w:t>
            </w:r>
          </w:p>
        </w:tc>
      </w:tr>
      <w:tr w:rsidR="00354D91" w:rsidRPr="001C0DF5" w:rsidTr="00A92638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подпрограмм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(при их </w:t>
            </w: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наличии)   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1.Стимулирование развития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7.Обеспечение содержания, ремонта, реконструкции, нового строительства автомобильных дорог общего пользования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и сооружений на них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13.Пожарная безопасность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15.Обеспечение деятельности по комплектованию, учету, хранению и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использованию архивных документов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 2020 года»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20.Переселение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837715" w:rsidRPr="001C0DF5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22.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жильем молодых семей</w:t>
            </w:r>
          </w:p>
          <w:p w:rsidR="00F13222" w:rsidRPr="001C0DF5" w:rsidRDefault="00F13222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23.Предоставление региональной поддержки молодым семьям на улучшение жилищных условий</w:t>
            </w:r>
          </w:p>
          <w:p w:rsidR="00837715" w:rsidRPr="001C0DF5" w:rsidRDefault="0083771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1C0DF5" w:rsidTr="00A92638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основных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1.Включение в границы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дополнительные земельные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частки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сельскохозяйственного назначения под жилищное строительство.</w:t>
            </w:r>
          </w:p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Pr="001C0DF5" w:rsidRDefault="00DF408C" w:rsidP="00DF408C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 w:rsidR="00DF408C" w:rsidRDefault="00DF408C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5.Подготовка инвестиционных программ и разработка проектно-сметной документации на объекты капитального строительства (в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>. экспертиза сметной документации).</w:t>
            </w:r>
          </w:p>
          <w:p w:rsidR="002301A8" w:rsidRDefault="002301A8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6.Доля территориальных зон, сведения о границах которых внесены в ЕГРН, в объем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количества территориальных зон, установленных Правилами землепользования и застройки КГО</w:t>
            </w:r>
          </w:p>
          <w:p w:rsidR="002301A8" w:rsidRPr="001C0DF5" w:rsidRDefault="00D230CA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7.Описание границ города Камышлов и внесение сведений в ЕГРН</w:t>
            </w:r>
          </w:p>
          <w:p w:rsidR="00DF408C" w:rsidRPr="004C4A1F" w:rsidRDefault="004C4A1F" w:rsidP="00354D91">
            <w:pPr>
              <w:pStyle w:val="ConsPlusCell"/>
              <w:widowControl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</w:rPr>
              <w:t>7а</w:t>
            </w:r>
            <w:r w:rsidRPr="004C4A1F">
              <w:rPr>
                <w:rFonts w:ascii="Liberation Serif" w:hAnsi="Liberation Serif"/>
                <w:color w:val="000000" w:themeColor="text1"/>
              </w:rPr>
              <w:t>.</w:t>
            </w:r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t xml:space="preserve">Подготовка научно-исследовательской, изыскательской и (или), проектной документации на объекты культурного наследия, расположенные на территории </w:t>
            </w:r>
            <w:proofErr w:type="spellStart"/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t>Камышловского</w:t>
            </w:r>
            <w:proofErr w:type="spellEnd"/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t xml:space="preserve"> городского округа</w:t>
            </w:r>
            <w:r>
              <w:rPr>
                <w:rFonts w:ascii="Liberation Serif" w:hAnsi="Liberation Serif"/>
                <w:color w:val="000000" w:themeColor="text1"/>
                <w:spacing w:val="-2"/>
              </w:rPr>
              <w:t>.</w:t>
            </w:r>
          </w:p>
          <w:p w:rsidR="004C4A1F" w:rsidRPr="001C0DF5" w:rsidRDefault="004C4A1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 xml:space="preserve">.Протяженность отремонтированных дорог. 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отремонтированных дорог от общего количества дорог.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.Обновление парка дорожно- строительной и коммунальной техники.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дорожно- строительной и коммунальной техники от общего количества техники.</w:t>
            </w:r>
          </w:p>
          <w:p w:rsidR="00C86CD4" w:rsidRPr="001C0DF5" w:rsidRDefault="00C86CD4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1C0DF5" w:rsidRDefault="00C86CD4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2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электрической энергии бюджетных учреждений.</w:t>
            </w:r>
          </w:p>
          <w:p w:rsidR="00C86CD4" w:rsidRPr="001C0DF5" w:rsidRDefault="00D230CA" w:rsidP="00C86CD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электрической энергии бюджетных учреждений.</w:t>
            </w:r>
          </w:p>
          <w:p w:rsidR="00C86CD4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1C0DF5" w:rsidRDefault="00D230CA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 xml:space="preserve">.Доля оснащенности общедомовыми приборами учета электрической энергии, многоквартирных домов. </w:t>
            </w:r>
          </w:p>
          <w:p w:rsidR="00B74A4B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холодного водоснабжения бюджетных учреждений.</w:t>
            </w:r>
          </w:p>
          <w:p w:rsidR="00B74A4B" w:rsidRPr="001C0DF5" w:rsidRDefault="00D230CA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холодного водоснабжения бюджетных учреждений.</w:t>
            </w:r>
          </w:p>
          <w:p w:rsidR="00B74A4B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тепловой энергии бюджетных учреждений.</w:t>
            </w:r>
          </w:p>
          <w:p w:rsidR="00B74A4B" w:rsidRPr="001C0DF5" w:rsidRDefault="00D230CA" w:rsidP="00B74A4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тепловой энергии бюджетных учреждений.</w:t>
            </w:r>
          </w:p>
          <w:p w:rsidR="00B74A4B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.Снижение потребления топлива.</w:t>
            </w:r>
          </w:p>
          <w:p w:rsidR="00D230CA" w:rsidRPr="00D230CA" w:rsidRDefault="00D230CA" w:rsidP="00C86CD4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21.Протяженность отремонтированных </w:t>
            </w:r>
            <w:r w:rsidRPr="00D230CA">
              <w:rPr>
                <w:rFonts w:ascii="Liberation Serif" w:hAnsi="Liberation Serif"/>
                <w:color w:val="000000"/>
                <w:sz w:val="28"/>
                <w:szCs w:val="28"/>
              </w:rPr>
              <w:t>(модернизированных) инженерных сетей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D230CA" w:rsidRPr="00D230CA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22.</w:t>
            </w:r>
            <w:r w:rsidRPr="00D230CA">
              <w:rPr>
                <w:rFonts w:ascii="Liberation Serif" w:hAnsi="Liberation Serif"/>
                <w:color w:val="000000"/>
                <w:sz w:val="28"/>
                <w:szCs w:val="28"/>
              </w:rPr>
              <w:t>Обеспечение тепло-, водоснабжения и водоотведения</w:t>
            </w:r>
          </w:p>
          <w:p w:rsidR="00C86CD4" w:rsidRPr="00D230CA" w:rsidRDefault="00D230CA" w:rsidP="00354D91">
            <w:pPr>
              <w:pStyle w:val="ConsPlusCell"/>
              <w:widowControl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  <w:r w:rsidRPr="00D230CA">
              <w:rPr>
                <w:rFonts w:ascii="Liberation Serif" w:hAnsi="Liberation Serif"/>
                <w:color w:val="000000"/>
              </w:rPr>
              <w:t>Доля обеспечения тепло-, водоснабжения и водоотведения</w:t>
            </w:r>
          </w:p>
          <w:p w:rsidR="00D230CA" w:rsidRPr="001C0DF5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A63049" w:rsidRPr="001C0DF5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="00A63049" w:rsidRPr="001C0DF5">
              <w:rPr>
                <w:rFonts w:ascii="Liberation Serif" w:hAnsi="Liberation Serif"/>
              </w:rPr>
              <w:t>.Увеличение протяженности газопроводов.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5</w:t>
            </w:r>
            <w:r w:rsidRPr="001C0DF5">
              <w:rPr>
                <w:rFonts w:ascii="Liberation Serif" w:hAnsi="Liberation Serif"/>
              </w:rPr>
              <w:t>.Годовое увеличение потребления природного газа.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6</w:t>
            </w:r>
            <w:r w:rsidRPr="001C0DF5">
              <w:rPr>
                <w:rFonts w:ascii="Liberation Serif" w:hAnsi="Liberation Serif"/>
              </w:rPr>
              <w:t>.Увеличение газифицированных домовладений (квартир) природным газом.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7</w:t>
            </w:r>
            <w:r w:rsidRPr="001C0DF5">
              <w:rPr>
                <w:rFonts w:ascii="Liberation Serif" w:hAnsi="Liberation Serif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8</w:t>
            </w:r>
            <w:r w:rsidRPr="001C0DF5">
              <w:rPr>
                <w:rFonts w:ascii="Liberation Serif" w:hAnsi="Liberation Serif"/>
              </w:rPr>
              <w:t>.Количество приборов.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9</w:t>
            </w:r>
            <w:r w:rsidRPr="001C0DF5">
              <w:rPr>
                <w:rFonts w:ascii="Liberation Serif" w:hAnsi="Liberation Serif"/>
              </w:rPr>
              <w:t>.Прирост газифицированных домовладений (квартир) природным газом.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1C0DF5" w:rsidRDefault="00D230CA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.Благоустройство площади, скверов и парков. </w:t>
            </w:r>
          </w:p>
          <w:p w:rsidR="00176902" w:rsidRPr="001C0DF5" w:rsidRDefault="00D230CA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.Доля благоустроенных площадей, скверов и парков. </w:t>
            </w:r>
          </w:p>
          <w:p w:rsidR="00176902" w:rsidRPr="001C0DF5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.Обрезка и валка аварийных деревьев. </w:t>
            </w:r>
          </w:p>
          <w:p w:rsidR="00176902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>.Доля обрезанных и ликвидированных аварийных деревьев от общего количества деревьев.</w:t>
            </w:r>
          </w:p>
          <w:p w:rsidR="00D230CA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34.</w:t>
            </w:r>
            <w:r w:rsidR="0060273D">
              <w:rPr>
                <w:rFonts w:ascii="Liberation Serif" w:hAnsi="Liberation Serif"/>
                <w:sz w:val="28"/>
                <w:szCs w:val="28"/>
              </w:rPr>
              <w:t>К</w:t>
            </w:r>
            <w:r>
              <w:rPr>
                <w:rFonts w:ascii="Liberation Serif" w:hAnsi="Liberation Serif"/>
                <w:sz w:val="28"/>
                <w:szCs w:val="28"/>
              </w:rPr>
              <w:t>оличество мест захоронения</w:t>
            </w:r>
          </w:p>
          <w:p w:rsidR="00C77DA2" w:rsidRPr="00633520" w:rsidRDefault="00633520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66115">
              <w:rPr>
                <w:rFonts w:ascii="Liberation Serif" w:hAnsi="Liberation Serif"/>
                <w:sz w:val="28"/>
                <w:szCs w:val="28"/>
              </w:rPr>
              <w:t>34</w:t>
            </w:r>
            <w:r>
              <w:rPr>
                <w:rFonts w:ascii="Liberation Serif" w:hAnsi="Liberation Serif"/>
                <w:sz w:val="28"/>
                <w:szCs w:val="28"/>
              </w:rPr>
              <w:t>а.</w:t>
            </w:r>
            <w:r w:rsidR="0060273D">
              <w:rPr>
                <w:rFonts w:ascii="Liberation Serif" w:hAnsi="Liberation Serif"/>
                <w:sz w:val="28"/>
                <w:szCs w:val="28"/>
              </w:rPr>
              <w:t>Количество с</w:t>
            </w:r>
            <w:r w:rsidR="00166115">
              <w:rPr>
                <w:rFonts w:ascii="Liberation Serif" w:hAnsi="Liberation Serif"/>
                <w:sz w:val="28"/>
                <w:szCs w:val="28"/>
              </w:rPr>
              <w:t>оздание контейнерных площадок.</w:t>
            </w:r>
          </w:p>
          <w:p w:rsidR="00176902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34б.Количество </w:t>
            </w:r>
            <w:proofErr w:type="spellStart"/>
            <w:r>
              <w:rPr>
                <w:rFonts w:ascii="Liberation Serif" w:hAnsi="Liberation Serif"/>
              </w:rPr>
              <w:t>светоточек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60273D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34в.Количество отремонтированных мест накопления ТКО.</w:t>
            </w:r>
          </w:p>
          <w:p w:rsidR="0060273D" w:rsidRPr="001C0DF5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1C0DF5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  <w:r w:rsidR="00176902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 w:rsidR="00D230CA" w:rsidRDefault="00176902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6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.Доля ликвидация несанкционированных свалок. </w:t>
            </w:r>
          </w:p>
          <w:p w:rsidR="00D230CA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.Обустройство и устройство контейнерных площадок. </w:t>
            </w:r>
          </w:p>
          <w:p w:rsidR="00176902" w:rsidRPr="001C0DF5" w:rsidRDefault="00176902" w:rsidP="00176902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8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.Доля обустроенных контейнерных площадок.</w:t>
            </w:r>
          </w:p>
          <w:p w:rsidR="00176902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39.Количество отловленных безнадзорных собак.</w:t>
            </w:r>
          </w:p>
          <w:p w:rsidR="00D230CA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40.Количество обустроенных источников нецентрализованного во</w:t>
            </w:r>
            <w:r w:rsidR="00125EFF">
              <w:rPr>
                <w:rFonts w:ascii="Liberation Serif" w:hAnsi="Liberation Serif"/>
              </w:rPr>
              <w:t>доснабжения.</w:t>
            </w:r>
          </w:p>
          <w:p w:rsidR="00125EFF" w:rsidRPr="001C0DF5" w:rsidRDefault="00125EF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1C0DF5" w:rsidRDefault="00125EF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41</w:t>
            </w:r>
            <w:r w:rsidR="00B721CB" w:rsidRPr="001C0DF5">
              <w:rPr>
                <w:rFonts w:ascii="Liberation Serif" w:hAnsi="Liberation Serif"/>
              </w:rPr>
              <w:t>.Усиление дорожного покрытия от общего количества дорог общего пользования, подлежащих обслуживанию.</w:t>
            </w:r>
          </w:p>
          <w:p w:rsidR="00B721CB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 xml:space="preserve">.Доля 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усилени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я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дорожного покрытия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43.Протяженность обслуживаемых дорог.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44.Количество обслуживаемых светофорных объектов.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45.Количество установленных светофорных объектов.</w:t>
            </w:r>
          </w:p>
          <w:p w:rsidR="00125EFF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46.Количество обустроенных остановочных комплексов.</w:t>
            </w:r>
          </w:p>
          <w:p w:rsidR="00B721CB" w:rsidRPr="001C0DF5" w:rsidRDefault="00B721C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.Доля л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Строительство малоэтажных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.Доля построенных малоэтажных домов.</w:t>
            </w:r>
          </w:p>
          <w:p w:rsidR="00B721CB" w:rsidRPr="001C0DF5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1C0DF5" w:rsidRDefault="00125EF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Доля органов местного самоуправления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61128F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9F6637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53.Количество приобретенных средств защиты информации.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библиотек и школ), а также количество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инфоматов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и банкоматов.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.Доля населения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получающего муниципальные услуги посредством универсальной электронной карты.</w:t>
            </w:r>
          </w:p>
          <w:p w:rsidR="0061128F" w:rsidRPr="001C0DF5" w:rsidRDefault="0061128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1C0DF5" w:rsidRDefault="00BA7495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Количество граждан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вознаграждение</w:t>
            </w:r>
            <w:r w:rsidR="008437AF">
              <w:rPr>
                <w:rFonts w:ascii="Liberation Serif" w:hAnsi="Liberation Serif"/>
                <w:sz w:val="28"/>
                <w:szCs w:val="28"/>
              </w:rPr>
              <w:t xml:space="preserve"> (756)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12EFE" w:rsidRPr="00BA7495" w:rsidRDefault="00BA7495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>.Количество граждан, получ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ающих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 xml:space="preserve"> компенсаци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й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.Количество граждан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льготу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(автотранспорт)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12EFE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</w:t>
            </w:r>
            <w:proofErr w:type="gramStart"/>
            <w:r w:rsidR="00B12EFE" w:rsidRPr="001C0DF5">
              <w:rPr>
                <w:rFonts w:ascii="Liberation Serif" w:hAnsi="Liberation Serif"/>
                <w:sz w:val="28"/>
                <w:szCs w:val="28"/>
              </w:rPr>
              <w:t>общественных организаций</w:t>
            </w:r>
            <w:proofErr w:type="gramEnd"/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активно участвующих в деятельности администрации и жизни города.</w:t>
            </w:r>
          </w:p>
          <w:p w:rsidR="00B12EFE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</w:t>
            </w:r>
            <w:proofErr w:type="gramStart"/>
            <w:r w:rsidR="00B12EFE" w:rsidRPr="001C0DF5">
              <w:rPr>
                <w:rFonts w:ascii="Liberation Serif" w:hAnsi="Liberation Serif"/>
                <w:sz w:val="28"/>
                <w:szCs w:val="28"/>
              </w:rPr>
              <w:t>граждан</w:t>
            </w:r>
            <w:proofErr w:type="gramEnd"/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льготу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бан</w:t>
            </w:r>
            <w:r>
              <w:rPr>
                <w:rFonts w:ascii="Liberation Serif" w:hAnsi="Liberation Serif"/>
                <w:sz w:val="28"/>
                <w:szCs w:val="28"/>
              </w:rPr>
              <w:t>и)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 Количество граждан (организаций), получивших памятные подарки.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получающих субсидии.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возмещение.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меру социальной поддержки.</w:t>
            </w:r>
          </w:p>
          <w:p w:rsidR="009121FC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организаций, получивших субсидию.</w:t>
            </w:r>
          </w:p>
          <w:p w:rsidR="00BA749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67.</w:t>
            </w:r>
            <w:r w:rsidR="008437AF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вознаграждение (89).</w:t>
            </w:r>
          </w:p>
          <w:p w:rsidR="008437AF" w:rsidRPr="00BA7495" w:rsidRDefault="008437A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68.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 xml:space="preserve"> Количество граждан, получающих компенсаций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расходов СО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437AF" w:rsidRDefault="008437A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69.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 xml:space="preserve"> Количество граждан, получающих компенсаций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расходов РФ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69а.Кличество книг.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69б.Количество граждан, получивших вознаграждение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69в.Количество мероприятий.</w:t>
            </w:r>
          </w:p>
          <w:p w:rsidR="004C4A1F" w:rsidRPr="00BA7495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69г.Количество организаций, получивших поддержку.</w:t>
            </w:r>
          </w:p>
          <w:p w:rsidR="009121FC" w:rsidRPr="001C0DF5" w:rsidRDefault="009121FC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  <w:r w:rsidR="00354D91" w:rsidRPr="001C0DF5">
              <w:rPr>
                <w:rFonts w:ascii="Liberation Serif" w:hAnsi="Liberation Serif"/>
              </w:rPr>
              <w:t xml:space="preserve">.Количество субъектов малого и среднего предпринимательства в </w:t>
            </w:r>
            <w:proofErr w:type="spellStart"/>
            <w:r w:rsidR="00354D91"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="00354D91" w:rsidRPr="001C0DF5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71</w:t>
            </w:r>
            <w:r w:rsidR="00354D91" w:rsidRPr="001C0DF5">
              <w:rPr>
                <w:rFonts w:ascii="Liberation Serif" w:hAnsi="Liberation Serif"/>
              </w:rPr>
              <w:t xml:space="preserve">.Число субъектов малого и среднего предпринимательства на 10 </w:t>
            </w:r>
            <w:proofErr w:type="spellStart"/>
            <w:r w:rsidR="00354D91" w:rsidRPr="001C0DF5">
              <w:rPr>
                <w:rFonts w:ascii="Liberation Serif" w:hAnsi="Liberation Serif"/>
              </w:rPr>
              <w:t>тыс.человек</w:t>
            </w:r>
            <w:proofErr w:type="spellEnd"/>
            <w:r w:rsidR="00354D91" w:rsidRPr="001C0DF5">
              <w:rPr>
                <w:rFonts w:ascii="Liberation Serif" w:hAnsi="Liberation Serif"/>
              </w:rPr>
              <w:t xml:space="preserve"> населения.</w:t>
            </w: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  <w:r w:rsidR="00354D91" w:rsidRPr="001C0DF5">
              <w:rPr>
                <w:rFonts w:ascii="Liberation Serif" w:hAnsi="Liberation Serif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Pr="001C0DF5" w:rsidRDefault="008437AF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.Создание новых рабочих мест.</w:t>
            </w:r>
          </w:p>
          <w:p w:rsidR="00C86CD4" w:rsidRPr="001C0DF5" w:rsidRDefault="00C86CD4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74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75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Д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76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.Наличие средств индивидуальной защиты.</w:t>
            </w:r>
          </w:p>
          <w:p w:rsidR="009121FC" w:rsidRPr="001C0DF5" w:rsidRDefault="008437AF" w:rsidP="009121FC">
            <w:pPr>
              <w:pStyle w:val="ConsPlusCell"/>
              <w:rPr>
                <w:rFonts w:ascii="Liberation Serif" w:hAnsi="Liberation Serif"/>
                <w:color w:val="000000"/>
                <w:spacing w:val="-2"/>
              </w:rPr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77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и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,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 w:rsidR="00492E4C" w:rsidRPr="001C0DF5" w:rsidRDefault="008437AF" w:rsidP="00492E4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78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подразделений.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.Готовность </w:t>
            </w:r>
            <w:proofErr w:type="spellStart"/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эвакоорганов</w:t>
            </w:r>
            <w:proofErr w:type="spellEnd"/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.Объем финансирования.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82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приема, обработки и передачи информации.</w:t>
            </w:r>
          </w:p>
          <w:p w:rsidR="009121FC" w:rsidRPr="001C0DF5" w:rsidRDefault="009121FC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.Повы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шение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уровн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я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пожарной защиты.</w:t>
            </w:r>
          </w:p>
          <w:p w:rsidR="007063FE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.Оснащение</w:t>
            </w:r>
            <w:r w:rsidR="00643BBA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пожарным инвентарем, оборудование.</w:t>
            </w:r>
          </w:p>
          <w:p w:rsidR="00643BBA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</w:t>
            </w:r>
            <w:r w:rsidR="00643BBA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</w:t>
            </w:r>
            <w:r w:rsidR="00722DA6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Наличие ДПО.</w:t>
            </w:r>
          </w:p>
          <w:p w:rsidR="00722DA6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86</w:t>
            </w:r>
            <w:r w:rsidR="00722DA6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.Обучение персонала.</w:t>
            </w:r>
          </w:p>
          <w:p w:rsidR="00722DA6" w:rsidRPr="001C0DF5" w:rsidRDefault="00722DA6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</w:p>
          <w:p w:rsidR="00722DA6" w:rsidRDefault="008437AF" w:rsidP="00E54A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</w:t>
            </w:r>
            <w:r w:rsidR="00E54AF0" w:rsidRPr="001C0DF5">
              <w:rPr>
                <w:rFonts w:ascii="Liberation Serif" w:hAnsi="Liberation Serif"/>
                <w:sz w:val="28"/>
                <w:szCs w:val="28"/>
              </w:rPr>
              <w:t>.Повышение безопасности населения</w:t>
            </w:r>
            <w:r w:rsidR="00722DA6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</w:t>
            </w:r>
            <w:r w:rsidR="00B80805">
              <w:rPr>
                <w:rFonts w:ascii="Liberation Serif" w:hAnsi="Liberation Serif"/>
              </w:rPr>
              <w:t>Доля</w:t>
            </w:r>
            <w:r w:rsidRPr="00F752E3">
              <w:rPr>
                <w:rFonts w:ascii="Liberation Serif" w:hAnsi="Liberation Serif"/>
              </w:rPr>
              <w:t xml:space="preserve"> заседаний антитеррористической комиссии </w:t>
            </w:r>
            <w:proofErr w:type="spellStart"/>
            <w:r>
              <w:rPr>
                <w:rFonts w:ascii="Liberation Serif" w:hAnsi="Liberation Serif"/>
              </w:rPr>
              <w:t>Камышловского</w:t>
            </w:r>
            <w:proofErr w:type="spellEnd"/>
            <w:r>
              <w:rPr>
                <w:rFonts w:ascii="Liberation Serif" w:hAnsi="Liberation Serif"/>
              </w:rPr>
              <w:t xml:space="preserve"> городского округа</w:t>
            </w:r>
            <w:r w:rsidR="00B80805">
              <w:rPr>
                <w:rFonts w:ascii="Liberation Serif" w:hAnsi="Liberation Serif"/>
              </w:rPr>
              <w:t>, по которым осуществлено организованное обеспечение их проведения, от общего количества данных заседаний.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89.О</w:t>
            </w:r>
            <w:r w:rsidRPr="00F752E3">
              <w:rPr>
                <w:rFonts w:ascii="Liberation Serif" w:hAnsi="Liberation Serif"/>
              </w:rPr>
              <w:t>беспечение проверк</w:t>
            </w:r>
            <w:r w:rsidR="00B80805">
              <w:rPr>
                <w:rFonts w:ascii="Liberation Serif" w:hAnsi="Liberation Serif"/>
              </w:rPr>
              <w:t>и</w:t>
            </w:r>
            <w:r w:rsidRPr="00F752E3">
              <w:rPr>
                <w:rFonts w:ascii="Liberation Serif" w:hAnsi="Liberation Serif"/>
              </w:rPr>
              <w:t xml:space="preserve">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90.О</w:t>
            </w:r>
            <w:r w:rsidRPr="00F752E3">
              <w:rPr>
                <w:rFonts w:ascii="Liberation Serif" w:hAnsi="Liberation Serif"/>
              </w:rPr>
              <w:t xml:space="preserve">беспечение соответствия уровня антитеррористической защищенности объектов (территорий), находящихся в муниципальной </w:t>
            </w:r>
            <w:r w:rsidRPr="00F752E3">
              <w:rPr>
                <w:rFonts w:ascii="Liberation Serif" w:hAnsi="Liberation Serif"/>
              </w:rPr>
              <w:lastRenderedPageBreak/>
              <w:t>собственности или в ведении органов местного самоуправления предъявляемым требованиям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91.Д</w:t>
            </w:r>
            <w:r w:rsidRPr="00F752E3">
              <w:rPr>
                <w:rFonts w:ascii="Liberation Serif" w:hAnsi="Liberation Serif"/>
              </w:rPr>
              <w:t xml:space="preserve">оля охвата населения </w:t>
            </w:r>
            <w:proofErr w:type="spellStart"/>
            <w:r w:rsidRPr="00F752E3">
              <w:rPr>
                <w:rFonts w:ascii="Liberation Serif" w:hAnsi="Liberation Serif"/>
              </w:rPr>
              <w:t>Камышловского</w:t>
            </w:r>
            <w:proofErr w:type="spellEnd"/>
            <w:r w:rsidRPr="00F752E3">
              <w:rPr>
                <w:rFonts w:ascii="Liberation Serif" w:hAnsi="Liberation Serif"/>
              </w:rPr>
              <w:t xml:space="preserve"> городского округа информационно-пропагандистскими мероприятиями по разъяснению сущности терроризма и его общественной опасности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92.К</w:t>
            </w:r>
            <w:r w:rsidRPr="00F752E3">
              <w:rPr>
                <w:rFonts w:ascii="Liberation Serif" w:hAnsi="Liberation Serif"/>
              </w:rPr>
              <w:t>оличество выпущенных (размещенных) видео- и аудио роликов и печатной продукции по вопросам профилактики терроризма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93.К</w:t>
            </w:r>
            <w:r w:rsidRPr="00F752E3">
              <w:rPr>
                <w:rFonts w:ascii="Liberation Serif" w:hAnsi="Liberation Serif"/>
              </w:rPr>
              <w:t xml:space="preserve">оличество изготовленных и размещенных 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 w:rsidRPr="00F752E3">
              <w:rPr>
                <w:rFonts w:ascii="Liberation Serif" w:hAnsi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  <w:r>
              <w:rPr>
                <w:rFonts w:ascii="Liberation Serif" w:hAnsi="Liberation Serif"/>
              </w:rPr>
              <w:t>.</w:t>
            </w:r>
          </w:p>
          <w:p w:rsidR="008437AF" w:rsidRPr="00F752E3" w:rsidRDefault="00F752E3" w:rsidP="00F752E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94.К</w:t>
            </w:r>
            <w:r w:rsidRPr="00F752E3">
              <w:rPr>
                <w:rFonts w:ascii="Liberation Serif" w:hAnsi="Liberation Serif"/>
                <w:sz w:val="28"/>
                <w:szCs w:val="28"/>
              </w:rPr>
              <w:t>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54AF0" w:rsidRPr="001C0DF5" w:rsidRDefault="00E54AF0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722DA6" w:rsidRPr="001C0DF5">
              <w:rPr>
                <w:rFonts w:ascii="Liberation Serif" w:hAnsi="Liberation Serif"/>
              </w:rPr>
              <w:t>Д</w:t>
            </w:r>
            <w:r w:rsidR="00E54AF0" w:rsidRPr="001C0DF5">
              <w:rPr>
                <w:rFonts w:ascii="Liberation Serif" w:hAnsi="Liberation Serif"/>
              </w:rPr>
              <w:t xml:space="preserve">оля архивных документов, </w:t>
            </w:r>
            <w:r w:rsidR="00722DA6" w:rsidRPr="001C0DF5">
              <w:rPr>
                <w:rFonts w:ascii="Liberation Serif" w:hAnsi="Liberation Serif"/>
              </w:rPr>
              <w:t xml:space="preserve">включенных </w:t>
            </w:r>
            <w:r w:rsidR="00E54AF0" w:rsidRPr="001C0DF5">
              <w:rPr>
                <w:rFonts w:ascii="Liberation Serif" w:hAnsi="Liberation Serif"/>
              </w:rPr>
              <w:t>в электронн</w:t>
            </w:r>
            <w:r w:rsidR="00722DA6" w:rsidRPr="001C0DF5">
              <w:rPr>
                <w:rFonts w:ascii="Liberation Serif" w:hAnsi="Liberation Serif"/>
              </w:rPr>
              <w:t>ые описи,</w:t>
            </w:r>
            <w:r w:rsidR="00E54AF0" w:rsidRPr="001C0DF5">
              <w:rPr>
                <w:rFonts w:ascii="Liberation Serif" w:hAnsi="Liberation Serif"/>
              </w:rPr>
              <w:t xml:space="preserve"> находящихся на хранении</w:t>
            </w:r>
            <w:r w:rsidR="00722DA6" w:rsidRPr="001C0DF5">
              <w:rPr>
                <w:rFonts w:ascii="Liberation Serif" w:hAnsi="Liberation Serif"/>
              </w:rPr>
              <w:t xml:space="preserve"> в архиве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</w:t>
            </w:r>
            <w:r w:rsidR="00E54AF0" w:rsidRPr="001C0DF5">
              <w:rPr>
                <w:rFonts w:ascii="Liberation Serif" w:hAnsi="Liberation Serif"/>
              </w:rPr>
              <w:t>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</w:t>
            </w:r>
            <w:r w:rsidR="00722DA6" w:rsidRPr="001C0DF5">
              <w:rPr>
                <w:rFonts w:ascii="Liberation Serif" w:hAnsi="Liberation Serif"/>
              </w:rPr>
              <w:t xml:space="preserve">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722DA6" w:rsidRPr="001C0DF5">
              <w:rPr>
                <w:rFonts w:ascii="Liberation Serif" w:hAnsi="Liberation Serif"/>
              </w:rPr>
              <w:t xml:space="preserve">7.Доля описей дел архива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округа, доступных дел поиска и просмотра на портале «Электронный архив Свердловской области».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</w:t>
            </w:r>
            <w:r w:rsidR="00722DA6" w:rsidRPr="001C0DF5">
              <w:rPr>
                <w:rFonts w:ascii="Liberation Serif" w:hAnsi="Liberation Serif"/>
              </w:rPr>
              <w:t>.Доля социально-правовых запросов граждан, исполненных в установленные сроки.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</w:t>
            </w:r>
            <w:r w:rsidR="00722DA6" w:rsidRPr="001C0DF5">
              <w:rPr>
                <w:rFonts w:ascii="Liberation Serif" w:hAnsi="Liberation Serif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  <w:r w:rsidR="00722DA6" w:rsidRPr="001C0DF5">
              <w:rPr>
                <w:rFonts w:ascii="Liberation Serif" w:hAnsi="Liberation Serif"/>
              </w:rPr>
              <w:t>.</w:t>
            </w:r>
            <w:r w:rsidR="00E54AF0" w:rsidRPr="001C0DF5">
              <w:rPr>
                <w:rFonts w:ascii="Liberation Serif" w:hAnsi="Liberation Serif"/>
              </w:rPr>
              <w:t xml:space="preserve">Доля принятых на постоянное хранение архивных документов от общего количества </w:t>
            </w:r>
            <w:r w:rsidR="00E54AF0" w:rsidRPr="001C0DF5">
              <w:rPr>
                <w:rFonts w:ascii="Liberation Serif" w:hAnsi="Liberation Serif"/>
              </w:rPr>
              <w:lastRenderedPageBreak/>
              <w:t>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722DA6" w:rsidRPr="001C0DF5">
              <w:rPr>
                <w:rFonts w:ascii="Liberation Serif" w:hAnsi="Liberation Serif"/>
              </w:rPr>
              <w:t>Доля архивных документов, поставленных на государственный учет, от общего</w:t>
            </w:r>
            <w:r w:rsidR="003F1CC5" w:rsidRPr="001C0DF5">
              <w:rPr>
                <w:rFonts w:ascii="Liberation Serif" w:hAnsi="Liberation Serif"/>
              </w:rPr>
              <w:t xml:space="preserve"> количества архивных документов, находящихся на хранении в архиве </w:t>
            </w:r>
            <w:proofErr w:type="spellStart"/>
            <w:r w:rsidR="003F1CC5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3F1CC5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3F1CC5" w:rsidRPr="001C0DF5" w:rsidRDefault="00F752E3" w:rsidP="003F1CC5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</w:t>
            </w:r>
            <w:r w:rsidR="003F1CC5" w:rsidRPr="001C0DF5">
              <w:rPr>
                <w:rFonts w:ascii="Liberation Serif" w:hAnsi="Liberation Serif"/>
              </w:rPr>
              <w:t>.Доля помещений архива, соответствующих требованиям противопожарного, охранного режимов.</w:t>
            </w:r>
          </w:p>
          <w:p w:rsidR="003F1CC5" w:rsidRPr="001C0DF5" w:rsidRDefault="00F752E3" w:rsidP="003F1CC5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</w:t>
            </w:r>
            <w:r w:rsidR="003F1CC5" w:rsidRPr="001C0DF5">
              <w:rPr>
                <w:rFonts w:ascii="Liberation Serif" w:hAnsi="Liberation Serif"/>
              </w:rPr>
              <w:t>.Количество сотрудников, повысивших в течение года свой профессиональный уровень.</w:t>
            </w:r>
          </w:p>
          <w:p w:rsidR="003F1CC5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</w:t>
            </w:r>
            <w:r w:rsidR="003F1CC5" w:rsidRPr="001C0DF5">
              <w:rPr>
                <w:rFonts w:ascii="Liberation Serif" w:hAnsi="Liberation Serif"/>
              </w:rPr>
              <w:t>.</w:t>
            </w:r>
            <w:r w:rsidR="00283636" w:rsidRPr="001C0DF5">
              <w:rPr>
                <w:rFonts w:ascii="Liberation Serif" w:hAnsi="Liberation Serif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1C0DF5" w:rsidRDefault="00F752E3" w:rsidP="00283636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</w:t>
            </w:r>
            <w:r w:rsidR="00283636" w:rsidRPr="001C0DF5">
              <w:rPr>
                <w:rFonts w:ascii="Liberation Serif" w:hAnsi="Liberation Serif"/>
              </w:rPr>
              <w:t xml:space="preserve">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</w:t>
            </w:r>
            <w:proofErr w:type="spellStart"/>
            <w:r w:rsidR="0028363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283636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28363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</w:t>
            </w:r>
            <w:r w:rsidR="00B9330A" w:rsidRPr="001C0DF5">
              <w:rPr>
                <w:rFonts w:ascii="Liberation Serif" w:hAnsi="Liberation Serif"/>
              </w:rPr>
              <w:t>.</w:t>
            </w:r>
            <w:r w:rsidR="00CB37CB" w:rsidRPr="001C0DF5">
              <w:rPr>
                <w:rFonts w:ascii="Liberation Serif" w:hAnsi="Liberation Serif"/>
              </w:rPr>
              <w:t xml:space="preserve">Количество </w:t>
            </w:r>
            <w:r w:rsidR="00CC7FA8" w:rsidRPr="001C0DF5">
              <w:rPr>
                <w:rFonts w:ascii="Liberation Serif" w:hAnsi="Liberation Serif"/>
              </w:rPr>
              <w:t xml:space="preserve">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="00CC7FA8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CC7FA8" w:rsidRPr="001C0DF5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CC7FA8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</w:t>
            </w:r>
            <w:r w:rsidR="00CC7FA8" w:rsidRPr="001C0DF5">
              <w:rPr>
                <w:rFonts w:ascii="Liberation Serif" w:hAnsi="Liberation Serif"/>
              </w:rPr>
              <w:t>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CC7FA8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</w:t>
            </w:r>
            <w:r w:rsidR="00CC7FA8" w:rsidRPr="001C0DF5">
              <w:rPr>
                <w:rFonts w:ascii="Liberation Serif" w:hAnsi="Liberation Serif"/>
              </w:rPr>
              <w:t>.Доля соз</w:t>
            </w:r>
            <w:r w:rsidR="0037515F" w:rsidRPr="001C0DF5">
              <w:rPr>
                <w:rFonts w:ascii="Liberation Serif" w:hAnsi="Liberation Serif"/>
              </w:rPr>
              <w:t xml:space="preserve">данных и </w:t>
            </w:r>
            <w:proofErr w:type="gramStart"/>
            <w:r w:rsidR="0037515F" w:rsidRPr="001C0DF5">
              <w:rPr>
                <w:rFonts w:ascii="Liberation Serif" w:hAnsi="Liberation Serif"/>
              </w:rPr>
              <w:t>опубликованных архивных документов</w:t>
            </w:r>
            <w:proofErr w:type="gramEnd"/>
            <w:r w:rsidR="0037515F" w:rsidRPr="001C0DF5">
              <w:rPr>
                <w:rFonts w:ascii="Liberation Serif" w:hAnsi="Liberation Serif"/>
              </w:rPr>
              <w:t xml:space="preserve"> и справочно-поисковых средств к ним; подготовка </w:t>
            </w:r>
            <w:proofErr w:type="spellStart"/>
            <w:r w:rsidR="0037515F" w:rsidRPr="001C0DF5">
              <w:rPr>
                <w:rFonts w:ascii="Liberation Serif" w:hAnsi="Liberation Serif"/>
              </w:rPr>
              <w:t>информационых</w:t>
            </w:r>
            <w:proofErr w:type="spellEnd"/>
            <w:r w:rsidR="0037515F" w:rsidRPr="001C0DF5">
              <w:rPr>
                <w:rFonts w:ascii="Liberation Serif" w:hAnsi="Liberation Serif"/>
              </w:rPr>
              <w:t xml:space="preserve"> материалов с использованием архивных документов.</w:t>
            </w:r>
          </w:p>
          <w:p w:rsidR="0037515F" w:rsidRPr="001C0DF5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37515F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</w:t>
            </w:r>
            <w:r w:rsidR="0037515F" w:rsidRPr="001C0DF5">
              <w:rPr>
                <w:rFonts w:ascii="Liberation Serif" w:hAnsi="Liberation Serif"/>
              </w:rPr>
              <w:t>.Доля НПА и иных материалов, подлежащих обязательному опубликованию.</w:t>
            </w:r>
          </w:p>
          <w:p w:rsidR="0037515F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</w:t>
            </w:r>
            <w:r w:rsidR="0037515F" w:rsidRPr="001C0DF5">
              <w:rPr>
                <w:rFonts w:ascii="Liberation Serif" w:hAnsi="Liberation Serif"/>
              </w:rPr>
              <w:t>.Количество информационных материалов.</w:t>
            </w:r>
          </w:p>
          <w:p w:rsidR="0037515F" w:rsidRPr="001C0DF5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</w:rPr>
              <w:t>111</w:t>
            </w:r>
            <w:r w:rsidR="0037515F" w:rsidRPr="001C0DF5">
              <w:rPr>
                <w:rFonts w:ascii="Liberation Serif" w:hAnsi="Liberation Serif"/>
              </w:rPr>
              <w:t>.В</w:t>
            </w:r>
            <w:r w:rsidR="00E54AF0" w:rsidRPr="001C0DF5">
              <w:rPr>
                <w:rFonts w:ascii="Liberation Serif" w:hAnsi="Liberation Serif"/>
                <w:color w:val="000000"/>
              </w:rPr>
              <w:t>ыполнени</w:t>
            </w:r>
            <w:r w:rsidR="0037515F" w:rsidRPr="001C0DF5">
              <w:rPr>
                <w:rFonts w:ascii="Liberation Serif" w:hAnsi="Liberation Serif"/>
                <w:color w:val="000000"/>
              </w:rPr>
              <w:t>е муниципального</w:t>
            </w:r>
            <w:r w:rsidR="00E54AF0" w:rsidRPr="001C0DF5">
              <w:rPr>
                <w:rFonts w:ascii="Liberation Serif" w:hAnsi="Liberation Serif"/>
                <w:color w:val="000000"/>
              </w:rPr>
              <w:t xml:space="preserve"> задания.</w:t>
            </w:r>
          </w:p>
          <w:p w:rsidR="00343312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112</w:t>
            </w:r>
            <w:r w:rsidR="00343312" w:rsidRPr="001C0DF5">
              <w:rPr>
                <w:rFonts w:ascii="Liberation Serif" w:hAnsi="Liberation Serif"/>
                <w:color w:val="000000"/>
              </w:rPr>
              <w:t>.Количество составленных протоколов.</w:t>
            </w:r>
          </w:p>
          <w:p w:rsidR="00F752E3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113.Процент реализации.</w:t>
            </w:r>
          </w:p>
          <w:p w:rsidR="00F752E3" w:rsidRPr="001C0DF5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114.Исполнение бюджетной сметы.</w:t>
            </w:r>
          </w:p>
          <w:p w:rsidR="00343312" w:rsidRPr="001C0DF5" w:rsidRDefault="0034331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</w:p>
          <w:p w:rsidR="00E54AF0" w:rsidRPr="001C0DF5" w:rsidRDefault="00F752E3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115</w:t>
            </w:r>
            <w:r w:rsidR="00343312" w:rsidRPr="001C0DF5">
              <w:rPr>
                <w:rFonts w:ascii="Liberation Serif" w:hAnsi="Liberation Serif"/>
                <w:color w:val="000000"/>
              </w:rPr>
              <w:t>.</w:t>
            </w:r>
            <w:r w:rsidR="00E54AF0" w:rsidRPr="001C0DF5">
              <w:rPr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1C0DF5" w:rsidRDefault="00F752E3" w:rsidP="00E54AF0"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</w:t>
            </w:r>
            <w:r w:rsidR="00E54AF0" w:rsidRPr="001C0DF5">
              <w:rPr>
                <w:rFonts w:ascii="Liberation Serif" w:hAnsi="Liberation Serif"/>
              </w:rPr>
              <w:t xml:space="preserve">.Охват детей-инвалидов дошкольного возраста, проживающих в </w:t>
            </w:r>
            <w:proofErr w:type="spellStart"/>
            <w:r w:rsidR="00E54AF0"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="00E54AF0" w:rsidRPr="001C0DF5">
              <w:rPr>
                <w:rFonts w:ascii="Liberation Serif" w:hAnsi="Liberation Serif"/>
              </w:rPr>
              <w:t xml:space="preserve"> городском округе, обучением на дому, в дошкольных образовательных организациях.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</w:t>
            </w:r>
            <w:r w:rsidR="00E54AF0" w:rsidRPr="001C0DF5">
              <w:rPr>
                <w:rFonts w:ascii="Liberation Serif" w:hAnsi="Liberation Serif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 w:rsidR="00E54AF0" w:rsidRPr="001C0DF5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343312" w:rsidRPr="001C0DF5">
              <w:rPr>
                <w:rFonts w:ascii="Liberation Serif" w:hAnsi="Liberation Serif"/>
              </w:rPr>
              <w:t xml:space="preserve">Проведение капитального ремонта </w:t>
            </w:r>
            <w:r w:rsidR="00E54AF0" w:rsidRPr="001C0DF5">
              <w:rPr>
                <w:rFonts w:ascii="Liberation Serif" w:hAnsi="Liberation Serif"/>
              </w:rPr>
              <w:t>муниципальных квартир общей площадью не менее 28291,55 квадратных метров.</w:t>
            </w:r>
          </w:p>
          <w:p w:rsidR="00E54AF0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343312" w:rsidRPr="001C0DF5">
              <w:rPr>
                <w:rFonts w:ascii="Liberation Serif" w:hAnsi="Liberation Serif"/>
              </w:rPr>
              <w:t>9</w:t>
            </w:r>
            <w:r w:rsidR="00E54AF0" w:rsidRPr="001C0DF5">
              <w:rPr>
                <w:rFonts w:ascii="Liberation Serif" w:hAnsi="Liberation Serif"/>
              </w:rPr>
              <w:t>.Доля отремонтированных жилых помещений от общего количества муниципальных квартир</w:t>
            </w:r>
            <w:r>
              <w:rPr>
                <w:rFonts w:ascii="Liberation Serif" w:hAnsi="Liberation Serif"/>
              </w:rPr>
              <w:t>.</w:t>
            </w:r>
          </w:p>
          <w:p w:rsidR="006B2C09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120.Площадь отремонтированного жилого фонда.</w:t>
            </w:r>
          </w:p>
          <w:p w:rsidR="00343312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</w:t>
            </w:r>
            <w:r w:rsidR="00343312" w:rsidRPr="001C0DF5">
              <w:rPr>
                <w:rFonts w:ascii="Liberation Serif" w:hAnsi="Liberation Serif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Default="006B2C09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</w:t>
            </w:r>
            <w:r w:rsidR="00343312" w:rsidRPr="001C0DF5">
              <w:rPr>
                <w:rFonts w:ascii="Liberation Serif" w:hAnsi="Liberation Serif"/>
              </w:rPr>
              <w:t>.</w:t>
            </w:r>
            <w:r w:rsidR="00E54AF0" w:rsidRPr="001C0DF5">
              <w:rPr>
                <w:rFonts w:ascii="Liberation Serif" w:hAnsi="Liberation Serif"/>
              </w:rPr>
              <w:t>Доля отремонтированного общего имущества многоквартирных домов от общего количества площадей МКД.</w:t>
            </w:r>
          </w:p>
          <w:p w:rsidR="006B2C09" w:rsidRPr="001C0DF5" w:rsidRDefault="006B2C09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123.Площадь муниципального жилого фонда, за который оплачиваются взносы на капитальный ремонт.</w:t>
            </w:r>
          </w:p>
          <w:p w:rsidR="00E54AF0" w:rsidRPr="001C0DF5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</w:t>
            </w:r>
            <w:r w:rsidR="00343312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547409" w:rsidRPr="001C0DF5">
              <w:rPr>
                <w:rFonts w:ascii="Liberation Serif" w:hAnsi="Liberation Serif"/>
                <w:sz w:val="28"/>
                <w:szCs w:val="28"/>
              </w:rPr>
              <w:t>Ликвидация аварийных и непригодных для проживания домов.</w:t>
            </w:r>
          </w:p>
          <w:p w:rsidR="005474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</w:t>
            </w:r>
            <w:r w:rsidR="00547409" w:rsidRPr="001C0DF5">
              <w:rPr>
                <w:rFonts w:ascii="Liberation Serif" w:hAnsi="Liberation Serif"/>
                <w:sz w:val="28"/>
                <w:szCs w:val="28"/>
              </w:rPr>
              <w:t>.Доля ликвидированных аварийных и непригодных для проживания домов.</w:t>
            </w: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126.Количество благоустроенных домов, построенных для переселения граждан из аварийного жилого фонда.</w:t>
            </w: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127.Ликвидация аварийных и непригодных для проживания домов.</w:t>
            </w:r>
          </w:p>
          <w:p w:rsidR="006B2C09" w:rsidRDefault="006B2C09" w:rsidP="006B2C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128.Доля ликвидированных аварийных и непригодных для проживания домов.</w:t>
            </w:r>
          </w:p>
          <w:p w:rsidR="00354D91" w:rsidRPr="001C0DF5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37715" w:rsidRPr="001C0DF5" w:rsidRDefault="006B2C09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 w:rsidR="00837715" w:rsidRPr="001C0DF5">
              <w:rPr>
                <w:rFonts w:ascii="Liberation Serif" w:hAnsi="Liberation Serif"/>
                <w:sz w:val="28"/>
                <w:szCs w:val="28"/>
              </w:rPr>
              <w:t>9.Количество молодых семей, получивших социальную выплату на улучшение жилищных условий.</w:t>
            </w:r>
          </w:p>
          <w:p w:rsidR="00837715" w:rsidRPr="001C0DF5" w:rsidRDefault="00837715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6B2C09">
              <w:rPr>
                <w:rFonts w:ascii="Liberation Serif" w:hAnsi="Liberation Serif"/>
                <w:sz w:val="28"/>
                <w:szCs w:val="28"/>
              </w:rPr>
              <w:t>3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0.Количество молодых семей получивших социальную выплату.</w:t>
            </w:r>
          </w:p>
          <w:p w:rsidR="00F13222" w:rsidRPr="001C0DF5" w:rsidRDefault="00F13222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13222" w:rsidRPr="001C0DF5" w:rsidRDefault="00F13222" w:rsidP="006B2C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6B2C09">
              <w:rPr>
                <w:rFonts w:ascii="Liberation Serif" w:hAnsi="Liberation Serif"/>
                <w:sz w:val="28"/>
                <w:szCs w:val="28"/>
              </w:rPr>
              <w:t>3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1.Колличество молодых семей, получивших региональную социальную выплату.</w:t>
            </w:r>
          </w:p>
        </w:tc>
      </w:tr>
      <w:tr w:rsidR="00354D91" w:rsidRPr="001C0DF5" w:rsidTr="00A92638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</w:pPr>
            <w:r w:rsidRPr="001C0DF5"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«Всего: </w:t>
            </w:r>
            <w:r w:rsidR="00F13222" w:rsidRPr="001C0DF5">
              <w:rPr>
                <w:rFonts w:ascii="Liberation Serif" w:hAnsi="Liberation Serif" w:cs="Times New Roman"/>
                <w:bCs w:val="0"/>
                <w:sz w:val="28"/>
                <w:szCs w:val="28"/>
              </w:rPr>
              <w:t>23</w:t>
            </w:r>
            <w:r w:rsidR="00E1069A">
              <w:rPr>
                <w:rFonts w:ascii="Liberation Serif" w:hAnsi="Liberation Serif" w:cs="Times New Roman"/>
                <w:bCs w:val="0"/>
                <w:sz w:val="28"/>
                <w:szCs w:val="28"/>
              </w:rPr>
              <w:t>7</w:t>
            </w:r>
            <w:r w:rsidR="005E47D4">
              <w:rPr>
                <w:rFonts w:ascii="Liberation Serif" w:hAnsi="Liberation Serif" w:cs="Times New Roman"/>
                <w:bCs w:val="0"/>
                <w:sz w:val="28"/>
                <w:szCs w:val="28"/>
              </w:rPr>
              <w:t>7408314,47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389441668,99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F13222" w:rsidRPr="001C0DF5">
              <w:rPr>
                <w:rFonts w:ascii="Liberation Serif" w:hAnsi="Liberation Serif"/>
              </w:rPr>
              <w:t>369189100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62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F13222" w:rsidRPr="001C0DF5">
              <w:rPr>
                <w:rFonts w:ascii="Liberation Serif" w:hAnsi="Liberation Serif"/>
              </w:rPr>
              <w:t>458464030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17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F13222" w:rsidRPr="001C0DF5">
              <w:rPr>
                <w:rFonts w:ascii="Liberation Serif" w:hAnsi="Liberation Serif"/>
              </w:rPr>
              <w:t>436426026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92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F13222" w:rsidRPr="001C0DF5">
              <w:rPr>
                <w:rFonts w:ascii="Liberation Serif" w:hAnsi="Liberation Serif"/>
              </w:rPr>
              <w:t>249637962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38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F13222" w:rsidRPr="001C0DF5">
              <w:rPr>
                <w:rFonts w:ascii="Liberation Serif" w:hAnsi="Liberation Serif"/>
              </w:rPr>
              <w:t>2</w:t>
            </w:r>
            <w:r w:rsidR="00166115">
              <w:rPr>
                <w:rFonts w:ascii="Liberation Serif" w:hAnsi="Liberation Serif"/>
              </w:rPr>
              <w:t>39992025,91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2020 год – </w:t>
            </w:r>
            <w:r w:rsidR="00DF5CA0">
              <w:rPr>
                <w:rFonts w:ascii="Liberation Serif" w:hAnsi="Liberation Serif"/>
              </w:rPr>
              <w:t>2</w:t>
            </w:r>
            <w:r w:rsidR="00E1069A">
              <w:rPr>
                <w:rFonts w:ascii="Liberation Serif" w:hAnsi="Liberation Serif"/>
              </w:rPr>
              <w:t>3</w:t>
            </w:r>
            <w:r w:rsidR="005E47D4">
              <w:rPr>
                <w:rFonts w:ascii="Liberation Serif" w:hAnsi="Liberation Serif"/>
              </w:rPr>
              <w:t>3907499,48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из них: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1C0DF5">
              <w:rPr>
                <w:rFonts w:ascii="Liberation Serif" w:hAnsi="Liberation Serif"/>
              </w:rPr>
              <w:t xml:space="preserve">федеральный бюджет: </w:t>
            </w:r>
            <w:r w:rsidRPr="001C0DF5">
              <w:rPr>
                <w:rFonts w:ascii="Liberation Serif" w:hAnsi="Liberation Serif"/>
                <w:b/>
              </w:rPr>
              <w:t>2</w:t>
            </w:r>
            <w:r w:rsidR="00F13222" w:rsidRPr="001C0DF5">
              <w:rPr>
                <w:rFonts w:ascii="Liberation Serif" w:hAnsi="Liberation Serif"/>
                <w:b/>
              </w:rPr>
              <w:t>5</w:t>
            </w:r>
            <w:r w:rsidR="00A658F1">
              <w:rPr>
                <w:rFonts w:ascii="Liberation Serif" w:hAnsi="Liberation Serif"/>
                <w:b/>
              </w:rPr>
              <w:t>6</w:t>
            </w:r>
            <w:r w:rsidR="00E1069A">
              <w:rPr>
                <w:rFonts w:ascii="Liberation Serif" w:hAnsi="Liberation Serif"/>
                <w:b/>
              </w:rPr>
              <w:t>914045</w:t>
            </w:r>
            <w:r w:rsidRPr="001C0DF5">
              <w:rPr>
                <w:rFonts w:ascii="Liberation Serif" w:hAnsi="Liberation Serif"/>
                <w:b/>
                <w:bCs/>
              </w:rPr>
              <w:t>,</w:t>
            </w:r>
            <w:r w:rsidR="00F13222" w:rsidRPr="001C0DF5">
              <w:rPr>
                <w:rFonts w:ascii="Liberation Serif" w:hAnsi="Liberation Serif"/>
                <w:b/>
                <w:bCs/>
              </w:rPr>
              <w:t>82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18592000,00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F13222" w:rsidRPr="001C0DF5">
              <w:rPr>
                <w:rFonts w:ascii="Liberation Serif" w:hAnsi="Liberation Serif"/>
              </w:rPr>
              <w:t>43668727,09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F13222" w:rsidRPr="001C0DF5">
              <w:rPr>
                <w:rFonts w:ascii="Liberation Serif" w:hAnsi="Liberation Serif"/>
              </w:rPr>
              <w:t>90069608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25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F13222" w:rsidRPr="001C0DF5">
              <w:rPr>
                <w:rFonts w:ascii="Liberation Serif" w:hAnsi="Liberation Serif"/>
              </w:rPr>
              <w:t>60077715,01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F13222" w:rsidRPr="001C0DF5">
              <w:rPr>
                <w:rFonts w:ascii="Liberation Serif" w:hAnsi="Liberation Serif"/>
              </w:rPr>
              <w:t>17143695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47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F13222" w:rsidRPr="001C0DF5">
              <w:rPr>
                <w:rFonts w:ascii="Liberation Serif" w:hAnsi="Liberation Serif"/>
              </w:rPr>
              <w:t>13290900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1C0DF5">
              <w:rPr>
                <w:rFonts w:ascii="Liberation Serif" w:hAnsi="Liberation Serif"/>
              </w:rPr>
              <w:t xml:space="preserve">2020 год – </w:t>
            </w:r>
            <w:r w:rsidR="00F13222" w:rsidRPr="001C0DF5">
              <w:rPr>
                <w:rFonts w:ascii="Liberation Serif" w:hAnsi="Liberation Serif"/>
              </w:rPr>
              <w:t>1</w:t>
            </w:r>
            <w:r w:rsidR="00E1069A">
              <w:rPr>
                <w:rFonts w:ascii="Liberation Serif" w:hAnsi="Liberation Serif"/>
              </w:rPr>
              <w:t>4071400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</w:rPr>
              <w:t xml:space="preserve">областной бюджет: </w:t>
            </w:r>
            <w:r w:rsidRPr="001C0DF5">
              <w:rPr>
                <w:rFonts w:ascii="Liberation Serif" w:hAnsi="Liberation Serif"/>
                <w:b/>
              </w:rPr>
              <w:t>1</w:t>
            </w:r>
            <w:r w:rsidR="00F13222" w:rsidRPr="001C0DF5">
              <w:rPr>
                <w:rFonts w:ascii="Liberation Serif" w:hAnsi="Liberation Serif"/>
                <w:b/>
              </w:rPr>
              <w:t>1</w:t>
            </w:r>
            <w:r w:rsidR="00E1069A">
              <w:rPr>
                <w:rFonts w:ascii="Liberation Serif" w:hAnsi="Liberation Serif"/>
                <w:b/>
              </w:rPr>
              <w:t>30431641</w:t>
            </w:r>
            <w:r w:rsidRPr="001C0DF5">
              <w:rPr>
                <w:rFonts w:ascii="Liberation Serif" w:hAnsi="Liberation Serif"/>
                <w:b/>
              </w:rPr>
              <w:t>,</w:t>
            </w:r>
            <w:r w:rsidR="00F13222" w:rsidRPr="001C0DF5">
              <w:rPr>
                <w:rFonts w:ascii="Liberation Serif" w:hAnsi="Liberation Serif"/>
                <w:b/>
              </w:rPr>
              <w:t>53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231977155,08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E93199" w:rsidRPr="001C0DF5">
              <w:rPr>
                <w:rFonts w:ascii="Liberation Serif" w:hAnsi="Liberation Serif"/>
              </w:rPr>
              <w:t>188157980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4</w:t>
            </w:r>
            <w:r w:rsidRPr="001C0DF5">
              <w:rPr>
                <w:rFonts w:ascii="Liberation Serif" w:hAnsi="Liberation Serif"/>
              </w:rPr>
              <w:t>6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E93199" w:rsidRPr="001C0DF5">
              <w:rPr>
                <w:rFonts w:ascii="Liberation Serif" w:hAnsi="Liberation Serif"/>
              </w:rPr>
              <w:t>212589357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31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E93199" w:rsidRPr="001C0DF5">
              <w:rPr>
                <w:rFonts w:ascii="Liberation Serif" w:hAnsi="Liberation Serif"/>
              </w:rPr>
              <w:t>230530421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71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E93199" w:rsidRPr="001C0DF5">
              <w:rPr>
                <w:rFonts w:ascii="Liberation Serif" w:hAnsi="Liberation Serif"/>
              </w:rPr>
              <w:t>98743426,97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E93199" w:rsidRPr="001C0DF5">
              <w:rPr>
                <w:rFonts w:ascii="Liberation Serif" w:hAnsi="Liberation Serif"/>
              </w:rPr>
              <w:t>84</w:t>
            </w:r>
            <w:r w:rsidR="00166115">
              <w:rPr>
                <w:rFonts w:ascii="Liberation Serif" w:hAnsi="Liberation Serif"/>
              </w:rPr>
              <w:t>836200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1C0DF5">
              <w:rPr>
                <w:rFonts w:ascii="Liberation Serif" w:hAnsi="Liberation Serif"/>
              </w:rPr>
              <w:t>2020 год – 8</w:t>
            </w:r>
            <w:r w:rsidR="00E1069A">
              <w:rPr>
                <w:rFonts w:ascii="Liberation Serif" w:hAnsi="Liberation Serif"/>
              </w:rPr>
              <w:t>3597100</w:t>
            </w:r>
            <w:r w:rsidRPr="001C0DF5">
              <w:rPr>
                <w:rFonts w:ascii="Liberation Serif" w:hAnsi="Liberation Serif"/>
              </w:rPr>
              <w:t>,</w:t>
            </w:r>
            <w:r w:rsidR="00A658F1">
              <w:rPr>
                <w:rFonts w:ascii="Liberation Serif" w:hAnsi="Liberation Serif"/>
              </w:rPr>
              <w:t>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1C0DF5">
              <w:rPr>
                <w:rFonts w:ascii="Liberation Serif" w:hAnsi="Liberation Serif"/>
              </w:rPr>
              <w:t xml:space="preserve">местный бюджет: </w:t>
            </w:r>
            <w:r w:rsidR="00E1069A">
              <w:rPr>
                <w:rFonts w:ascii="Liberation Serif" w:hAnsi="Liberation Serif"/>
                <w:b/>
                <w:bCs/>
              </w:rPr>
              <w:t>98</w:t>
            </w:r>
            <w:r w:rsidR="005E47D4">
              <w:rPr>
                <w:rFonts w:ascii="Liberation Serif" w:hAnsi="Liberation Serif"/>
                <w:b/>
                <w:bCs/>
              </w:rPr>
              <w:t>1312427,12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130147313,91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lastRenderedPageBreak/>
              <w:t>2015 год – 1</w:t>
            </w:r>
            <w:r w:rsidR="00E93199" w:rsidRPr="001C0DF5">
              <w:rPr>
                <w:rFonts w:ascii="Liberation Serif" w:hAnsi="Liberation Serif"/>
              </w:rPr>
              <w:t>37337393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07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E93199" w:rsidRPr="001C0DF5">
              <w:rPr>
                <w:rFonts w:ascii="Liberation Serif" w:hAnsi="Liberation Serif"/>
              </w:rPr>
              <w:t>155805064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61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E93199" w:rsidRPr="001C0DF5">
              <w:rPr>
                <w:rFonts w:ascii="Liberation Serif" w:hAnsi="Liberation Serif"/>
              </w:rPr>
              <w:t>14</w:t>
            </w:r>
            <w:r w:rsidR="00DF5CA0">
              <w:rPr>
                <w:rFonts w:ascii="Liberation Serif" w:hAnsi="Liberation Serif"/>
              </w:rPr>
              <w:t>6167890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2</w:t>
            </w:r>
            <w:r w:rsidRPr="001C0DF5">
              <w:rPr>
                <w:rFonts w:ascii="Liberation Serif" w:hAnsi="Liberation Serif"/>
              </w:rPr>
              <w:t>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E93199" w:rsidRPr="001C0DF5">
              <w:rPr>
                <w:rFonts w:ascii="Liberation Serif" w:hAnsi="Liberation Serif"/>
              </w:rPr>
              <w:t>133750839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94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E93199" w:rsidRPr="001C0DF5">
              <w:rPr>
                <w:rFonts w:ascii="Liberation Serif" w:hAnsi="Liberation Serif"/>
              </w:rPr>
              <w:t>1</w:t>
            </w:r>
            <w:r w:rsidRPr="001C0DF5">
              <w:rPr>
                <w:rFonts w:ascii="Liberation Serif" w:hAnsi="Liberation Serif"/>
              </w:rPr>
              <w:t>4</w:t>
            </w:r>
            <w:r w:rsidR="00166115">
              <w:rPr>
                <w:rFonts w:ascii="Liberation Serif" w:hAnsi="Liberation Serif"/>
              </w:rPr>
              <w:t>1864925</w:t>
            </w:r>
            <w:r w:rsidR="000A4A57">
              <w:rPr>
                <w:rFonts w:ascii="Liberation Serif" w:hAnsi="Liberation Serif"/>
              </w:rPr>
              <w:t>,</w:t>
            </w:r>
            <w:r w:rsidR="00166115">
              <w:rPr>
                <w:rFonts w:ascii="Liberation Serif" w:hAnsi="Liberation Serif"/>
              </w:rPr>
              <w:t>91</w:t>
            </w:r>
          </w:p>
          <w:p w:rsidR="00354D91" w:rsidRPr="001C0DF5" w:rsidRDefault="00354D91" w:rsidP="00354D91">
            <w:pPr>
              <w:widowControl w:val="0"/>
              <w:ind w:firstLine="67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DF5CA0">
              <w:rPr>
                <w:rFonts w:ascii="Liberation Serif" w:hAnsi="Liberation Serif"/>
                <w:sz w:val="28"/>
                <w:szCs w:val="28"/>
              </w:rPr>
              <w:t>1</w:t>
            </w:r>
            <w:r w:rsidR="00E1069A">
              <w:rPr>
                <w:rFonts w:ascii="Liberation Serif" w:hAnsi="Liberation Serif"/>
                <w:sz w:val="28"/>
                <w:szCs w:val="28"/>
              </w:rPr>
              <w:t>3</w:t>
            </w:r>
            <w:r w:rsidR="00B66894">
              <w:rPr>
                <w:rFonts w:ascii="Liberation Serif" w:hAnsi="Liberation Serif"/>
                <w:sz w:val="28"/>
                <w:szCs w:val="28"/>
              </w:rPr>
              <w:t>6979339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,</w:t>
            </w:r>
            <w:r w:rsidR="0023218A">
              <w:rPr>
                <w:rFonts w:ascii="Liberation Serif" w:hAnsi="Liberation Serif"/>
                <w:sz w:val="28"/>
                <w:szCs w:val="28"/>
              </w:rPr>
              <w:t>4</w:t>
            </w:r>
            <w:r w:rsidR="00B66894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</w:rPr>
              <w:t xml:space="preserve">внебюджетные источники: </w:t>
            </w:r>
            <w:r w:rsidRPr="001C0DF5">
              <w:rPr>
                <w:rFonts w:ascii="Liberation Serif" w:hAnsi="Liberation Serif"/>
                <w:b/>
              </w:rPr>
              <w:t>8750200</w:t>
            </w:r>
            <w:r w:rsidRPr="001C0DF5">
              <w:rPr>
                <w:rFonts w:ascii="Liberation Serif" w:hAnsi="Liberation Serif"/>
                <w:b/>
                <w:bCs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8725200,00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2015 год – 25000,00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2016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2017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2018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2019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2020 год – 0,00»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муниципальной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8" w:history="1">
              <w:r w:rsidRPr="001C0DF5">
                <w:rPr>
                  <w:rStyle w:val="af0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 w:rsidR="00354D91" w:rsidRPr="001C0DF5" w:rsidRDefault="00354D91" w:rsidP="00354D91">
      <w:pPr>
        <w:widowControl w:val="0"/>
        <w:rPr>
          <w:rFonts w:ascii="Liberation Serif" w:hAnsi="Liberation Serif"/>
          <w:sz w:val="28"/>
          <w:szCs w:val="28"/>
        </w:rPr>
      </w:pPr>
    </w:p>
    <w:p w:rsidR="00354D91" w:rsidRPr="001C0DF5" w:rsidRDefault="00354D91" w:rsidP="00354D91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8C3903">
      <w:pPr>
        <w:ind w:firstLine="9639"/>
        <w:jc w:val="right"/>
        <w:rPr>
          <w:rFonts w:ascii="Liberation Serif" w:hAnsi="Liberation Serif"/>
          <w:sz w:val="28"/>
          <w:szCs w:val="28"/>
        </w:rPr>
        <w:sectPr w:rsidR="00C20C7F" w:rsidRPr="001C0DF5" w:rsidSect="00CB507B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C20C7F" w:rsidRPr="001C0DF5" w:rsidRDefault="00C20C7F" w:rsidP="00F33CA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sectPr w:rsidR="00C20C7F" w:rsidRPr="001C0DF5" w:rsidSect="008C39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45" w:rsidRDefault="00EE3145">
      <w:r>
        <w:separator/>
      </w:r>
    </w:p>
  </w:endnote>
  <w:endnote w:type="continuationSeparator" w:id="0">
    <w:p w:rsidR="00EE3145" w:rsidRDefault="00EE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45" w:rsidRDefault="00EE3145">
      <w:r>
        <w:separator/>
      </w:r>
    </w:p>
  </w:footnote>
  <w:footnote w:type="continuationSeparator" w:id="0">
    <w:p w:rsidR="00EE3145" w:rsidRDefault="00EE3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95" w:rsidRDefault="00BA7495" w:rsidP="00FD09E2">
    <w:pPr>
      <w:pStyle w:val="a9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CC1E11">
      <w:rPr>
        <w:rStyle w:val="afb"/>
        <w:noProof/>
      </w:rPr>
      <w:t>25</w:t>
    </w:r>
    <w:r>
      <w:rPr>
        <w:rStyle w:val="afb"/>
      </w:rPr>
      <w:fldChar w:fldCharType="end"/>
    </w:r>
  </w:p>
  <w:p w:rsidR="00BA7495" w:rsidRDefault="00BA74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7B"/>
    <w:rsid w:val="00000D38"/>
    <w:rsid w:val="000023BE"/>
    <w:rsid w:val="0000661C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93B65"/>
    <w:rsid w:val="00093F88"/>
    <w:rsid w:val="00097834"/>
    <w:rsid w:val="000A4285"/>
    <w:rsid w:val="000A4A57"/>
    <w:rsid w:val="000A60C6"/>
    <w:rsid w:val="000B2049"/>
    <w:rsid w:val="000B38F5"/>
    <w:rsid w:val="000D071A"/>
    <w:rsid w:val="000D513B"/>
    <w:rsid w:val="000F3939"/>
    <w:rsid w:val="00111758"/>
    <w:rsid w:val="001168CB"/>
    <w:rsid w:val="001206F0"/>
    <w:rsid w:val="00125EFF"/>
    <w:rsid w:val="001514C8"/>
    <w:rsid w:val="00161665"/>
    <w:rsid w:val="00166115"/>
    <w:rsid w:val="00176902"/>
    <w:rsid w:val="0018719B"/>
    <w:rsid w:val="00187BEA"/>
    <w:rsid w:val="001B5394"/>
    <w:rsid w:val="001C0DF5"/>
    <w:rsid w:val="001D2B3C"/>
    <w:rsid w:val="001E028F"/>
    <w:rsid w:val="001E1F9A"/>
    <w:rsid w:val="001E2073"/>
    <w:rsid w:val="001F4CF9"/>
    <w:rsid w:val="00203D5A"/>
    <w:rsid w:val="00211CF5"/>
    <w:rsid w:val="002124E7"/>
    <w:rsid w:val="00223812"/>
    <w:rsid w:val="002252D6"/>
    <w:rsid w:val="002301A8"/>
    <w:rsid w:val="0023218A"/>
    <w:rsid w:val="00233E76"/>
    <w:rsid w:val="0025176F"/>
    <w:rsid w:val="002532E7"/>
    <w:rsid w:val="0027338B"/>
    <w:rsid w:val="0027369F"/>
    <w:rsid w:val="00275E1B"/>
    <w:rsid w:val="002813E9"/>
    <w:rsid w:val="0028190A"/>
    <w:rsid w:val="00283636"/>
    <w:rsid w:val="002B3D0B"/>
    <w:rsid w:val="002B4125"/>
    <w:rsid w:val="002C18B0"/>
    <w:rsid w:val="002C2B9E"/>
    <w:rsid w:val="002C5BA5"/>
    <w:rsid w:val="002D0832"/>
    <w:rsid w:val="002D0C65"/>
    <w:rsid w:val="002D22A7"/>
    <w:rsid w:val="002D296B"/>
    <w:rsid w:val="002D5140"/>
    <w:rsid w:val="002E6FDC"/>
    <w:rsid w:val="00302BD4"/>
    <w:rsid w:val="00304C18"/>
    <w:rsid w:val="00307A1F"/>
    <w:rsid w:val="003226DB"/>
    <w:rsid w:val="00325C52"/>
    <w:rsid w:val="0033716D"/>
    <w:rsid w:val="00343312"/>
    <w:rsid w:val="00347597"/>
    <w:rsid w:val="00350837"/>
    <w:rsid w:val="00351C16"/>
    <w:rsid w:val="00352CF4"/>
    <w:rsid w:val="00354D91"/>
    <w:rsid w:val="003556AF"/>
    <w:rsid w:val="00360EF6"/>
    <w:rsid w:val="00373F4F"/>
    <w:rsid w:val="0037515F"/>
    <w:rsid w:val="0037696D"/>
    <w:rsid w:val="00385333"/>
    <w:rsid w:val="003B6FB6"/>
    <w:rsid w:val="003D04AE"/>
    <w:rsid w:val="003F02D5"/>
    <w:rsid w:val="003F1CC5"/>
    <w:rsid w:val="003F289B"/>
    <w:rsid w:val="00400943"/>
    <w:rsid w:val="004033E6"/>
    <w:rsid w:val="00406FE8"/>
    <w:rsid w:val="00417094"/>
    <w:rsid w:val="00432382"/>
    <w:rsid w:val="00434301"/>
    <w:rsid w:val="00445DBF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C4A1F"/>
    <w:rsid w:val="004D451A"/>
    <w:rsid w:val="004E2CFC"/>
    <w:rsid w:val="004F4BEE"/>
    <w:rsid w:val="004F6977"/>
    <w:rsid w:val="004F796F"/>
    <w:rsid w:val="00501A8F"/>
    <w:rsid w:val="0052159E"/>
    <w:rsid w:val="0052691D"/>
    <w:rsid w:val="00532A21"/>
    <w:rsid w:val="00536711"/>
    <w:rsid w:val="005458DC"/>
    <w:rsid w:val="00547409"/>
    <w:rsid w:val="00547C57"/>
    <w:rsid w:val="00551AB6"/>
    <w:rsid w:val="005549C1"/>
    <w:rsid w:val="0056444A"/>
    <w:rsid w:val="005760CB"/>
    <w:rsid w:val="005C0406"/>
    <w:rsid w:val="005D1848"/>
    <w:rsid w:val="005D75FF"/>
    <w:rsid w:val="005E0BFB"/>
    <w:rsid w:val="005E2EE0"/>
    <w:rsid w:val="005E47D4"/>
    <w:rsid w:val="005F119A"/>
    <w:rsid w:val="005F2DDD"/>
    <w:rsid w:val="0060273D"/>
    <w:rsid w:val="00605779"/>
    <w:rsid w:val="00610F6A"/>
    <w:rsid w:val="0061128F"/>
    <w:rsid w:val="00633520"/>
    <w:rsid w:val="00635168"/>
    <w:rsid w:val="00636CD9"/>
    <w:rsid w:val="006372F7"/>
    <w:rsid w:val="00643BBA"/>
    <w:rsid w:val="00650C64"/>
    <w:rsid w:val="006551C6"/>
    <w:rsid w:val="00671C87"/>
    <w:rsid w:val="0068385F"/>
    <w:rsid w:val="00693344"/>
    <w:rsid w:val="00695BAA"/>
    <w:rsid w:val="006A2517"/>
    <w:rsid w:val="006A2F55"/>
    <w:rsid w:val="006B2C09"/>
    <w:rsid w:val="006B46C5"/>
    <w:rsid w:val="006C72F5"/>
    <w:rsid w:val="006C7372"/>
    <w:rsid w:val="006D2E47"/>
    <w:rsid w:val="006E2A8F"/>
    <w:rsid w:val="006E37B9"/>
    <w:rsid w:val="006E4727"/>
    <w:rsid w:val="006E55FB"/>
    <w:rsid w:val="006E58E3"/>
    <w:rsid w:val="006F55D9"/>
    <w:rsid w:val="007063FE"/>
    <w:rsid w:val="007076C8"/>
    <w:rsid w:val="007167D2"/>
    <w:rsid w:val="00722DA6"/>
    <w:rsid w:val="0073057C"/>
    <w:rsid w:val="00742A9F"/>
    <w:rsid w:val="00745552"/>
    <w:rsid w:val="00760E30"/>
    <w:rsid w:val="00777F8D"/>
    <w:rsid w:val="00780AE7"/>
    <w:rsid w:val="00781ED0"/>
    <w:rsid w:val="00782860"/>
    <w:rsid w:val="00796E11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37AF"/>
    <w:rsid w:val="0086554A"/>
    <w:rsid w:val="008818A4"/>
    <w:rsid w:val="008823E1"/>
    <w:rsid w:val="00886BFB"/>
    <w:rsid w:val="008939CA"/>
    <w:rsid w:val="008C2D1A"/>
    <w:rsid w:val="008C3903"/>
    <w:rsid w:val="008C661F"/>
    <w:rsid w:val="008E0167"/>
    <w:rsid w:val="008E08DD"/>
    <w:rsid w:val="008F62C7"/>
    <w:rsid w:val="00903DD9"/>
    <w:rsid w:val="00906D16"/>
    <w:rsid w:val="009121FC"/>
    <w:rsid w:val="00916EE6"/>
    <w:rsid w:val="00921DD8"/>
    <w:rsid w:val="00930F43"/>
    <w:rsid w:val="009364C5"/>
    <w:rsid w:val="009436A8"/>
    <w:rsid w:val="00944362"/>
    <w:rsid w:val="00946A09"/>
    <w:rsid w:val="00963341"/>
    <w:rsid w:val="00971060"/>
    <w:rsid w:val="00974421"/>
    <w:rsid w:val="00980D97"/>
    <w:rsid w:val="00990D6B"/>
    <w:rsid w:val="00995C50"/>
    <w:rsid w:val="009D0842"/>
    <w:rsid w:val="009D2066"/>
    <w:rsid w:val="009D6FDB"/>
    <w:rsid w:val="009F6637"/>
    <w:rsid w:val="009F7FE2"/>
    <w:rsid w:val="00A07E84"/>
    <w:rsid w:val="00A30736"/>
    <w:rsid w:val="00A30849"/>
    <w:rsid w:val="00A36D63"/>
    <w:rsid w:val="00A5233E"/>
    <w:rsid w:val="00A60C06"/>
    <w:rsid w:val="00A63049"/>
    <w:rsid w:val="00A64653"/>
    <w:rsid w:val="00A658F1"/>
    <w:rsid w:val="00A74071"/>
    <w:rsid w:val="00A75216"/>
    <w:rsid w:val="00A75801"/>
    <w:rsid w:val="00A77EA2"/>
    <w:rsid w:val="00A80784"/>
    <w:rsid w:val="00A92638"/>
    <w:rsid w:val="00A93F9D"/>
    <w:rsid w:val="00A97168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3E5F"/>
    <w:rsid w:val="00B2603E"/>
    <w:rsid w:val="00B34AEF"/>
    <w:rsid w:val="00B376C0"/>
    <w:rsid w:val="00B43640"/>
    <w:rsid w:val="00B604D7"/>
    <w:rsid w:val="00B66894"/>
    <w:rsid w:val="00B721CB"/>
    <w:rsid w:val="00B74A4B"/>
    <w:rsid w:val="00B7736F"/>
    <w:rsid w:val="00B80805"/>
    <w:rsid w:val="00B80A11"/>
    <w:rsid w:val="00B92769"/>
    <w:rsid w:val="00B9330A"/>
    <w:rsid w:val="00BA7495"/>
    <w:rsid w:val="00BB0AD3"/>
    <w:rsid w:val="00BB73DE"/>
    <w:rsid w:val="00BB7A19"/>
    <w:rsid w:val="00BF06E8"/>
    <w:rsid w:val="00C03D8A"/>
    <w:rsid w:val="00C20C7F"/>
    <w:rsid w:val="00C26FD1"/>
    <w:rsid w:val="00C34E11"/>
    <w:rsid w:val="00C4034C"/>
    <w:rsid w:val="00C5172F"/>
    <w:rsid w:val="00C57F91"/>
    <w:rsid w:val="00C6171B"/>
    <w:rsid w:val="00C66652"/>
    <w:rsid w:val="00C70B08"/>
    <w:rsid w:val="00C77DA2"/>
    <w:rsid w:val="00C80FE5"/>
    <w:rsid w:val="00C81FF7"/>
    <w:rsid w:val="00C84034"/>
    <w:rsid w:val="00C86CD4"/>
    <w:rsid w:val="00CA4A48"/>
    <w:rsid w:val="00CB37CB"/>
    <w:rsid w:val="00CB4563"/>
    <w:rsid w:val="00CB4600"/>
    <w:rsid w:val="00CB507B"/>
    <w:rsid w:val="00CB643A"/>
    <w:rsid w:val="00CC1E11"/>
    <w:rsid w:val="00CC7997"/>
    <w:rsid w:val="00CC7FA8"/>
    <w:rsid w:val="00CD4C2E"/>
    <w:rsid w:val="00CE2FE0"/>
    <w:rsid w:val="00CE43C3"/>
    <w:rsid w:val="00CF3857"/>
    <w:rsid w:val="00CF563D"/>
    <w:rsid w:val="00CF7E3D"/>
    <w:rsid w:val="00D05617"/>
    <w:rsid w:val="00D143F4"/>
    <w:rsid w:val="00D146B8"/>
    <w:rsid w:val="00D230CA"/>
    <w:rsid w:val="00D244DB"/>
    <w:rsid w:val="00D334E7"/>
    <w:rsid w:val="00D34CFA"/>
    <w:rsid w:val="00D66549"/>
    <w:rsid w:val="00D6755D"/>
    <w:rsid w:val="00D81F46"/>
    <w:rsid w:val="00D85A08"/>
    <w:rsid w:val="00DB55E7"/>
    <w:rsid w:val="00DC05AF"/>
    <w:rsid w:val="00DD08C2"/>
    <w:rsid w:val="00DF408C"/>
    <w:rsid w:val="00DF5CA0"/>
    <w:rsid w:val="00E0179C"/>
    <w:rsid w:val="00E1069A"/>
    <w:rsid w:val="00E12D86"/>
    <w:rsid w:val="00E1615E"/>
    <w:rsid w:val="00E27662"/>
    <w:rsid w:val="00E36BC9"/>
    <w:rsid w:val="00E507BF"/>
    <w:rsid w:val="00E54AF0"/>
    <w:rsid w:val="00E71723"/>
    <w:rsid w:val="00E865A0"/>
    <w:rsid w:val="00E8684F"/>
    <w:rsid w:val="00E93199"/>
    <w:rsid w:val="00EA4837"/>
    <w:rsid w:val="00EA5948"/>
    <w:rsid w:val="00EB1703"/>
    <w:rsid w:val="00EB17DA"/>
    <w:rsid w:val="00EC3003"/>
    <w:rsid w:val="00ED0886"/>
    <w:rsid w:val="00EE3145"/>
    <w:rsid w:val="00F11644"/>
    <w:rsid w:val="00F13222"/>
    <w:rsid w:val="00F22F54"/>
    <w:rsid w:val="00F25CDD"/>
    <w:rsid w:val="00F26AA1"/>
    <w:rsid w:val="00F33CA8"/>
    <w:rsid w:val="00F50BA7"/>
    <w:rsid w:val="00F62173"/>
    <w:rsid w:val="00F6716A"/>
    <w:rsid w:val="00F752E3"/>
    <w:rsid w:val="00FA08C3"/>
    <w:rsid w:val="00FA3719"/>
    <w:rsid w:val="00FC4631"/>
    <w:rsid w:val="00FD09E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F22C0C-8A68-49FC-870D-D25A165D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qFormat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3B8E-D02B-42B5-A7CA-75CA5378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5032</Words>
  <Characters>28688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33653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Елена Николаевна</cp:lastModifiedBy>
  <cp:revision>19</cp:revision>
  <cp:lastPrinted>2020-12-09T11:36:00Z</cp:lastPrinted>
  <dcterms:created xsi:type="dcterms:W3CDTF">2019-12-20T11:10:00Z</dcterms:created>
  <dcterms:modified xsi:type="dcterms:W3CDTF">2020-12-09T11:37:00Z</dcterms:modified>
</cp:coreProperties>
</file>