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ind w:left="0" w:right="0" w:hanging="0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8" t="-96" r="-148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 w:cs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16"/>
        <w:pBdr>
          <w:top w:val="double" w:sz="12" w:space="1" w:color="000000"/>
        </w:pBdr>
        <w:tabs>
          <w:tab w:val="clear" w:pos="708"/>
          <w:tab w:val="left" w:pos="1134" w:leader="none"/>
        </w:tabs>
        <w:suppressAutoHyphens w:val="true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Style16"/>
        <w:shd w:fill="FFFFFF" w:val="clear"/>
        <w:jc w:val="left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Style w:val="Style13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от 0</w:t>
      </w:r>
      <w:r>
        <w:rPr>
          <w:rStyle w:val="Style13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5</w:t>
      </w:r>
      <w:r>
        <w:rPr>
          <w:rStyle w:val="Style13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.</w:t>
      </w:r>
      <w:r>
        <w:rPr>
          <w:rStyle w:val="Style13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02.2021   № </w:t>
      </w:r>
      <w:r>
        <w:rPr>
          <w:rStyle w:val="Style13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9</w:t>
      </w:r>
      <w:r>
        <w:rPr>
          <w:rStyle w:val="Style13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1</w:t>
      </w:r>
      <w:r>
        <w:rPr>
          <w:rStyle w:val="Style13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ab/>
        <w:tab/>
        <w:tab/>
      </w:r>
    </w:p>
    <w:p>
      <w:pPr>
        <w:pStyle w:val="Style16"/>
        <w:shd w:fill="FFFFFF" w:val="clear"/>
        <w:jc w:val="center"/>
        <w:rPr>
          <w:rStyle w:val="Style13"/>
          <w:rFonts w:eastAsia="Arial Unicode MS" w:cs="Times New Roman"/>
          <w:bCs/>
          <w:i w:val="false"/>
          <w:i w:val="false"/>
          <w:iCs w:val="false"/>
          <w:color w:val="000000"/>
          <w:lang w:eastAsia="ru-RU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16"/>
        <w:shd w:fill="FFFFFF" w:val="clear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 внесении   изменений в муниципальную программу </w:t>
      </w:r>
    </w:p>
    <w:p>
      <w:pPr>
        <w:pStyle w:val="Style16"/>
        <w:shd w:fill="FFFFFF" w:val="clear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«Повышение эффективности управления муниципальной собственностью Камышловского городского округа до 2020 года», утвержденную постановлением главы Камышловского городского округа от 20.11.2013г.  №2053</w:t>
      </w:r>
    </w:p>
    <w:p>
      <w:pPr>
        <w:pStyle w:val="Style16"/>
        <w:shd w:fill="FFFFFF" w:val="clear"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1"/>
        <w:keepNext w:val="true"/>
        <w:shd w:fill="FFFFFF" w:val="clear"/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В соответствии с Федеральным законом от 06.10.2003г  №131 «Об общих принципах организации местного самоуправления в Российской Федерации, со статьей 179 Бюджетного кодекса Российской Федерации», с Решением Думы Камышловского городского округа от 17.12.2020 №556 «О внесении изменений в Решение Думы Камышловского городского округа от 05.12.2019 №440 «О бюджете Камышловского городского округа на 2020год и плановый период 2021 и 2022 годов», с постановлением администрации Камышловского городского округа  от 24.09.2020 №632 «О внесении изменений в Порядок формирования и реализации муниципальных программ, утвержденный постановлением главы Камышловского городского округа от 04.10.2013г №1786», руководствуясь Уставом Камышловского городского округа, администрация Камышловского городского округа</w:t>
      </w:r>
    </w:p>
    <w:p>
      <w:pPr>
        <w:pStyle w:val="Style16"/>
        <w:shd w:fill="FFFFFF" w:val="clear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6"/>
        <w:shd w:fill="FFFFFF" w:val="clear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1. Внести в муниципальную программу «Повышение эффективности управления муниципальной собственностью Камышловского городского округа до 2020 года», утвержденную постановлением главы Камышловского городского округа от 20.11.2013г №2053 «Об утверждении муниципальной программы «Повышение эффективности управления муниципальной собственностью Камышловского городского округа до 2020 года» с изменениями внесенными постановлениями  от 27.02.2014г №385; от 06.06.2014г №962; от 12.08.2014г №1273; от 08.09.2014г №1469; от 27.11.2014г № 1987; от 25.12.2014г №2169; от 19.11.2015г №1600; от 10.08.2016г №870; от 12.12.2016г №1262; от 14.06.2017г №563; от 02.08.2017г №736; от 20.10.2017г №963; от 06.12.2017г №1123; от 29.03.2018г № 281; от 25.06.2018г №551;от 07.09.2018 №785; от 14.11.2018г №981;от 05.12.2018г №1062; от 28.03.2019г №279;от 23.09.2019г №809; от 13.11.2019г №973;от 26.02.2020г №128; от 05.03.2020г №150; от 04.06.2020 №377;</w:t>
      </w:r>
      <w:r>
        <w:rPr>
          <w:rStyle w:val="Style13"/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от 21.07.2020г №490; от 21.08.2020 №545;  от 15.10.2020 №705 (далее программа) следующие изменения: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1.1. в паспорте Программы: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- строку «источники и объемы финансирования муниципальной программы по годам» изложить в следующей редакции: 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бюджет Камышловского городского округа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>2014год – 2850939,00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>2015год – 3453104,00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>2016год – 3030981,00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>2017год – 2517803,72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>2018год – 4026804,00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>2019год – 8645936,00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>2020год – 10719582,97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 В мероприятии «Инвентаризация и оценка муниципального имущества» в 2020году сумму 700000,00руб. заменить на сумму 701765,00руб.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- в строке «всего по мероприятию» в графе 3 сумму 6595699,29 руб.  заменить на сумму 6597464,29 руб.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1.3. В мероприятии «Уплата налогов, сборов и иных платежей» в 2020году сумму 1765,00руб. заменить на сумму 0руб.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- в строке «всего по мероприятию» в графе 3 сумму 12783,00 руб.  заменить на сумму 7518,00 руб.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1.4. В мероприятии «Прочие расходы на управление и содержание программы» в 2020году сумму 1229235,00руб. заменить на сумму 1312283,71руб.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- в строке «всего по мероприятию» в графе 3 сумму 9087003,09 руб.  заменить на сумму 9185051,84 руб.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1.5. В мероприятии «Снос ветхого недвижимого имущества» в 2020году сумму 11031282,97руб. заменить на сумму 8206734,26руб.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- в строке «всего по мероприятию» в графе 3 сумму 19685319,97 руб.  заменить на сумму 16860771,26 руб.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План мероприятий по выполнению муниципальной программы «Повышение эффективности управления муниципальной собственностью Камышловского городского округа до 2020 года» изложить в новой редакции (прилагается).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Настоящее постановление опубликовать в газете «Камышловские известия», на официальном сайте Камышловского городского округа.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</w:t>
        <w:tab/>
        <w:t>исполнением настоящего постановления возложить на председателя комитета по управлению имуществом и земельным ресурсам администрации Камышловского городского округа Михайлову Е.В.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2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16"/>
    <w:next w:val="Style16"/>
    <w:qFormat/>
    <w:pPr>
      <w:keepNext w:val="true"/>
      <w:numPr>
        <w:ilvl w:val="0"/>
        <w:numId w:val="1"/>
      </w:numPr>
      <w:suppressAutoHyphens w:val="true"/>
      <w:outlineLvl w:val="0"/>
    </w:pPr>
    <w:rPr>
      <w:sz w:val="28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1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Style17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LibreOffice/6.3.4.2$Windows_X86_64 LibreOffice_project/60da17e045e08f1793c57c00ba83cdfce946d0aa</Application>
  <Pages>2</Pages>
  <Words>509</Words>
  <CharactersWithSpaces>4107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2021-02-04T07:54:00Z</dcterms:created>
  <dc:creator>Бухгалтер</dc:creator>
  <dc:description/>
  <dc:language>ru-RU</dc:language>
  <cp:lastModifiedBy/>
  <cp:lastPrinted>2021-02-08T09:21:10Z</cp:lastPrinted>
  <dcterms:modified xsi:type="dcterms:W3CDTF">2021-02-08T09:21:40Z</dcterms:modified>
  <cp:revision>6</cp:revision>
  <dc:subject/>
  <dc:title/>
</cp:coreProperties>
</file>