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16560" cy="6883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widowControl w:val="false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3"/>
        <w:widowControl w:val="false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33"/>
        <w:widowControl w:val="false"/>
        <w:numPr>
          <w:ilvl w:val="0"/>
          <w:numId w:val="2"/>
        </w:numPr>
        <w:pBdr>
          <w:top w:val="double" w:sz="12" w:space="4" w:color="000000"/>
        </w:pBdr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292929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292929"/>
          <w:sz w:val="28"/>
          <w:szCs w:val="28"/>
        </w:rPr>
      </w:r>
    </w:p>
    <w:p>
      <w:pPr>
        <w:pStyle w:val="1"/>
        <w:widowControl/>
        <w:spacing w:lineRule="auto" w:line="240" w:before="0" w:after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>от 1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>5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</w:rPr>
        <w:t xml:space="preserve">.04.2021  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lang w:val="en-US"/>
        </w:rPr>
        <w:t>N 2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lang w:val="en-US"/>
        </w:rPr>
        <w:t>6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8"/>
          <w:lang w:val="en-US"/>
        </w:rPr>
        <w:t>6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Об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утверждении Порядка предоставления субсидий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из бюджета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возмещение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инженерных коммуникаций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4"/>
          <w:szCs w:val="24"/>
        </w:rPr>
      </w:pPr>
      <w:r>
        <w:rPr>
          <w:rFonts w:cs="Times New Roman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целях возмещения затрат (расходов) организациям, осуществляющим  переустройство инженерных коммуникаций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cs="Times New Roman" w:ascii="Liberation Serif" w:hAnsi="Liberation Serif"/>
          <w:sz w:val="28"/>
          <w:szCs w:val="28"/>
        </w:rPr>
        <w:t xml:space="preserve">руководствуясь статьей 78 Бюджетного кодекса РФ,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cs="Times New Roman" w:ascii="Liberation Serif" w:hAnsi="Liberation Serif"/>
          <w:b w:val="false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cs="Times New Roman" w:ascii="Liberation Serif" w:hAnsi="Liberation Serif"/>
          <w:sz w:val="28"/>
          <w:szCs w:val="28"/>
        </w:rPr>
        <w:t xml:space="preserve"> Уставом Камышловского городского округа,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bCs/>
          <w:sz w:val="28"/>
          <w:szCs w:val="28"/>
        </w:rPr>
        <w:t>ЕТ</w:t>
      </w:r>
      <w:r>
        <w:rPr>
          <w:rFonts w:cs="Times New Roman" w:ascii="Liberation Serif" w:hAnsi="Liberation Serif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1.  </w:t>
      </w:r>
      <w:r>
        <w:rPr>
          <w:rFonts w:cs="Times New Roman" w:ascii="Liberation Serif" w:hAnsi="Liberation Serif"/>
          <w:sz w:val="28"/>
          <w:szCs w:val="28"/>
        </w:rPr>
        <w:t xml:space="preserve">Утвердить Порядок предоставления субсидий из бюджета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на 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организациям, осуществляющим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</w:t>
      </w:r>
      <w:r>
        <w:rPr>
          <w:rFonts w:cs="Times New Roman" w:ascii="Liberation Serif" w:hAnsi="Liberation Serif"/>
          <w:sz w:val="28"/>
          <w:szCs w:val="28"/>
        </w:rPr>
        <w:t>прилагается</w:t>
      </w:r>
      <w:r>
        <w:rPr>
          <w:rFonts w:cs="Times New Roman" w:ascii="Liberation Serif" w:hAnsi="Liberation Serif"/>
          <w:sz w:val="28"/>
          <w:szCs w:val="28"/>
        </w:rPr>
        <w:t xml:space="preserve">). </w:t>
      </w:r>
    </w:p>
    <w:p>
      <w:pPr>
        <w:pStyle w:val="Style24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 Утвердить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состав комиссии по предоставлению субсидий из бюджета Камышловского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городского округа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на 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организациям, осуществляющим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>(прилагается).</w:t>
      </w:r>
    </w:p>
    <w:p>
      <w:pPr>
        <w:pStyle w:val="5"/>
        <w:spacing w:before="0" w:after="0"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3.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Опубликовать настоящее постановление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газете «Камышловские известия» и разместить на официальном сайте Камышловского городского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ац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ионной сети «Интернет».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Глава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/>
        <w:bidi w:val="0"/>
        <w:spacing w:lineRule="auto" w:line="276" w:before="0" w:after="0"/>
        <w:ind w:left="5102" w:right="0" w:hanging="0"/>
        <w:jc w:val="both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76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widowControl/>
        <w:bidi w:val="0"/>
        <w:spacing w:lineRule="auto" w:line="276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15.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.20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1 года №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266</w:t>
      </w:r>
    </w:p>
    <w:p>
      <w:pPr>
        <w:pStyle w:val="Normal"/>
        <w:widowControl/>
        <w:bidi w:val="0"/>
        <w:spacing w:lineRule="auto" w:line="276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на </w:t>
      </w:r>
      <w:r>
        <w:rPr>
          <w:rFonts w:cs="Times New Roman" w:ascii="Liberation Serif" w:hAnsi="Liberation Serif"/>
          <w:b w:val="false"/>
          <w:bCs/>
          <w:i w:val="false"/>
          <w:iCs/>
          <w:sz w:val="28"/>
          <w:szCs w:val="28"/>
        </w:rPr>
        <w:t xml:space="preserve">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переустройств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инженерных коммуникаций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ПОРЯДОК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предоставления субсидий из бюджета Камышловского городского округа 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возмещение затрат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расположенных на территории Камышловского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Настоящий Порядок регламентирует процедуру предоставления  субсидий за счет средств бюджета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местный бюджет) </w:t>
      </w:r>
      <w:r>
        <w:rPr>
          <w:rFonts w:ascii="Liberation Serif" w:hAnsi="Liberation Serif"/>
          <w:sz w:val="28"/>
          <w:szCs w:val="28"/>
        </w:rPr>
        <w:t xml:space="preserve">на 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- получатели субсидии).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2. Настоящий Порядок определяет цели, условия и порядок предоставления субсидий из бюджета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>,  порядок возврата субсидий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3. Настоящий Порядок разработан в соответствии с Бюджетным </w:t>
      </w:r>
      <w:hyperlink r:id="rId3">
        <w:r>
          <w:rPr>
            <w:rStyle w:val="ListLabel1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</w:t>
      </w:r>
      <w:r>
        <w:rPr>
          <w:rFonts w:cs="Times New Roman" w:ascii="Liberation Serif" w:hAnsi="Liberation Serif"/>
          <w:b w:val="false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Liberation Serif" w:hAnsi="Liberation Serif"/>
          <w:sz w:val="28"/>
          <w:szCs w:val="28"/>
        </w:rPr>
        <w:t xml:space="preserve"> Решением Думы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о бюджете на соответствующий финансовый год </w:t>
      </w:r>
      <w:r>
        <w:rPr>
          <w:rFonts w:ascii="Liberation Serif" w:hAnsi="Liberation Serif"/>
          <w:sz w:val="28"/>
          <w:szCs w:val="28"/>
        </w:rPr>
        <w:t>на указанные цели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1.</w:t>
      </w:r>
      <w:r>
        <w:rPr>
          <w:rFonts w:cs="Times New Roman" w:ascii="Liberation Serif" w:hAnsi="Liberation Serif"/>
          <w:sz w:val="28"/>
          <w:szCs w:val="28"/>
        </w:rPr>
        <w:t xml:space="preserve">4. Главным распорядителем средств </w:t>
      </w:r>
      <w:r>
        <w:rPr>
          <w:rFonts w:cs="Times New Roman" w:ascii="Liberation Serif" w:hAnsi="Liberation Serif"/>
          <w:sz w:val="28"/>
          <w:szCs w:val="28"/>
        </w:rPr>
        <w:t>бюджета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 xml:space="preserve">, выделенных для предоставления субсидий на </w:t>
      </w:r>
      <w:r>
        <w:rPr>
          <w:rFonts w:cs="Times New Roman" w:ascii="Liberation Serif" w:hAnsi="Liberation Serif"/>
          <w:sz w:val="28"/>
          <w:szCs w:val="28"/>
        </w:rPr>
        <w:t>возмещение</w:t>
      </w:r>
      <w:r>
        <w:rPr>
          <w:rFonts w:cs="Times New Roman" w:ascii="Liberation Serif" w:hAnsi="Liberation Serif"/>
          <w:sz w:val="28"/>
          <w:szCs w:val="28"/>
        </w:rPr>
        <w:t xml:space="preserve"> понесенных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 xml:space="preserve"> (далее - субсидий), является </w:t>
      </w:r>
      <w:r>
        <w:rPr>
          <w:rFonts w:cs="Times New Roman" w:ascii="Liberation Serif" w:hAnsi="Liberation Serif"/>
          <w:sz w:val="28"/>
          <w:szCs w:val="28"/>
        </w:rPr>
        <w:t>а</w:t>
      </w:r>
      <w:r>
        <w:rPr>
          <w:rFonts w:cs="Times New Roman" w:ascii="Liberation Serif" w:hAnsi="Liberation Serif"/>
          <w:sz w:val="28"/>
          <w:szCs w:val="28"/>
        </w:rPr>
        <w:t>дминистрация Кам</w:t>
      </w:r>
      <w:r>
        <w:rPr>
          <w:rFonts w:cs="Times New Roman" w:ascii="Liberation Serif" w:hAnsi="Liberation Serif"/>
          <w:sz w:val="28"/>
          <w:szCs w:val="28"/>
        </w:rPr>
        <w:t>ышловского</w:t>
      </w:r>
      <w:r>
        <w:rPr>
          <w:rFonts w:cs="Times New Roman" w:ascii="Liberation Serif" w:hAnsi="Liberation Serif"/>
          <w:sz w:val="28"/>
          <w:szCs w:val="28"/>
        </w:rPr>
        <w:t xml:space="preserve"> городского округа (далее – </w:t>
      </w:r>
      <w:r>
        <w:rPr>
          <w:rFonts w:cs="Times New Roman" w:ascii="Liberation Serif" w:hAnsi="Liberation Serif"/>
          <w:sz w:val="28"/>
          <w:szCs w:val="28"/>
        </w:rPr>
        <w:t>главный распорядитель</w:t>
      </w:r>
      <w:r>
        <w:rPr>
          <w:rFonts w:cs="Times New Roman" w:ascii="Liberation Serif" w:hAnsi="Liberation Serif"/>
          <w:sz w:val="28"/>
          <w:szCs w:val="28"/>
        </w:rPr>
        <w:t>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5. Субсиди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предоставля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тся </w:t>
      </w:r>
      <w:r>
        <w:rPr>
          <w:rFonts w:ascii="Liberation Serif" w:hAnsi="Liberation Serif"/>
          <w:sz w:val="28"/>
          <w:szCs w:val="28"/>
        </w:rPr>
        <w:t xml:space="preserve">АО «Облкоммунэнерго» </w:t>
      </w:r>
      <w:r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 xml:space="preserve">возмещения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в рамках муниципальной </w:t>
      </w:r>
      <w:r>
        <w:rPr>
          <w:rFonts w:ascii="Liberation Serif" w:hAnsi="Liberation Serif"/>
          <w:sz w:val="28"/>
          <w:szCs w:val="28"/>
        </w:rPr>
        <w:t>программ</w:t>
      </w:r>
      <w:r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611pt"/>
          <w:rFonts w:cs="Times New Roman" w:ascii="Liberation Serif" w:hAnsi="Liberation Serif"/>
          <w:sz w:val="28"/>
          <w:szCs w:val="28"/>
          <w:lang w:val="ru-RU" w:eastAsia="zh-CN" w:bidi="ar-SA"/>
        </w:rPr>
        <w:t>«</w:t>
      </w:r>
      <w:r>
        <w:rPr>
          <w:rFonts w:ascii="Liberation Serif" w:hAnsi="Liberation Serif"/>
          <w:sz w:val="28"/>
          <w:szCs w:val="28"/>
        </w:rPr>
        <w:t>Формирование современной городской среды на территории Камышловского городского округа в 2017-2024 годах</w:t>
      </w:r>
      <w:r>
        <w:rPr>
          <w:rStyle w:val="611pt"/>
          <w:rFonts w:cs="Times New Roman" w:ascii="Liberation Serif" w:hAnsi="Liberation Serif"/>
          <w:sz w:val="28"/>
          <w:szCs w:val="28"/>
          <w:lang w:val="ru-RU" w:eastAsia="zh-CN" w:bidi="ar-SA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6.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bookmarkStart w:id="0" w:name="Par16"/>
      <w:bookmarkEnd w:id="0"/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7. Получател</w:t>
      </w:r>
      <w:r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 xml:space="preserve"> субсидии </w:t>
      </w:r>
      <w:r>
        <w:rPr>
          <w:rFonts w:ascii="Liberation Serif" w:hAnsi="Liberation Serif"/>
          <w:sz w:val="28"/>
          <w:szCs w:val="28"/>
        </w:rPr>
        <w:t>должен</w:t>
      </w:r>
      <w:r>
        <w:rPr>
          <w:rFonts w:ascii="Liberation Serif" w:hAnsi="Liberation Serif"/>
          <w:sz w:val="28"/>
          <w:szCs w:val="28"/>
        </w:rPr>
        <w:t xml:space="preserve"> отвеча</w:t>
      </w:r>
      <w:r>
        <w:rPr>
          <w:rFonts w:ascii="Liberation Serif" w:hAnsi="Liberation Serif"/>
          <w:sz w:val="28"/>
          <w:szCs w:val="28"/>
        </w:rPr>
        <w:t>ть</w:t>
      </w:r>
      <w:r>
        <w:rPr>
          <w:rFonts w:ascii="Liberation Serif" w:hAnsi="Liberation Serif"/>
          <w:sz w:val="28"/>
          <w:szCs w:val="28"/>
        </w:rPr>
        <w:t xml:space="preserve"> следующим требованиям: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осуществляющие деятельность на территории Камышловского городского округа;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осуществл</w:t>
      </w:r>
      <w:r>
        <w:rPr>
          <w:rFonts w:ascii="Liberation Serif" w:hAnsi="Liberation Serif"/>
          <w:sz w:val="28"/>
          <w:szCs w:val="28"/>
        </w:rPr>
        <w:t>яющие</w:t>
      </w:r>
      <w:r>
        <w:rPr>
          <w:rFonts w:ascii="Liberation Serif" w:hAnsi="Liberation Serif"/>
          <w:sz w:val="28"/>
          <w:szCs w:val="28"/>
        </w:rPr>
        <w:t xml:space="preserve"> мероприяти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и ин</w:t>
      </w:r>
      <w:r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просроченн</w:t>
      </w:r>
      <w:r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задолженност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перед соответствующим бюджетом бюджетной системы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. Размер субсидии, подлежащей финансированию из местного бюджета, </w:t>
      </w:r>
      <w:r>
        <w:rPr>
          <w:rFonts w:ascii="Liberation Serif" w:hAnsi="Liberation Serif"/>
          <w:color w:val="000000"/>
          <w:sz w:val="28"/>
          <w:szCs w:val="28"/>
        </w:rPr>
        <w:t xml:space="preserve">определяется </w:t>
      </w:r>
      <w:r>
        <w:rPr>
          <w:rFonts w:ascii="Liberation Serif" w:hAnsi="Liberation Serif"/>
          <w:color w:val="000000"/>
          <w:sz w:val="28"/>
          <w:szCs w:val="28"/>
        </w:rPr>
        <w:t xml:space="preserve">в размере не превышающем </w:t>
      </w:r>
      <w:r>
        <w:rPr>
          <w:rFonts w:ascii="Liberation Serif" w:hAnsi="Liberation Serif"/>
          <w:color w:val="000000"/>
          <w:sz w:val="28"/>
          <w:szCs w:val="28"/>
        </w:rPr>
        <w:t xml:space="preserve">суммы </w:t>
      </w:r>
      <w:r>
        <w:rPr>
          <w:rFonts w:ascii="Liberation Serif" w:hAnsi="Liberation Serif"/>
          <w:color w:val="000000"/>
          <w:sz w:val="28"/>
          <w:szCs w:val="28"/>
        </w:rPr>
        <w:t>под</w:t>
      </w:r>
      <w:r>
        <w:rPr>
          <w:rFonts w:ascii="Liberation Serif" w:hAnsi="Liberation Serif"/>
          <w:color w:val="000000"/>
          <w:sz w:val="28"/>
          <w:szCs w:val="28"/>
        </w:rPr>
        <w:t>т</w:t>
      </w:r>
      <w:r>
        <w:rPr>
          <w:rFonts w:ascii="Liberation Serif" w:hAnsi="Liberation Serif"/>
          <w:color w:val="000000"/>
          <w:sz w:val="28"/>
          <w:szCs w:val="28"/>
        </w:rPr>
        <w:t>верж</w:t>
      </w:r>
      <w:r>
        <w:rPr>
          <w:rFonts w:ascii="Liberation Serif" w:hAnsi="Liberation Serif"/>
          <w:color w:val="000000"/>
          <w:sz w:val="28"/>
          <w:szCs w:val="28"/>
        </w:rPr>
        <w:t>д</w:t>
      </w:r>
      <w:r>
        <w:rPr>
          <w:rFonts w:ascii="Liberation Serif" w:hAnsi="Liberation Serif"/>
          <w:color w:val="000000"/>
          <w:sz w:val="28"/>
          <w:szCs w:val="28"/>
        </w:rPr>
        <w:t xml:space="preserve">енных затрат (расходов) на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переустройств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Максимальный объем средств субсидий определяется в размере, утвержденном решением Думы Камышловского городского округа о бюджете на соответствующий финансовый год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и плановый период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color w:val="000000"/>
          <w:sz w:val="28"/>
          <w:szCs w:val="28"/>
        </w:rPr>
        <w:t>возмещение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переустройств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Предоставление субсидий осуществляется на безвозмездной и безвозвратной основе за счет средств бюджета Камышловского городского округа на указанные цели.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>
        <w:rPr>
          <w:rFonts w:ascii="Liberation Serif" w:hAnsi="Liberation Serif"/>
          <w:sz w:val="28"/>
          <w:szCs w:val="28"/>
        </w:rPr>
        <w:t xml:space="preserve">Юридический отдел администрации Камышловского городского округа в течении 5 рабочих дней после заседания Комиссии, при отсутствии замечаний, готовит проект Соглашения,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Получатель субсидии </w:t>
      </w:r>
      <w:r>
        <w:rPr>
          <w:rFonts w:ascii="Liberation Serif" w:hAnsi="Liberation Serif"/>
          <w:sz w:val="28"/>
          <w:szCs w:val="28"/>
        </w:rPr>
        <w:t xml:space="preserve">для заключения соглашения </w:t>
      </w:r>
      <w:r>
        <w:rPr>
          <w:rFonts w:ascii="Liberation Serif" w:hAnsi="Liberation Serif"/>
          <w:sz w:val="28"/>
          <w:szCs w:val="28"/>
        </w:rPr>
        <w:t xml:space="preserve">предоставляет в администрацию Камышловского городского округа заявку </w:t>
      </w:r>
      <w:r>
        <w:rPr>
          <w:rFonts w:ascii="Liberation Serif" w:hAnsi="Liberation Serif"/>
          <w:sz w:val="28"/>
          <w:szCs w:val="28"/>
        </w:rPr>
        <w:t xml:space="preserve">№ 1 </w:t>
      </w:r>
      <w:r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 с приложением следующих документов по состоянию на первое число месяца, предшествующего месяцу, в котором планируется заключение соглашения: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копии документов подтверждающих наличие у организации на праве </w:t>
      </w:r>
      <w:r>
        <w:rPr>
          <w:rFonts w:ascii="Liberation Serif" w:hAnsi="Liberation Serif"/>
          <w:sz w:val="28"/>
          <w:szCs w:val="28"/>
        </w:rPr>
        <w:t xml:space="preserve">собственности, </w:t>
      </w:r>
      <w:r>
        <w:rPr>
          <w:rFonts w:ascii="Liberation Serif" w:hAnsi="Liberation Serif"/>
          <w:sz w:val="28"/>
          <w:szCs w:val="28"/>
        </w:rPr>
        <w:t xml:space="preserve">хозяйственного ведения, аренды, безвозмездного пользования или ином праве  </w:t>
      </w:r>
      <w:r>
        <w:rPr>
          <w:rFonts w:ascii="Liberation Serif" w:hAnsi="Liberation Serif"/>
          <w:sz w:val="28"/>
          <w:szCs w:val="28"/>
        </w:rPr>
        <w:t xml:space="preserve">объектов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жилищно-коммунального хозяйства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  <w:highlight w:val="white"/>
        </w:rPr>
      </w:pPr>
      <w:bookmarkStart w:id="1" w:name="Par45"/>
      <w:bookmarkEnd w:id="1"/>
      <w:r>
        <w:rPr>
          <w:rFonts w:ascii="Liberation Serif" w:hAnsi="Liberation Serif"/>
          <w:sz w:val="28"/>
          <w:szCs w:val="28"/>
          <w:highlight w:val="white"/>
        </w:rPr>
        <w:t>2) 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сведения о том, что  получатель субсидий не получают средства из местного бюджета в соответствии с иными муниципальными правовыми актами на цели, указанные в </w:t>
      </w:r>
      <w:hyperlink r:id="rId5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>
        <w:rPr>
          <w:rFonts w:ascii="Liberation Serif" w:hAnsi="Liberation Serif"/>
          <w:sz w:val="28"/>
          <w:szCs w:val="28"/>
        </w:rPr>
        <w:t xml:space="preserve">Получатель субсидии для </w:t>
      </w:r>
      <w:r>
        <w:rPr>
          <w:rFonts w:cs="Times New Roman" w:ascii="Liberation Serif" w:hAnsi="Liberation Serif"/>
          <w:color w:val="000000"/>
          <w:sz w:val="28"/>
          <w:szCs w:val="28"/>
        </w:rPr>
        <w:t>возмещени</w:t>
      </w:r>
      <w:r>
        <w:rPr>
          <w:rFonts w:cs="Times New Roman" w:ascii="Liberation Serif" w:hAnsi="Liberation Serif"/>
          <w:color w:val="000000"/>
          <w:sz w:val="28"/>
          <w:szCs w:val="28"/>
        </w:rPr>
        <w:t>я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расположенных на территории Камышловского городского округа, </w:t>
      </w:r>
      <w:r>
        <w:rPr>
          <w:rFonts w:ascii="Liberation Serif" w:hAnsi="Liberation Serif"/>
          <w:sz w:val="28"/>
          <w:szCs w:val="28"/>
        </w:rPr>
        <w:t xml:space="preserve">предоставляет в администрацию Камышловского городского округа заявку № 2 на возмещение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расположенных на территории Камышловского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по форме согласно приложению № 1 к настоящему Порядку с приложением следующих документов: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заверенные </w:t>
      </w:r>
      <w:r>
        <w:rPr>
          <w:rFonts w:ascii="Liberation Serif" w:hAnsi="Liberation Serif"/>
          <w:sz w:val="28"/>
          <w:szCs w:val="28"/>
        </w:rPr>
        <w:t xml:space="preserve">копии </w:t>
      </w:r>
      <w:r>
        <w:rPr>
          <w:rFonts w:ascii="Liberation Serif" w:hAnsi="Liberation Serif"/>
          <w:sz w:val="28"/>
          <w:szCs w:val="28"/>
        </w:rPr>
        <w:t xml:space="preserve">документов, подтверждающих фактически произведенные расходы на </w:t>
      </w:r>
      <w:r>
        <w:rPr>
          <w:rFonts w:cs="Times New Roman" w:ascii="Liberation Serif" w:hAnsi="Liberation Serif"/>
          <w:color w:val="000000"/>
          <w:sz w:val="28"/>
          <w:szCs w:val="28"/>
        </w:rPr>
        <w:t>возмещени</w:t>
      </w:r>
      <w:r>
        <w:rPr>
          <w:rFonts w:cs="Times New Roman" w:ascii="Liberation Serif" w:hAnsi="Liberation Serif"/>
          <w:color w:val="000000"/>
          <w:sz w:val="28"/>
          <w:szCs w:val="28"/>
        </w:rPr>
        <w:t>я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расположенных на территории Камышловского городского округа </w:t>
      </w:r>
      <w:r>
        <w:rPr>
          <w:rFonts w:ascii="Liberation Serif" w:hAnsi="Liberation Serif"/>
          <w:sz w:val="28"/>
          <w:szCs w:val="28"/>
        </w:rPr>
        <w:t>(договоры, товарные накладные, счет-фактуры, акты выполненных работ, платежные поручения и другое);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отчет о достижении результата предоставления субсидии по форме, согласно приложению 2 к настоящему порядку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получателя субсидии;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акт ввода в эксплуатацию или иной документ, подтверждающий работоспособность объекта после переустройства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>
        <w:rPr>
          <w:rFonts w:ascii="Liberation Serif" w:hAnsi="Liberation Serif"/>
          <w:sz w:val="28"/>
          <w:szCs w:val="28"/>
        </w:rPr>
        <w:t xml:space="preserve">Заявка получателя субсидии с приложением документов, указанных в </w:t>
      </w:r>
      <w:hyperlink w:anchor="Par44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2.2.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или 2.3. </w:t>
      </w:r>
      <w:r>
        <w:rPr>
          <w:rFonts w:ascii="Liberation Serif" w:hAnsi="Liberation Serif"/>
          <w:sz w:val="28"/>
          <w:szCs w:val="28"/>
        </w:rPr>
        <w:t xml:space="preserve">настоящего Порядка, направляется сопроводительным письмом в адрес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>в сброшюрованном виде с описью прилагаемых документов и указанием сквозной нумерации страниц.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>
        <w:rPr>
          <w:rFonts w:ascii="Liberation Serif" w:hAnsi="Liberation Serif"/>
          <w:color w:val="000000"/>
          <w:sz w:val="28"/>
          <w:szCs w:val="28"/>
        </w:rPr>
        <w:t>Комиссия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по предоставлению субсидий из бюджета Камышловского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городского округа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на 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получателю субсидий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, осуществляющ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Комиссия) в течении 5 рабочих дней с момента получения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оформляется протоколом.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отказе в предоставлении субсидии </w:t>
      </w:r>
      <w:r>
        <w:rPr>
          <w:rFonts w:ascii="Liberation Serif" w:hAnsi="Liberation Serif"/>
          <w:sz w:val="28"/>
          <w:szCs w:val="28"/>
          <w:lang w:val="ru-RU"/>
        </w:rPr>
        <w:t>заявитель</w:t>
      </w:r>
      <w:r>
        <w:rPr>
          <w:rFonts w:ascii="Liberation Serif" w:hAnsi="Liberation Serif"/>
          <w:sz w:val="28"/>
          <w:szCs w:val="28"/>
        </w:rPr>
        <w:t xml:space="preserve"> уведомляется администрацией Камышловского городского округа в течении 10 дней со дня принятия 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субсидии, в соответствии с типовой формой, установленной финансовым управлением администрации Камышловского городского округа.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Основанием для отказа получателю субсидий в предоставлении субсидии являются: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определенных пунктом </w:t>
      </w:r>
      <w:r>
        <w:rPr>
          <w:rFonts w:cs="Times New Roman" w:ascii="Liberation Serif" w:hAnsi="Liberation Serif"/>
          <w:sz w:val="28"/>
          <w:szCs w:val="28"/>
        </w:rPr>
        <w:t>2.2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highlight w:val="white"/>
        </w:rPr>
      </w:pPr>
      <w:r>
        <w:rPr>
          <w:rFonts w:cs="Times New Roman" w:ascii="Liberation Serif" w:hAnsi="Liberation Serif"/>
          <w:sz w:val="28"/>
          <w:szCs w:val="28"/>
          <w:highlight w:val="white"/>
        </w:rPr>
        <w:t>2.8. Отдел жилищно-коммунального и городского хозяйства администрации Камышловского городского округа на основании протокола в течение 5 рабочих дней готовит постановление администрации Камышловского городского округа о предоставлении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highlight w:val="white"/>
        </w:rPr>
      </w:pPr>
      <w:r>
        <w:rPr>
          <w:rFonts w:cs="Times New Roman" w:ascii="Liberation Serif" w:hAnsi="Liberation Serif"/>
          <w:sz w:val="28"/>
          <w:szCs w:val="28"/>
          <w:highlight w:val="white"/>
        </w:rPr>
        <w:t xml:space="preserve">Перечисление субсидии осуществляется в течение 10 рабочих дней </w:t>
      </w:r>
      <w:r>
        <w:rPr>
          <w:rFonts w:cs="Times New Roman" w:ascii="Liberation Serif" w:hAnsi="Liberation Serif"/>
          <w:sz w:val="28"/>
          <w:szCs w:val="28"/>
          <w:highlight w:val="white"/>
        </w:rPr>
        <w:t>с момента принятия решения, оформленного постановлением администрации Камышловского городского округа.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10</w:t>
      </w:r>
      <w:r>
        <w:rPr>
          <w:rFonts w:cs="Times New Roman" w:ascii="Liberation Serif" w:hAnsi="Liberation Serif"/>
          <w:sz w:val="28"/>
          <w:szCs w:val="28"/>
        </w:rPr>
        <w:t>. Результатом предоставления субсидии является улучшение показателей по формированию современной городской среды на территории Камышловского городского округа.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СОБЛЮДЕНИЕМ УСЛОВИЙ,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ЦЕЛЕЙ И ПОРЯДКА ПРЕДОСТАВЛЕНИЯ СУБСИДИЙ 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 ОТВЕТСТВЕННОСТЬ ЗА ИХ НАРУШЕНИЕ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</w:t>
      </w:r>
      <w:r>
        <w:rPr>
          <w:rFonts w:cs="Times New Roman" w:ascii="Liberation Serif" w:hAnsi="Liberation Serif"/>
          <w:sz w:val="28"/>
          <w:szCs w:val="28"/>
        </w:rPr>
        <w:t xml:space="preserve">1.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округа, о</w:t>
      </w:r>
      <w:r>
        <w:rPr>
          <w:rFonts w:cs="Times New Roman" w:ascii="Liberation Serif" w:hAnsi="Liberation Serif"/>
          <w:sz w:val="28"/>
          <w:szCs w:val="28"/>
        </w:rPr>
        <w:t>рган муниципального финансового контроля, осуществляют контроль за соблюдением получа</w:t>
      </w:r>
      <w:r>
        <w:rPr>
          <w:rFonts w:cs="Times New Roman" w:ascii="Liberation Serif" w:hAnsi="Liberation Serif"/>
          <w:sz w:val="28"/>
          <w:szCs w:val="28"/>
        </w:rPr>
        <w:t>тел</w:t>
      </w:r>
      <w:r>
        <w:rPr>
          <w:rFonts w:cs="Times New Roman" w:ascii="Liberation Serif" w:hAnsi="Liberation Serif"/>
          <w:sz w:val="28"/>
          <w:szCs w:val="28"/>
        </w:rPr>
        <w:t>ем</w:t>
      </w:r>
      <w:r>
        <w:rPr>
          <w:rFonts w:cs="Times New Roman" w:ascii="Liberation Serif" w:hAnsi="Liberation Serif"/>
          <w:sz w:val="28"/>
          <w:szCs w:val="28"/>
        </w:rPr>
        <w:t xml:space="preserve"> субсиди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Порядка предоставления субсидии.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3.2</w:t>
      </w:r>
      <w:r>
        <w:rPr>
          <w:rFonts w:cs="Times New Roman" w:ascii="Liberation Serif" w:hAnsi="Liberation Serif"/>
          <w:sz w:val="28"/>
          <w:szCs w:val="28"/>
        </w:rPr>
        <w:t>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3.3</w:t>
      </w:r>
      <w:r>
        <w:rPr>
          <w:rFonts w:cs="Times New Roman" w:ascii="Liberation Serif" w:hAnsi="Liberation Serif"/>
          <w:sz w:val="28"/>
          <w:szCs w:val="28"/>
        </w:rPr>
        <w:t>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3.4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>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3.5</w:t>
      </w:r>
      <w:r>
        <w:rPr>
          <w:rFonts w:cs="Times New Roman" w:ascii="Liberation Serif" w:hAnsi="Liberation Serif"/>
          <w:sz w:val="28"/>
          <w:szCs w:val="28"/>
        </w:rPr>
        <w:t>. В случае невыполнения требований о возврате субсидии денежные средства взыскиваются в судебном порядке.</w:t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предоставления субсидий и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з бюджета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  <w:r>
        <w:rPr>
          <w:rFonts w:ascii="Liberation Serif" w:hAnsi="Liberation Serif"/>
          <w:b/>
          <w:sz w:val="28"/>
          <w:szCs w:val="28"/>
        </w:rPr>
        <w:t>№ 1 (или № 2)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субсидии на </w:t>
      </w:r>
      <w:r>
        <w:rPr>
          <w:rFonts w:ascii="Liberation Serif" w:hAnsi="Liberation Serif"/>
          <w:b/>
          <w:sz w:val="28"/>
          <w:szCs w:val="28"/>
        </w:rPr>
        <w:t>возмещение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понесенных затрат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расположенных на территории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(наименование получателя субсидии)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(далее - Получатель) извещает о подаче документов на предоставление субсидии на </w:t>
      </w:r>
      <w:r>
        <w:rPr>
          <w:rFonts w:ascii="Liberation Serif" w:hAnsi="Liberation Serif"/>
          <w:sz w:val="28"/>
          <w:szCs w:val="28"/>
        </w:rPr>
        <w:t>возмещение</w:t>
      </w:r>
      <w:r>
        <w:rPr>
          <w:rFonts w:ascii="Liberation Serif" w:hAnsi="Liberation Serif"/>
          <w:sz w:val="28"/>
          <w:szCs w:val="28"/>
        </w:rPr>
        <w:t xml:space="preserve"> понесенных  </w:t>
      </w:r>
      <w:r>
        <w:rPr>
          <w:rFonts w:ascii="Liberation Serif" w:hAnsi="Liberation Serif"/>
          <w:sz w:val="28"/>
          <w:szCs w:val="28"/>
        </w:rPr>
        <w:t xml:space="preserve">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расположенных на территории Камышловского городского округа</w:t>
      </w:r>
    </w:p>
    <w:tbl>
      <w:tblPr>
        <w:tblW w:w="90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8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5746"/>
        <w:gridCol w:w="3300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9"/>
        <w:gridCol w:w="3070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 Порядку предоставления субсидий и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з бюджета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расположенных на территории Камышловского городского округа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о достижении результата предоставления субсидии на </w:t>
      </w:r>
      <w:r>
        <w:rPr>
          <w:rFonts w:cs="Times New Roman" w:ascii="Liberation Serif" w:hAnsi="Liberation Serif"/>
          <w:b/>
          <w:sz w:val="28"/>
          <w:szCs w:val="28"/>
        </w:rPr>
        <w:t>возмещение</w:t>
      </w:r>
      <w:r>
        <w:rPr>
          <w:rFonts w:cs="Times New Roman" w:ascii="Liberation Serif" w:hAnsi="Liberation Serif"/>
          <w:b/>
          <w:sz w:val="28"/>
          <w:szCs w:val="28"/>
        </w:rPr>
        <w:t xml:space="preserve">  </w:t>
      </w:r>
      <w:r>
        <w:rPr>
          <w:rFonts w:cs="Times New Roman" w:ascii="Liberation Serif" w:hAnsi="Liberation Serif"/>
          <w:b/>
          <w:sz w:val="28"/>
          <w:szCs w:val="28"/>
        </w:rPr>
        <w:t xml:space="preserve">понесенных затрат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 переустройств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инженерных коммуникаций,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расположенных на территории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9690" w:type="dxa"/>
        <w:jc w:val="left"/>
        <w:tblInd w:w="-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2670"/>
        <w:gridCol w:w="570"/>
        <w:gridCol w:w="1245"/>
        <w:gridCol w:w="1020"/>
        <w:gridCol w:w="1395"/>
      </w:tblGrid>
      <w:tr>
        <w:trPr/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Ед. </w:t>
            </w:r>
          </w:p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изм.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Примечание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План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Факт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П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ереустройств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о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 xml:space="preserve"> инженерных коммуникаций, 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расположенных на территории Камышловского городского округа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 xml:space="preserve">Доля 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переустро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 xml:space="preserve">енных 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 xml:space="preserve">инженерных коммуникаций, 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sz w:val="22"/>
                <w:szCs w:val="22"/>
              </w:rPr>
              <w:t>расположенных на территории Камышловского городского округа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b w:val="false"/>
          <w:bCs w:val="false"/>
          <w:sz w:val="28"/>
          <w:szCs w:val="28"/>
        </w:rPr>
        <w:t>15.</w:t>
      </w:r>
      <w:r>
        <w:rPr>
          <w:rFonts w:ascii="Liberation Serif" w:hAnsi="Liberation Serif"/>
          <w:b w:val="false"/>
          <w:bCs w:val="false"/>
          <w:sz w:val="28"/>
          <w:szCs w:val="28"/>
        </w:rPr>
        <w:t>0</w:t>
      </w:r>
      <w:r>
        <w:rPr>
          <w:rFonts w:ascii="Liberation Serif" w:hAnsi="Liberation Serif"/>
          <w:b w:val="false"/>
          <w:bCs w:val="false"/>
          <w:sz w:val="28"/>
          <w:szCs w:val="28"/>
        </w:rPr>
        <w:t>4</w:t>
      </w:r>
      <w:r>
        <w:rPr>
          <w:rFonts w:ascii="Liberation Serif" w:hAnsi="Liberation Serif"/>
          <w:b w:val="false"/>
          <w:bCs w:val="false"/>
          <w:sz w:val="28"/>
          <w:szCs w:val="28"/>
        </w:rPr>
        <w:t>.20</w:t>
      </w:r>
      <w:r>
        <w:rPr>
          <w:rFonts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1 года № </w:t>
      </w:r>
      <w:r>
        <w:rPr>
          <w:rFonts w:ascii="Liberation Serif" w:hAnsi="Liberation Serif"/>
          <w:b w:val="false"/>
          <w:bCs w:val="false"/>
          <w:sz w:val="28"/>
          <w:szCs w:val="28"/>
        </w:rPr>
        <w:t>266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на </w:t>
      </w:r>
      <w:r>
        <w:rPr>
          <w:rFonts w:cs="Times New Roman" w:ascii="Liberation Serif" w:hAnsi="Liberation Serif"/>
          <w:b w:val="false"/>
          <w:bCs/>
          <w:i w:val="false"/>
          <w:iCs/>
          <w:sz w:val="28"/>
          <w:szCs w:val="28"/>
        </w:rPr>
        <w:t xml:space="preserve">возмещение затрат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(расходов) организациям, осуществляющим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инженерных коммуникаций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к</w:t>
      </w:r>
      <w:r>
        <w:rPr>
          <w:rFonts w:cs="Times New Roman" w:ascii="Liberation Serif" w:hAnsi="Liberation Serif"/>
          <w:b/>
          <w:bCs/>
          <w:sz w:val="28"/>
          <w:szCs w:val="28"/>
        </w:rPr>
        <w:t>омиссии п</w:t>
      </w:r>
      <w:r>
        <w:rPr>
          <w:rFonts w:cs="Times New Roman" w:ascii="Liberation Serif" w:hAnsi="Liberation Serif"/>
          <w:b/>
          <w:b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предоставлению субсидий из бюджета Камышловского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городского округа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возмещение затрат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(расходов)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организациям, осуществляющим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переустройств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инженерных коммуникаций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3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 округа, председатель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Бессонов Евгений Александрович 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округа, заместитель председателя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Потапова Ирина Дмитриевна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отдела жилищно-коммунального и городского хозяйства администрации Камышловского городского округа, секретарь комиссии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Гиндер Светлана Николаевна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отдела учета и отчетности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Камышловского городского округа, </w:t>
            </w:r>
            <w:r>
              <w:rPr>
                <w:rFonts w:ascii="Liberation Serif" w:hAnsi="Liberation Serif"/>
                <w:sz w:val="28"/>
                <w:szCs w:val="28"/>
              </w:rPr>
              <w:t>главный бухгалтер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отдела жилищно-коммунального и городского хозяйства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Усова Оксана Андреевна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Пьянкова Татьяна Владимировна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специалист отдела жилищно-коммунального и городского хозяйства администрации Камышловского городского округа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559" w:footer="1134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left="0" w:right="360" w:firstLine="360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i w:val="false"/>
        <w:b/>
        <w:szCs w:val="28"/>
        <w:iCs w:val="false"/>
        <w:bCs/>
        <w:rFonts w:ascii="Liberation Serif;Times New Roman" w:hAnsi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0"/>
        <w:numId w:val="0"/>
      </w:numPr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Style10">
    <w:name w:val="Основной текст Знак"/>
    <w:basedOn w:val="DefaultParagraphFont"/>
    <w:qFormat/>
    <w:rPr>
      <w:rFonts w:eastAsia="Times New Roman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0000FF"/>
      <w:u w:val="single"/>
    </w:rPr>
  </w:style>
  <w:style w:type="character" w:styleId="Highlighthighlightactive">
    <w:name w:val="highlight highlight_active"/>
    <w:basedOn w:val="DefaultParagraphFont"/>
    <w:qFormat/>
    <w:rPr/>
  </w:style>
  <w:style w:type="character" w:styleId="Style12">
    <w:name w:val="Основной текст с отступом Знак"/>
    <w:basedOn w:val="DefaultParagraphFont"/>
    <w:qFormat/>
    <w:rPr>
      <w:rFonts w:eastAsia="Times New Roman"/>
    </w:rPr>
  </w:style>
  <w:style w:type="character" w:styleId="Style13">
    <w:name w:val="Название Знак"/>
    <w:basedOn w:val="DefaultParagraphFont"/>
    <w:qFormat/>
    <w:rPr>
      <w:b/>
      <w:bCs/>
      <w:sz w:val="24"/>
      <w:szCs w:val="24"/>
      <w:lang w:val="ru-RU" w:eastAsia="ru-RU"/>
    </w:rPr>
  </w:style>
  <w:style w:type="character" w:styleId="Style14">
    <w:name w:val="Нижний колонтитул Знак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character" w:styleId="611pt">
    <w:name w:val="Основной текст (6) + 11 pt"/>
    <w:qFormat/>
    <w:rPr>
      <w:rFonts w:ascii="Times New Roman" w:hAnsi="Times New Roman"/>
      <w:sz w:val="22"/>
      <w:highlight w:val="white"/>
    </w:rPr>
  </w:style>
  <w:style w:type="character" w:styleId="Style16">
    <w:name w:val="Основной шрифт абзаца"/>
    <w:qFormat/>
    <w:rPr/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/>
      <w:bCs/>
      <w:i w:val="false"/>
      <w:i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cs="Courier New" w:eastAsia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Знак Знак"/>
    <w:basedOn w:val="Normal"/>
    <w:qFormat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4">
    <w:name w:val="Body Text Indent"/>
    <w:basedOn w:val="Normal"/>
    <w:pPr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25">
    <w:name w:val="Title"/>
    <w:basedOn w:val="Normal"/>
    <w:qFormat/>
    <w:pPr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6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Xl63">
    <w:name w:val="xl6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Courier New" w:hAnsi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61">
    <w:name w:val="Style6"/>
    <w:basedOn w:val="Normal"/>
    <w:qFormat/>
    <w:pPr>
      <w:widowControl w:val="false"/>
      <w:spacing w:lineRule="exact" w:line="321" w:before="0" w:after="0"/>
      <w:ind w:left="0" w:right="0"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322" w:before="0" w:after="0"/>
      <w:ind w:left="0" w:right="0" w:firstLine="71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>
    <w:name w:val="Style14"/>
    <w:basedOn w:val="Normal"/>
    <w:qFormat/>
    <w:pPr>
      <w:widowControl w:val="false"/>
      <w:spacing w:lineRule="exact" w:line="23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>
    <w:name w:val="Style8"/>
    <w:basedOn w:val="Normal"/>
    <w:qFormat/>
    <w:pPr>
      <w:widowControl w:val="false"/>
      <w:spacing w:lineRule="exact" w:line="326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C53B9CF9761DDBD3C40DADE35CF4E5C42174B3B6678C95DB6AA3F083EFE2D21C817861231720D18D8uAD" TargetMode="External"/><Relationship Id="rId4" Type="http://schemas.openxmlformats.org/officeDocument/2006/relationships/hyperlink" Target="consultantplus://offline/ref=174625E7F562229AEA0F250C67E95307DFFD6E4862182A2BDF18519BEA77429154F75512840C23B5F3DEC72CY9P1G" TargetMode="External"/><Relationship Id="rId5" Type="http://schemas.openxmlformats.org/officeDocument/2006/relationships/hyperlink" Target="consultantplus://offline/ref=174625E7F562229AEA0F250C67E95307DFFD6E4862182A2BDF18519BEA77429154F75512840C23B5F3DEC72CY9P1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LibreOffice/6.3.4.2$Windows_X86_64 LibreOffice_project/60da17e045e08f1793c57c00ba83cdfce946d0aa</Application>
  <Pages>12</Pages>
  <Words>1955</Words>
  <CharactersWithSpaces>17665</CharactersWithSpaces>
  <Paragraphs>144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2021-04-15T11:03:18Z</cp:lastPrinted>
  <dcterms:modified xsi:type="dcterms:W3CDTF">2021-04-15T11:04:33Z</dcterms:modified>
  <cp:revision>58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