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ind w:left="0" w:right="1" w:hanging="0"/>
        <w:jc w:val="center"/>
        <w:rPr/>
      </w:pPr>
      <w:r>
        <w:rPr>
          <w:rStyle w:val="Style15"/>
          <w:rFonts w:ascii="Liberation Serif" w:hAnsi="Liberation Serif"/>
        </w:rPr>
        <w:t xml:space="preserve">  </w:t>
      </w:r>
      <w:r>
        <w:rPr>
          <w:rStyle w:val="Style15"/>
          <w:rFonts w:ascii="Liberation Serif" w:hAnsi="Liberation Serif"/>
        </w:rPr>
        <w:drawing>
          <wp:inline distT="0" distB="0" distL="0" distR="0">
            <wp:extent cx="485140" cy="749935"/>
            <wp:effectExtent l="0" t="0" r="0" b="0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9" t="-84" r="-129" b="-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1"/>
        <w:bidi w:val="0"/>
        <w:spacing w:lineRule="auto" w:line="240" w:before="0" w:after="0"/>
        <w:jc w:val="center"/>
        <w:rPr/>
      </w:pPr>
      <w:r>
        <w:rPr>
          <w:rStyle w:val="Style15"/>
          <w:rFonts w:cs="Liberation Serif;Times New Roman" w:ascii="Liberation Serif;Times New Roman" w:hAnsi="Liberation Serif;Times New Roman"/>
          <w:b/>
          <w:sz w:val="28"/>
        </w:rPr>
        <w:t>АДМИНИСТРАЦИЯ КАМЫШЛОВСКОГО ГОРОДСКОГО ОКРУГА</w:t>
      </w:r>
    </w:p>
    <w:p>
      <w:pPr>
        <w:pStyle w:val="Style21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sz w:val="28"/>
        </w:rPr>
      </w:pPr>
      <w:r>
        <w:rPr>
          <w:rFonts w:cs="Liberation Serif;Times New Roman" w:ascii="Liberation Serif;Times New Roman" w:hAnsi="Liberation Serif;Times New Roman"/>
          <w:b/>
          <w:sz w:val="28"/>
        </w:rPr>
        <w:t>П О С Т А Н О В Л Е Н И Е</w:t>
      </w:r>
    </w:p>
    <w:p>
      <w:pPr>
        <w:pStyle w:val="Style21"/>
        <w:pBdr>
          <w:top w:val="double" w:sz="12" w:space="1" w:color="000000"/>
        </w:pBdr>
        <w:bidi w:val="0"/>
        <w:spacing w:lineRule="auto" w:line="240" w:before="0" w:after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widowControl/>
        <w:jc w:val="left"/>
        <w:rPr>
          <w:b/>
          <w:b/>
          <w:i/>
          <w:i/>
          <w:sz w:val="28"/>
          <w:szCs w:val="28"/>
        </w:rPr>
      </w:pPr>
      <w:r>
        <w:rPr>
          <w:rStyle w:val="Style15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eastAsia="ru-RU" w:bidi="ru-RU"/>
        </w:rPr>
        <w:t xml:space="preserve">от </w:t>
      </w:r>
      <w:r>
        <w:rPr>
          <w:rStyle w:val="Style15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val="en-US" w:eastAsia="ru-RU" w:bidi="ru-RU"/>
        </w:rPr>
        <w:t>0</w:t>
      </w:r>
      <w:r>
        <w:rPr>
          <w:rStyle w:val="Style15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val="en-US" w:eastAsia="ru-RU" w:bidi="ru-RU"/>
        </w:rPr>
        <w:t>7</w:t>
      </w:r>
      <w:r>
        <w:rPr>
          <w:rStyle w:val="Style15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val="en-US" w:eastAsia="ru-RU" w:bidi="ru-RU"/>
        </w:rPr>
        <w:t>.10.2020</w:t>
      </w:r>
      <w:r>
        <w:rPr>
          <w:rStyle w:val="Style15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eastAsia="ru-RU" w:bidi="ru-RU"/>
        </w:rPr>
        <w:t xml:space="preserve"> N </w:t>
      </w:r>
      <w:r>
        <w:rPr>
          <w:rStyle w:val="Style15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val="en-US" w:eastAsia="ru-RU" w:bidi="ru-RU"/>
        </w:rPr>
        <w:t>67</w:t>
      </w:r>
      <w:r>
        <w:rPr>
          <w:rStyle w:val="Style15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val="en-US" w:eastAsia="ru-RU" w:bidi="ru-RU"/>
        </w:rPr>
        <w:t>5</w:t>
      </w:r>
    </w:p>
    <w:p>
      <w:pPr>
        <w:pStyle w:val="Normal"/>
        <w:widowControl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widowControl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>О признании многоквартирного дома, расположенного по адресу: Свердловская область, город Камышлов, улица Энгельса, дом 152, аварийным и подлежащим сносу</w:t>
      </w:r>
    </w:p>
    <w:p>
      <w:pPr>
        <w:pStyle w:val="Normal"/>
        <w:widowControl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В соответствии с Федеральным законом от 06.10.2003 г. №131-ФЗ «Об общих принципах местного самоуправления в Российской Федерации», постановлением Правительства Российской Федерации от 28.01.2006 N 47 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Положения о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Камышловского городского округа, утвержденного постановлением администрации Камышловского городского округа </w:t>
      </w:r>
      <w:r>
        <w:rPr>
          <w:rFonts w:cs="Liberation Serif" w:ascii="Liberation Serif" w:hAnsi="Liberation Serif"/>
          <w:bCs/>
          <w:sz w:val="28"/>
          <w:szCs w:val="28"/>
        </w:rPr>
        <w:t>от 13.05.2020 № 312</w:t>
      </w:r>
      <w:r>
        <w:rPr>
          <w:rFonts w:ascii="Liberation Serif" w:hAnsi="Liberation Serif"/>
          <w:sz w:val="28"/>
          <w:szCs w:val="28"/>
        </w:rPr>
        <w:t xml:space="preserve">; </w:t>
      </w:r>
      <w:r>
        <w:rPr>
          <w:rFonts w:ascii="Liberation Serif" w:hAnsi="Liberation Serif"/>
          <w:sz w:val="28"/>
          <w:szCs w:val="28"/>
        </w:rPr>
        <w:t xml:space="preserve">на основании заключения экспертизы ООО «БлагоДар» ТЗ-07-03-20 от 26.02.2020, </w:t>
      </w:r>
      <w:r>
        <w:rPr>
          <w:rFonts w:ascii="Liberation Serif" w:hAnsi="Liberation Serif"/>
          <w:sz w:val="28"/>
          <w:szCs w:val="28"/>
        </w:rPr>
        <w:t xml:space="preserve"> рассмотрев заявление  Устьянцева А.А. (вх.№6389 от 10.08.2020 года), акт и заключение межведомственной комиссии №8 от 02.09.2020 года, руководствуясь Уставом Камышловского городского округа, администрация Камышловского городского округа</w:t>
      </w:r>
    </w:p>
    <w:p>
      <w:pPr>
        <w:pStyle w:val="Normal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Normal"/>
        <w:widowControl/>
        <w:overflowPunct w:val="true"/>
        <w:ind w:left="0" w:right="0" w:firstLine="708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Признать многоквартирный жилой дом №152 </w:t>
      </w:r>
      <w:r>
        <w:rPr>
          <w:rFonts w:ascii="Liberation Serif" w:hAnsi="Liberation Serif"/>
          <w:sz w:val="28"/>
          <w:szCs w:val="28"/>
        </w:rPr>
        <w:t>с кадастровым номером 66:46:0102003:869</w:t>
      </w:r>
      <w:r>
        <w:rPr>
          <w:rFonts w:ascii="Liberation Serif" w:hAnsi="Liberation Serif"/>
          <w:sz w:val="28"/>
          <w:szCs w:val="28"/>
        </w:rPr>
        <w:t>, расположенный по адресу: Свердловская область, город Камышлов, улица Энгельса, аварийным и подлежащим сносу.</w:t>
      </w:r>
    </w:p>
    <w:p>
      <w:pPr>
        <w:pStyle w:val="Normal"/>
        <w:widowControl/>
        <w:overflowPunct w:val="true"/>
        <w:ind w:left="0" w:righ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Установить срок переселения физических лиц – до 2031 года.</w:t>
      </w:r>
    </w:p>
    <w:p>
      <w:pPr>
        <w:pStyle w:val="Normal"/>
        <w:widowControl/>
        <w:overflowPunct w:val="true"/>
        <w:ind w:left="0" w:righ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Опубликовать настоящее постановление в газете «Камышловские известия» и на официальном сайте Камышловского городского округа в информационно-телекоммуникационной сети интернет.</w:t>
      </w:r>
    </w:p>
    <w:p>
      <w:pPr>
        <w:pStyle w:val="Normal"/>
        <w:widowControl/>
        <w:tabs>
          <w:tab w:val="clear" w:pos="708"/>
          <w:tab w:val="left" w:pos="709" w:leader="none"/>
        </w:tabs>
        <w:overflowPunct w:val="true"/>
        <w:ind w:left="0" w:righ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Контроль за исполнением настоящего постановления возложить на первого заместителя главы администрации Камышловского городского округа Бессонова </w:t>
      </w:r>
      <w:r>
        <w:rPr>
          <w:rFonts w:ascii="Liberation Serif" w:hAnsi="Liberation Serif"/>
          <w:sz w:val="28"/>
          <w:szCs w:val="28"/>
        </w:rPr>
        <w:t>Е.А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Normal"/>
        <w:widowControl/>
        <w:tabs>
          <w:tab w:val="clear" w:pos="708"/>
          <w:tab w:val="left" w:pos="709" w:leader="none"/>
        </w:tabs>
        <w:overflowPunct w:val="true"/>
        <w:ind w:left="0" w:righ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tabs>
          <w:tab w:val="clear" w:pos="708"/>
          <w:tab w:val="left" w:pos="709" w:leader="none"/>
        </w:tabs>
        <w:overflowPunct w:val="true"/>
        <w:bidi w:val="0"/>
        <w:spacing w:lineRule="auto" w:line="240" w:before="0" w:after="0"/>
        <w:ind w:left="0" w:right="0" w:hanging="57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tabs>
          <w:tab w:val="clear" w:pos="708"/>
          <w:tab w:val="left" w:pos="709" w:leader="none"/>
        </w:tabs>
        <w:overflowPunct w:val="true"/>
        <w:bidi w:val="0"/>
        <w:spacing w:lineRule="auto" w:line="240" w:before="0" w:after="0"/>
        <w:ind w:left="0" w:right="0" w:hanging="57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Normal"/>
        <w:widowControl/>
        <w:tabs>
          <w:tab w:val="clear" w:pos="708"/>
          <w:tab w:val="left" w:pos="709" w:leader="none"/>
        </w:tabs>
        <w:overflowPunct w:val="true"/>
        <w:bidi w:val="0"/>
        <w:spacing w:lineRule="auto" w:line="240" w:before="0" w:after="0"/>
        <w:ind w:left="0" w:right="0" w:hanging="57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 А.В. Половников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default"/>
  </w:font>
  <w:font w:name="Times New Roman">
    <w:charset w:val="cc"/>
    <w:family w:val="roman"/>
    <w:pitch w:val="default"/>
  </w:font>
  <w:font w:name="Segoe UI">
    <w:charset w:val="cc"/>
    <w:family w:val="roman"/>
    <w:pitch w:val="default"/>
  </w:font>
  <w:font w:name="Liberation Sans">
    <w:altName w:val="Arial"/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>
    <w:name w:val="Default Paragraph Font"/>
    <w:qFormat/>
    <w:rPr/>
  </w:style>
  <w:style w:type="character" w:styleId="Style14">
    <w:name w:val="Текст выноски Знак"/>
    <w:basedOn w:val="DefaultParagraphFont"/>
    <w:qFormat/>
    <w:rPr>
      <w:rFonts w:ascii="Segoe UI" w:hAnsi="Segoe UI" w:eastAsia="Times New Roman" w:cs="Segoe UI"/>
      <w:sz w:val="18"/>
      <w:szCs w:val="18"/>
      <w:lang w:eastAsia="ru-RU"/>
    </w:rPr>
  </w:style>
  <w:style w:type="character" w:styleId="Style15">
    <w:name w:val="Основной шрифт абзаца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Times New Roman" w:hAnsi="Times New Roman"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ConsPlusNormal">
    <w:name w:val="ConsPlusNormal"/>
    <w:qFormat/>
    <w:pPr>
      <w:widowControl w:val="fals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Style21">
    <w:name w:val="Обычный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Calibri" w:hAnsi="Calibri" w:eastAsia="Calibri" w:cs="Tahoma"/>
      <w:color w:val="auto"/>
      <w:kern w:val="0"/>
      <w:sz w:val="20"/>
      <w:szCs w:val="22"/>
      <w:lang w:val="ru-RU" w:eastAsia="en-US" w:bidi="ar-SA"/>
    </w:rPr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3">
    <w:name w:val="Header"/>
    <w:basedOn w:val="Style21"/>
    <w:pPr>
      <w:widowControl/>
      <w:tabs>
        <w:tab w:val="clear" w:pos="708"/>
        <w:tab w:val="center" w:pos="4153" w:leader="none"/>
        <w:tab w:val="right" w:pos="8306" w:leader="none"/>
      </w:tabs>
      <w:suppressAutoHyphens w:val="true"/>
      <w:ind w:left="0" w:right="0" w:firstLine="720"/>
      <w:jc w:val="both"/>
    </w:pPr>
    <w:rPr>
      <w:sz w:val="28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Application>LibreOffice/6.3.4.2$Windows_X86_64 LibreOffice_project/60da17e045e08f1793c57c00ba83cdfce946d0aa</Application>
  <Pages>1</Pages>
  <Words>252</Words>
  <CharactersWithSpaces>2083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2019-06-14T06:39:00Z</dcterms:created>
  <dc:creator>Ксения</dc:creator>
  <dc:description/>
  <dc:language>ru-RU</dc:language>
  <cp:lastModifiedBy/>
  <cp:lastPrinted>2020-10-07T16:01:20Z</cp:lastPrinted>
  <dcterms:modified xsi:type="dcterms:W3CDTF">2020-10-07T16:01:28Z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