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09575" cy="69532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Р А С П О Р Я Ж Е Н И Е</w:t>
      </w:r>
    </w:p>
    <w:p>
      <w:pPr>
        <w:pStyle w:val="Normal"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ind w:left="0" w:right="0" w:hanging="0"/>
        <w:jc w:val="both"/>
        <w:rPr/>
      </w:pPr>
      <w:r>
        <w:rPr>
          <w:rStyle w:val="Style14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25.08</w:t>
      </w:r>
      <w:r>
        <w:rPr>
          <w:rStyle w:val="Style14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.2021  № 18</w:t>
      </w:r>
      <w:r>
        <w:rPr>
          <w:rStyle w:val="Style14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8</w:t>
      </w:r>
    </w:p>
    <w:p>
      <w:pPr>
        <w:pStyle w:val="Normal"/>
        <w:ind w:left="0" w:right="0" w:firstLine="737"/>
        <w:jc w:val="center"/>
        <w:rPr>
          <w:rStyle w:val="Style14"/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ind w:left="0" w:right="0" w:firstLine="737"/>
        <w:jc w:val="center"/>
        <w:rPr/>
      </w:pP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признании утратившими силу распоряжени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й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главы </w:t>
      </w:r>
    </w:p>
    <w:p>
      <w:pPr>
        <w:pStyle w:val="Normal"/>
        <w:ind w:left="0" w:right="0" w:firstLine="737"/>
        <w:jc w:val="center"/>
        <w:rPr/>
      </w:pP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Камышловского городского округа по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а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дминистративн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ым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регламент</w:t>
      </w:r>
      <w:r>
        <w:rPr>
          <w:rStyle w:val="Style14"/>
          <w:rFonts w:ascii="Liberation Serif" w:hAnsi="Liberation Serif"/>
          <w:b/>
          <w:bCs/>
          <w:i w:val="false"/>
          <w:iCs w:val="false"/>
          <w:sz w:val="28"/>
          <w:szCs w:val="28"/>
        </w:rPr>
        <w:t>ам исполнения муниципальной функции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8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В соответствии с Федеральным законом Российской Федерации от </w:t>
      </w:r>
      <w:r>
        <w:rPr>
          <w:rStyle w:val="Style14"/>
          <w:rFonts w:ascii="Liberation Serif" w:hAnsi="Liberation Serif"/>
          <w:sz w:val="28"/>
          <w:szCs w:val="28"/>
        </w:rPr>
        <w:t>31</w:t>
      </w:r>
      <w:r>
        <w:rPr>
          <w:rStyle w:val="Style14"/>
          <w:rFonts w:ascii="Liberation Serif" w:hAnsi="Liberation Serif"/>
          <w:sz w:val="28"/>
          <w:szCs w:val="28"/>
        </w:rPr>
        <w:t xml:space="preserve"> июля 20</w:t>
      </w:r>
      <w:r>
        <w:rPr>
          <w:rStyle w:val="Style14"/>
          <w:rFonts w:ascii="Liberation Serif" w:hAnsi="Liberation Serif"/>
          <w:sz w:val="28"/>
          <w:szCs w:val="28"/>
        </w:rPr>
        <w:t>2</w:t>
      </w:r>
      <w:r>
        <w:rPr>
          <w:rStyle w:val="Style14"/>
          <w:rFonts w:ascii="Liberation Serif" w:hAnsi="Liberation Serif"/>
          <w:sz w:val="28"/>
          <w:szCs w:val="28"/>
        </w:rPr>
        <w:t>0 года № 2</w:t>
      </w:r>
      <w:r>
        <w:rPr>
          <w:rStyle w:val="Style14"/>
          <w:rFonts w:ascii="Liberation Serif" w:hAnsi="Liberation Serif"/>
          <w:sz w:val="28"/>
          <w:szCs w:val="28"/>
        </w:rPr>
        <w:t>48</w:t>
      </w:r>
      <w:r>
        <w:rPr>
          <w:rStyle w:val="Style14"/>
          <w:rFonts w:ascii="Liberation Serif" w:hAnsi="Liberation Serif"/>
          <w:sz w:val="28"/>
          <w:szCs w:val="28"/>
        </w:rPr>
        <w:t xml:space="preserve">-ФЗ «О </w:t>
      </w:r>
      <w:r>
        <w:rPr>
          <w:rStyle w:val="Style14"/>
          <w:rFonts w:ascii="Liberation Serif" w:hAnsi="Liberation Serif"/>
          <w:sz w:val="28"/>
          <w:szCs w:val="28"/>
        </w:rPr>
        <w:t>государственном контроле (надзоре) и муниципальном контроле в Российской Федерации»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,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руководствуясь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Уставом</w:t>
      </w:r>
      <w:r>
        <w:rPr>
          <w:rStyle w:val="Style14"/>
          <w:rFonts w:ascii="Liberation Serif" w:hAnsi="Liberation Serif"/>
          <w:sz w:val="28"/>
          <w:szCs w:val="28"/>
        </w:rPr>
        <w:t xml:space="preserve"> Камышловского городского округа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,</w:t>
      </w:r>
    </w:p>
    <w:p>
      <w:pPr>
        <w:pStyle w:val="Style28"/>
        <w:widowControl w:val="false"/>
        <w:suppressAutoHyphens w:val="true"/>
        <w:spacing w:lineRule="auto" w:line="240" w:before="0" w:after="0"/>
        <w:ind w:left="0" w:right="0" w:firstLine="737"/>
        <w:jc w:val="both"/>
        <w:rPr>
          <w:rStyle w:val="Style14"/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Style28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</w:t>
      </w:r>
      <w:r>
        <w:rPr>
          <w:rStyle w:val="Style14"/>
          <w:rFonts w:ascii="Liberation Serif" w:hAnsi="Liberation Serif"/>
          <w:sz w:val="28"/>
          <w:szCs w:val="28"/>
        </w:rPr>
        <w:t>. Признать утратившим</w:t>
      </w:r>
      <w:r>
        <w:rPr>
          <w:rStyle w:val="Style14"/>
          <w:rFonts w:ascii="Liberation Serif" w:hAnsi="Liberation Serif"/>
          <w:sz w:val="28"/>
          <w:szCs w:val="28"/>
        </w:rPr>
        <w:t>и</w:t>
      </w:r>
      <w:r>
        <w:rPr>
          <w:rStyle w:val="Style14"/>
          <w:rFonts w:ascii="Liberation Serif" w:hAnsi="Liberation Serif"/>
          <w:sz w:val="28"/>
          <w:szCs w:val="28"/>
        </w:rPr>
        <w:t xml:space="preserve"> силу:</w:t>
      </w:r>
    </w:p>
    <w:p>
      <w:pPr>
        <w:pStyle w:val="Style28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1.1.</w:t>
      </w:r>
      <w:r>
        <w:rPr>
          <w:rStyle w:val="Style14"/>
          <w:rFonts w:ascii="Liberation Serif" w:hAnsi="Liberation Serif"/>
          <w:sz w:val="28"/>
          <w:szCs w:val="28"/>
        </w:rPr>
        <w:t xml:space="preserve"> распоряжение главы Камышловского городского округа от </w:t>
      </w:r>
      <w:r>
        <w:rPr>
          <w:rStyle w:val="Style14"/>
          <w:rFonts w:ascii="Liberation Serif" w:hAnsi="Liberation Serif"/>
          <w:sz w:val="28"/>
          <w:szCs w:val="28"/>
        </w:rPr>
        <w:t>2</w:t>
      </w:r>
      <w:r>
        <w:rPr>
          <w:rStyle w:val="Style14"/>
          <w:rFonts w:ascii="Liberation Serif" w:hAnsi="Liberation Serif"/>
          <w:sz w:val="28"/>
          <w:szCs w:val="28"/>
        </w:rPr>
        <w:t>1.1</w:t>
      </w:r>
      <w:r>
        <w:rPr>
          <w:rStyle w:val="Style14"/>
          <w:rFonts w:ascii="Liberation Serif" w:hAnsi="Liberation Serif"/>
          <w:sz w:val="28"/>
          <w:szCs w:val="28"/>
        </w:rPr>
        <w:t>0</w:t>
      </w:r>
      <w:r>
        <w:rPr>
          <w:rStyle w:val="Style14"/>
          <w:rFonts w:ascii="Liberation Serif" w:hAnsi="Liberation Serif"/>
          <w:sz w:val="28"/>
          <w:szCs w:val="28"/>
        </w:rPr>
        <w:t>.201</w:t>
      </w:r>
      <w:r>
        <w:rPr>
          <w:rStyle w:val="Style14"/>
          <w:rFonts w:ascii="Liberation Serif" w:hAnsi="Liberation Serif"/>
          <w:sz w:val="28"/>
          <w:szCs w:val="28"/>
        </w:rPr>
        <w:t>4</w:t>
      </w:r>
      <w:r>
        <w:rPr>
          <w:rStyle w:val="Style14"/>
          <w:rFonts w:ascii="Liberation Serif" w:hAnsi="Liberation Serif"/>
          <w:sz w:val="28"/>
          <w:szCs w:val="28"/>
        </w:rPr>
        <w:t xml:space="preserve"> года № </w:t>
      </w:r>
      <w:r>
        <w:rPr>
          <w:rStyle w:val="Style14"/>
          <w:rFonts w:ascii="Liberation Serif" w:hAnsi="Liberation Serif"/>
          <w:sz w:val="28"/>
          <w:szCs w:val="28"/>
        </w:rPr>
        <w:t>389</w:t>
      </w:r>
      <w:r>
        <w:rPr>
          <w:rStyle w:val="Style14"/>
          <w:rFonts w:ascii="Liberation Serif" w:hAnsi="Liberation Serif"/>
          <w:sz w:val="28"/>
          <w:szCs w:val="28"/>
        </w:rPr>
        <w:t>-Р «Об утверждении Административного регламент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а исполнения муниципальной функции «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Осуществление муниципального контроля за соблюдением законодательства в области розничной продажи алкогольной продукции на территории Камышловского городского округа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»;</w:t>
      </w:r>
    </w:p>
    <w:p>
      <w:pPr>
        <w:pStyle w:val="Style28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1.2.</w:t>
      </w:r>
      <w:r>
        <w:rPr>
          <w:rStyle w:val="Style14"/>
          <w:rFonts w:ascii="Liberation Serif" w:hAnsi="Liberation Serif"/>
          <w:sz w:val="28"/>
          <w:szCs w:val="28"/>
        </w:rPr>
        <w:t xml:space="preserve"> распоряжение главы Камышловского городского округа от 16.11.2017 года  №  345-Р 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«О внесении изменений в административный регламент исполнения муниципальной функции «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Осуществление муниципального контроля за соблюдением законодательства в области розничной продажи алкогольной продукции на территории Камышловского городского округа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», утвержденный распоряжением главы Камышловского городского округа от 21.10.2014 года № 389-Р (с учетом внесенных изменений от 04.04.2016 г. №90-Р, от 04.05.2017 г. №138-Р)»;</w:t>
      </w:r>
    </w:p>
    <w:p>
      <w:pPr>
        <w:pStyle w:val="Style28"/>
        <w:widowControl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1.</w:t>
      </w:r>
      <w:r>
        <w:rPr>
          <w:rStyle w:val="Style14"/>
          <w:rFonts w:ascii="Liberation Serif" w:hAnsi="Liberation Serif"/>
          <w:sz w:val="28"/>
          <w:szCs w:val="28"/>
        </w:rPr>
        <w:t xml:space="preserve">3. распоряжение главы Камышловского городского округа  от 04.05.2017 года  № 138-Р 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«О внесении изменений в административный регламент исполнения муниципальной функции «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Осуществление муниципального контроля за соблюдением законодательства в области розничной продажи алкогольной продукции на территории Камышловского городского округа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», утвержденный распоряжением главы Камышловского городского округа от 21.10.2014 года № 389-Р (с учетом внесенных изменений от 04.04.2016 г. №90-Р)»;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191" w:footer="0" w:bottom="1134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Style28"/>
        <w:widowControl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1.4.  распоряжение главы Камышловского городского округа от 04.04.2016 года  № 90-Р  «О внесении изменений в Административный регламент исполнения муниципальной функции «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Осуществление муниципального контроля за соблюдением законодательства в области розничной продажи алкогольной продукции на территории Камышловского городского округа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», утвержденный распоряжением главы Камышловского городского округа от 21.10.2014 года № 389-Р»;</w:t>
      </w:r>
    </w:p>
    <w:p>
      <w:pPr>
        <w:pStyle w:val="Style28"/>
        <w:widowControl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1.5.  распоряжение 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администрации 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Камышловского городского округа от 01.04.2019 N 59 «О внесении изменений в административный регламент исполнения муниципальной функции «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Осуществление муниципального контроля за соблюдением законодательства в области розничной продажи алкогольной продукции на территории Камышловского городского округа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», утвержденный распоряжением главы Камышловского городского округа  от 04.05.2017  года  № 138-Р»;</w:t>
      </w:r>
    </w:p>
    <w:p>
      <w:pPr>
        <w:pStyle w:val="Style28"/>
        <w:widowControl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1.6.  распоряжение главы Камышловского городского округа от  21.10.2014 года  № 391-Р «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Об утверждении административного регламента исполнения муниципальной функции «Осуществление  муниципального контроля в области торговой деятельности в Камышловском городском округе»;</w:t>
      </w:r>
    </w:p>
    <w:p>
      <w:pPr>
        <w:pStyle w:val="Style28"/>
        <w:widowControl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1.7.  распоряжение главы Камышловского городского округаот 04.05.2017 года № 140-Р «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О внесении изменений в административный регламент исполнения муниципальной функции «Осуществление муниципального контроля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в области торговой деятельности в Камышловском городском округе», утвержденный распоряжением главы Камышловского городского округа 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от 21.10.2014 года № 391-Р»;</w:t>
      </w:r>
    </w:p>
    <w:p>
      <w:pPr>
        <w:pStyle w:val="Style28"/>
        <w:widowControl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1.8.  распоряжение 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главы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Камышловского городского округаот 04.04.2016 года № 88-Р «О внесении изменений в административный регламент исполнения муниципальной функции «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Осуществление муниципального контроля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в области торговой деятельности в Камышловском городском округе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», утвержденный распоряжением главы Камышловского городского округа 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от 21.10.2014 года № 391-Р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»»; </w:t>
      </w:r>
    </w:p>
    <w:p>
      <w:pPr>
        <w:pStyle w:val="Style28"/>
        <w:widowControl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1.9.  распоряжение 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администрации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Камышловского городского округа </w:t>
      </w:r>
      <w:r>
        <w:rPr>
          <w:rStyle w:val="Style14"/>
          <w:rFonts w:eastAsia="Times New Roman" w:cs="Calibri" w:ascii="Liberation Serif" w:hAnsi="Liberation Serif"/>
          <w:b w:val="false"/>
          <w:bCs w:val="false"/>
          <w:i w:val="false"/>
          <w:iCs w:val="false"/>
          <w:kern w:val="2"/>
          <w:sz w:val="28"/>
          <w:szCs w:val="28"/>
          <w:lang w:eastAsia="ru-RU"/>
        </w:rPr>
        <w:t>от 01.04.2019 N 58 «</w:t>
      </w:r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 xml:space="preserve">О внесении изменений в административный регламент исполнения муниципальной функции «Осуществление муниципального контроля </w:t>
      </w:r>
      <w:r>
        <w:rPr>
          <w:rFonts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в области торговой деятельности в Камышловском городском округе», утвержденный распоряжением главы Камышловского городского округа </w:t>
      </w:r>
      <w:bookmarkStart w:id="0" w:name="__DdeLink__8957_3590642817"/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от  04.05.2017 года  № 140-Р</w:t>
      </w:r>
      <w:bookmarkEnd w:id="0"/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»;</w:t>
      </w:r>
    </w:p>
    <w:p>
      <w:pPr>
        <w:pStyle w:val="Style28"/>
        <w:widowControl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1.</w:t>
      </w:r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10</w:t>
      </w:r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 xml:space="preserve">.  распоряжение </w:t>
      </w:r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администрации</w:t>
      </w:r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 xml:space="preserve"> Камышловского городского округа </w:t>
      </w:r>
      <w:r>
        <w:rPr>
          <w:rStyle w:val="Style14"/>
          <w:rFonts w:eastAsia="Times New Roman" w:cs="Calibri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 xml:space="preserve">от </w:t>
      </w:r>
      <w:r>
        <w:rPr>
          <w:rStyle w:val="Style14"/>
          <w:rFonts w:eastAsia="Times New Roman" w:cs="Calibri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3</w:t>
      </w:r>
      <w:r>
        <w:rPr>
          <w:rStyle w:val="Style14"/>
          <w:rFonts w:eastAsia="Times New Roman" w:cs="Calibri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0.0</w:t>
      </w:r>
      <w:r>
        <w:rPr>
          <w:rStyle w:val="Style14"/>
          <w:rFonts w:eastAsia="Times New Roman" w:cs="Calibri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3</w:t>
      </w:r>
      <w:r>
        <w:rPr>
          <w:rStyle w:val="Style14"/>
          <w:rFonts w:eastAsia="Times New Roman" w:cs="Calibri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.20</w:t>
      </w:r>
      <w:r>
        <w:rPr>
          <w:rStyle w:val="Style14"/>
          <w:rFonts w:eastAsia="Times New Roman" w:cs="Calibri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2</w:t>
      </w:r>
      <w:r>
        <w:rPr>
          <w:rStyle w:val="Style14"/>
          <w:rFonts w:eastAsia="Times New Roman" w:cs="Calibri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 xml:space="preserve">1 N </w:t>
      </w:r>
      <w:r>
        <w:rPr>
          <w:rStyle w:val="Style14"/>
          <w:rFonts w:eastAsia="Times New Roman" w:cs="Calibri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77</w:t>
      </w:r>
      <w:r>
        <w:rPr>
          <w:rStyle w:val="Style14"/>
          <w:rFonts w:eastAsia="Times New Roman" w:cs="Calibri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 xml:space="preserve"> «</w:t>
      </w:r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 xml:space="preserve">О внесении изменений в административный регламент исполнения муниципальной функции «Осуществление муниципального контроля в области торговой деятельности в Камышловском городском округе», утвержденный распоряжением главы Камышловского городского округа </w:t>
      </w:r>
      <w:bookmarkStart w:id="1" w:name="__DdeLink__8957_35906428171"/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 xml:space="preserve">от  </w:t>
      </w:r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21</w:t>
      </w:r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.</w:t>
      </w:r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10</w:t>
      </w:r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.201</w:t>
      </w:r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4</w:t>
      </w:r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 xml:space="preserve"> года  № </w:t>
      </w:r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391</w:t>
      </w:r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-Р</w:t>
      </w:r>
      <w:bookmarkEnd w:id="1"/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 xml:space="preserve">» </w:t>
      </w:r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(с изменениями от 04.05.2017 года №140-Р, от 01.04.2019 №58-Р)</w:t>
      </w:r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kern w:val="2"/>
          <w:sz w:val="28"/>
          <w:szCs w:val="28"/>
          <w:lang w:eastAsia="ru-RU"/>
        </w:rPr>
        <w:t>»;</w:t>
      </w:r>
    </w:p>
    <w:p>
      <w:pPr>
        <w:pStyle w:val="Style28"/>
        <w:widowControl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1.1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1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.  распоряжение главы Камышловского городского округа </w:t>
      </w:r>
      <w:r>
        <w:rPr>
          <w:rStyle w:val="Style14"/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/>
        </w:rPr>
        <w:t>от  21.10.</w:t>
      </w:r>
      <w:r>
        <w:rPr>
          <w:rStyle w:val="Style14"/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201</w:t>
      </w:r>
      <w:r>
        <w:rPr>
          <w:rStyle w:val="Style14"/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/>
        </w:rPr>
        <w:t>4</w:t>
      </w:r>
      <w:r>
        <w:rPr>
          <w:rStyle w:val="Style14"/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г</w:t>
      </w:r>
      <w:r>
        <w:rPr>
          <w:rStyle w:val="Style14"/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/>
        </w:rPr>
        <w:t>ода  № 390-Р «</w:t>
      </w:r>
      <w:r>
        <w:rPr>
          <w:rStyle w:val="Style14"/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Об утверждении административного регламента осуществления контроля за организацией и осуществлением деятельности по продаже товаров (выполнению работ, оказанию услуг) на розничных рынках на территории Камышловского городского округа»;</w:t>
      </w:r>
    </w:p>
    <w:p>
      <w:pPr>
        <w:pStyle w:val="Style28"/>
        <w:widowControl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1.1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2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.  распоряжение главы Камышловского городского округа от 04.04.2016 года  № 89-Р «О внесении изменений в Административный регламент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осуществления контроля за организацией и осуществлением деятельности по продаже товаров (выполнению работ, оказанию услуг) на розничных рынках на территории Камышловского городского округа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, утвержденный распоряжением главы Камышловского городского округа 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от 21.10.2014 года № 390-Р»;</w:t>
      </w:r>
    </w:p>
    <w:p>
      <w:pPr>
        <w:pStyle w:val="Style28"/>
        <w:widowControl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1.1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3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.  распоряжение главы Камышловского городского округа от 04.0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5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.201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7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года  № 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13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9-Р «О внесении изменений в «Административный регламент 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осуществления контроля за организацией и осуществлением деятельности по продаже товаров (выполнению работ, оказанию услуг) на розничных рынках на территории Камышловского городского округа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, утвержденный распоряжением главы Камышловского городского округа от 21.10.2014 года № 390-Р 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(с учетом 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внесенных 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изменений от 04.04.2016 г. №89-Р)</w:t>
      </w:r>
      <w:r>
        <w:rPr>
          <w:rStyle w:val="Style14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».</w:t>
      </w:r>
    </w:p>
    <w:p>
      <w:pPr>
        <w:pStyle w:val="Style28"/>
        <w:widowControl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</w:t>
      </w:r>
      <w:r>
        <w:rPr>
          <w:rStyle w:val="Style14"/>
          <w:rFonts w:ascii="Liberation Serif" w:hAnsi="Liberation Serif"/>
          <w:sz w:val="28"/>
          <w:szCs w:val="28"/>
        </w:rPr>
        <w:t xml:space="preserve">. Контроль за исполнением настоящего </w:t>
      </w:r>
      <w:r>
        <w:rPr>
          <w:rStyle w:val="Style14"/>
          <w:rFonts w:ascii="Liberation Serif" w:hAnsi="Liberation Serif"/>
          <w:sz w:val="28"/>
          <w:szCs w:val="28"/>
        </w:rPr>
        <w:t>распоряжения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 xml:space="preserve">возложить на заместителя главы администрации Камышловского городского округа Власову </w:t>
      </w:r>
      <w:r>
        <w:rPr>
          <w:rStyle w:val="Style14"/>
          <w:rFonts w:ascii="Liberation Serif" w:hAnsi="Liberation Serif"/>
          <w:sz w:val="28"/>
          <w:szCs w:val="28"/>
        </w:rPr>
        <w:t>Е.Н</w:t>
      </w:r>
      <w:r>
        <w:rPr>
          <w:rStyle w:val="Style14"/>
          <w:rFonts w:ascii="Liberation Serif" w:hAnsi="Liberation Serif"/>
          <w:sz w:val="28"/>
          <w:szCs w:val="28"/>
        </w:rPr>
        <w:t>.</w:t>
      </w:r>
    </w:p>
    <w:p>
      <w:pPr>
        <w:pStyle w:val="Style28"/>
        <w:widowControl/>
        <w:suppressAutoHyphens w:val="true"/>
        <w:spacing w:lineRule="auto" w:line="240" w:before="0" w:after="0"/>
        <w:ind w:left="0" w:right="0" w:hanging="0"/>
        <w:jc w:val="both"/>
        <w:rPr>
          <w:rStyle w:val="Style14"/>
          <w:rFonts w:ascii="Liberation Serif" w:hAnsi="Liberation Serif"/>
          <w:sz w:val="28"/>
          <w:szCs w:val="28"/>
        </w:rPr>
      </w:pPr>
      <w:r>
        <w:rPr/>
      </w:r>
    </w:p>
    <w:p>
      <w:pPr>
        <w:pStyle w:val="Style26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cs="Times New Roman" w:ascii="Liberation Serif" w:hAnsi="Liberation Serif"/>
          <w:sz w:val="28"/>
          <w:szCs w:val="24"/>
        </w:rPr>
        <w:t>Глава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cs="Times New Roman" w:ascii="Liberation Serif" w:hAnsi="Liberation Serif"/>
          <w:sz w:val="28"/>
          <w:szCs w:val="24"/>
        </w:rPr>
        <w:t>Камышловского городского округа                                               А.В. Половников</w:t>
      </w:r>
    </w:p>
    <w:sectPr>
      <w:headerReference w:type="default" r:id="rId4"/>
      <w:type w:val="nextPage"/>
      <w:pgSz w:w="11906" w:h="16838"/>
      <w:pgMar w:left="1701" w:right="567" w:header="1134" w:top="1191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XO Thame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fixed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245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FreeSans"/>
        <w:color w:val="000000"/>
        <w:sz w:val="20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ConsNormal">
    <w:name w:val="ConsNormal"/>
    <w:qFormat/>
    <w:rPr>
      <w:rFonts w:ascii="Arial" w:hAnsi="Arial" w:eastAsia="Arial" w:cs="Arial"/>
      <w:sz w:val="22"/>
    </w:rPr>
  </w:style>
  <w:style w:type="character" w:styleId="1">
    <w:name w:val="Текст выноски1"/>
    <w:qFormat/>
    <w:rPr>
      <w:rFonts w:ascii="Tahoma" w:hAnsi="Tahoma" w:eastAsia="Tahoma" w:cs="Tahoma"/>
      <w:sz w:val="16"/>
    </w:rPr>
  </w:style>
  <w:style w:type="character" w:styleId="31">
    <w:name w:val="Заголовок 31"/>
    <w:qFormat/>
    <w:rPr>
      <w:rFonts w:ascii="XO Thames" w:hAnsi="XO Thames" w:eastAsia="XO Thames" w:cs="XO Thames"/>
      <w:b/>
      <w:i/>
      <w:color w:val="000000"/>
    </w:rPr>
  </w:style>
  <w:style w:type="character" w:styleId="Style15">
    <w:name w:val="Номер страницы"/>
    <w:basedOn w:val="Style14"/>
    <w:rPr/>
  </w:style>
  <w:style w:type="character" w:styleId="11">
    <w:name w:val="Нижний колонтитул1"/>
    <w:qFormat/>
    <w:rPr/>
  </w:style>
  <w:style w:type="character" w:styleId="12">
    <w:name w:val="Текст примечания1"/>
    <w:qFormat/>
    <w:rPr>
      <w:sz w:val="20"/>
    </w:rPr>
  </w:style>
  <w:style w:type="character" w:styleId="Style16">
    <w:name w:val="Знак примечания"/>
    <w:qFormat/>
    <w:rPr>
      <w:sz w:val="16"/>
    </w:rPr>
  </w:style>
  <w:style w:type="character" w:styleId="Contents3">
    <w:name w:val="Contents 3"/>
    <w:qFormat/>
    <w:rPr/>
  </w:style>
  <w:style w:type="character" w:styleId="51">
    <w:name w:val="Заголовок 51"/>
    <w:qFormat/>
    <w:rPr>
      <w:rFonts w:ascii="XO Thames" w:hAnsi="XO Thames" w:eastAsia="XO Thames" w:cs="XO Thames"/>
      <w:b/>
      <w:color w:val="000000"/>
      <w:sz w:val="22"/>
    </w:rPr>
  </w:style>
  <w:style w:type="character" w:styleId="111">
    <w:name w:val="Заголовок 11"/>
    <w:qFormat/>
    <w:rPr>
      <w:rFonts w:ascii="XO Thames" w:hAnsi="XO Thames" w:eastAsia="XO Thames" w:cs="XO Thames"/>
      <w:b/>
      <w:sz w:val="32"/>
    </w:rPr>
  </w:style>
  <w:style w:type="character" w:styleId="13">
    <w:name w:val="Верхний колонтитул1"/>
    <w:qFormat/>
    <w:rPr/>
  </w:style>
  <w:style w:type="character" w:styleId="Style17">
    <w:name w:val="Интернет-ссылка"/>
    <w:rPr>
      <w:color w:val="0000FF"/>
      <w:u w:val="single"/>
    </w:rPr>
  </w:style>
  <w:style w:type="character" w:styleId="Footnote">
    <w:name w:val="Footnote"/>
    <w:qFormat/>
    <w:rPr>
      <w:sz w:val="20"/>
    </w:rPr>
  </w:style>
  <w:style w:type="character" w:styleId="Contents1">
    <w:name w:val="Contents 1"/>
    <w:qFormat/>
    <w:rPr>
      <w:rFonts w:ascii="XO Thames" w:hAnsi="XO Thames" w:eastAsia="XO Thames" w:cs="XO Thames"/>
      <w:b/>
    </w:rPr>
  </w:style>
  <w:style w:type="character" w:styleId="HeaderandFooter">
    <w:name w:val="Header and Footer"/>
    <w:qFormat/>
    <w:rPr>
      <w:rFonts w:ascii="XO Thames" w:hAnsi="XO Thames" w:eastAsia="XO Thames" w:cs="XO Thames"/>
      <w:sz w:val="20"/>
    </w:rPr>
  </w:style>
  <w:style w:type="character" w:styleId="Contents9">
    <w:name w:val="Contents 9"/>
    <w:qFormat/>
    <w:rPr/>
  </w:style>
  <w:style w:type="character" w:styleId="Contents8">
    <w:name w:val="Contents 8"/>
    <w:qFormat/>
    <w:rPr/>
  </w:style>
  <w:style w:type="character" w:styleId="ConsPlusTitle">
    <w:name w:val="ConsPlusTitle"/>
    <w:qFormat/>
    <w:rPr>
      <w:rFonts w:ascii="Times New Roman" w:hAnsi="Times New Roman" w:eastAsia="Times New Roman" w:cs="Times New Roman"/>
      <w:b/>
      <w:sz w:val="28"/>
    </w:rPr>
  </w:style>
  <w:style w:type="character" w:styleId="Style18">
    <w:name w:val="Привязка сноски"/>
    <w:rPr>
      <w:position w:val="7"/>
      <w:sz w:val="13"/>
    </w:rPr>
  </w:style>
  <w:style w:type="character" w:styleId="FootnoteCharacters">
    <w:name w:val="Footnote Characters"/>
    <w:qFormat/>
    <w:rPr>
      <w:position w:val="7"/>
      <w:sz w:val="13"/>
    </w:rPr>
  </w:style>
  <w:style w:type="character" w:styleId="Contents5">
    <w:name w:val="Contents 5"/>
    <w:qFormat/>
    <w:rPr/>
  </w:style>
  <w:style w:type="character" w:styleId="Formattext">
    <w:name w:val="formattext"/>
    <w:qFormat/>
    <w:rPr/>
  </w:style>
  <w:style w:type="character" w:styleId="14">
    <w:name w:val="Абзац списка1"/>
    <w:qFormat/>
    <w:rPr/>
  </w:style>
  <w:style w:type="character" w:styleId="15">
    <w:name w:val="Подзаголовок1"/>
    <w:qFormat/>
    <w:rPr>
      <w:rFonts w:ascii="XO Thames" w:hAnsi="XO Thames" w:eastAsia="XO Thames" w:cs="XO Thames"/>
      <w:i/>
      <w:color w:val="616161"/>
      <w:sz w:val="24"/>
    </w:rPr>
  </w:style>
  <w:style w:type="character" w:styleId="Toc10">
    <w:name w:val="toc 10"/>
    <w:qFormat/>
    <w:rPr/>
  </w:style>
  <w:style w:type="character" w:styleId="16">
    <w:name w:val="Название1"/>
    <w:qFormat/>
    <w:rPr>
      <w:rFonts w:ascii="XO Thames" w:hAnsi="XO Thames" w:eastAsia="XO Thames" w:cs="XO Thames"/>
      <w:b/>
      <w:sz w:val="52"/>
    </w:rPr>
  </w:style>
  <w:style w:type="character" w:styleId="41">
    <w:name w:val="Заголовок 41"/>
    <w:qFormat/>
    <w:rPr>
      <w:rFonts w:ascii="XO Thames" w:hAnsi="XO Thames" w:eastAsia="XO Thames" w:cs="XO Thames"/>
      <w:b/>
      <w:color w:val="595959"/>
      <w:sz w:val="26"/>
    </w:rPr>
  </w:style>
  <w:style w:type="character" w:styleId="ConsPlusNormal">
    <w:name w:val="ConsPlusNormal"/>
    <w:qFormat/>
    <w:rPr>
      <w:rFonts w:ascii="Arial" w:hAnsi="Arial" w:eastAsia="Arial" w:cs="Arial"/>
    </w:rPr>
  </w:style>
  <w:style w:type="character" w:styleId="21">
    <w:name w:val="Заголовок 21"/>
    <w:qFormat/>
    <w:rPr>
      <w:rFonts w:ascii="XO Thames" w:hAnsi="XO Thames" w:eastAsia="XO Thames" w:cs="XO Thames"/>
      <w:b/>
      <w:color w:val="00A0FF"/>
      <w:sz w:val="26"/>
    </w:rPr>
  </w:style>
  <w:style w:type="character" w:styleId="17">
    <w:name w:val="Тема примечания1"/>
    <w:basedOn w:val="12"/>
    <w:qFormat/>
    <w:rPr>
      <w:b/>
      <w:sz w:val="20"/>
    </w:rPr>
  </w:style>
  <w:style w:type="character" w:styleId="Style19">
    <w:name w:val="Символ сноски"/>
    <w:qFormat/>
    <w:rPr/>
  </w:style>
  <w:style w:type="character" w:styleId="Style20">
    <w:name w:val="Привязка концевой сноски"/>
    <w:rPr>
      <w:position w:val="7"/>
      <w:sz w:val="13"/>
    </w:rPr>
  </w:style>
  <w:style w:type="character" w:styleId="Style21">
    <w:name w:val="Символ концевой сноски"/>
    <w:qFormat/>
    <w:rPr/>
  </w:style>
  <w:style w:type="character" w:styleId="Style22">
    <w:name w:val="Посещённая гиперссылка"/>
    <w:rPr>
      <w:color w:val="800000"/>
      <w:u w:val="single"/>
    </w:rPr>
  </w:style>
  <w:style w:type="character" w:styleId="DefaultFontStyle">
    <w:name w:val="DefaultFontStyle"/>
    <w:qFormat/>
    <w:rPr>
      <w:rFonts w:ascii="Tahoma" w:hAnsi="Tahoma" w:eastAsia="Tahoma" w:cs="Tahoma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CharStyle6">
    <w:name w:val="CharStyle6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CharStyle7">
    <w:name w:val="CharStyle7"/>
    <w:basedOn w:val="CharStyle6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single"/>
      <w:vertAlign w:val="baseline"/>
    </w:rPr>
  </w:style>
  <w:style w:type="character" w:styleId="CharStyle11">
    <w:name w:val="CharStyle11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CharStyle12">
    <w:name w:val="CharStyle12"/>
    <w:basedOn w:val="CharStyle6"/>
    <w:qFormat/>
    <w:rPr>
      <w:rFonts w:ascii="Times New Roman" w:hAnsi="Times New Roman" w:eastAsia="Times New Roman" w:cs="Times New Roman"/>
      <w:b/>
      <w:bCs/>
      <w:i/>
      <w:iCs/>
      <w:strike w:val="false"/>
      <w:dstrike w:val="false"/>
      <w:color w:val="000000"/>
      <w:spacing w:val="0"/>
      <w:w w:val="100"/>
      <w:position w:val="0"/>
      <w:sz w:val="13"/>
      <w:sz w:val="13"/>
      <w:szCs w:val="13"/>
      <w:u w:val="none"/>
      <w:vertAlign w:val="baseline"/>
    </w:rPr>
  </w:style>
  <w:style w:type="character" w:styleId="CharStyle9">
    <w:name w:val="CharStyle9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CharStyle14">
    <w:name w:val="CharStyle14"/>
    <w:basedOn w:val="DefaultFontStyle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CharStyle15">
    <w:name w:val="CharStyle15"/>
    <w:basedOn w:val="CharStyle14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Style23">
    <w:name w:val="Маркеры списка"/>
    <w:qFormat/>
    <w:rPr>
      <w:rFonts w:ascii="OpenSymbol" w:hAnsi="OpenSymbol" w:eastAsia="OpenSymbol" w:cs="OpenSymbol"/>
    </w:rPr>
  </w:style>
  <w:style w:type="character" w:styleId="Style24">
    <w:name w:val="Верхний колонтитул Знак"/>
    <w:basedOn w:val="Style14"/>
    <w:qFormat/>
    <w:rPr>
      <w:rFonts w:ascii="Times New Roman" w:hAnsi="Times New Roman" w:eastAsia="Times New Roman" w:cs="Mangal"/>
      <w:sz w:val="24"/>
      <w:szCs w:val="21"/>
      <w:lang w:eastAsia="ru-RU"/>
    </w:rPr>
  </w:style>
  <w:style w:type="character" w:styleId="Style25">
    <w:name w:val="Текст выноски Знак"/>
    <w:basedOn w:val="Style14"/>
    <w:qFormat/>
    <w:rPr>
      <w:rFonts w:ascii="Segoe UI" w:hAnsi="Segoe UI" w:eastAsia="Times New Roman" w:cs="Mangal"/>
      <w:sz w:val="18"/>
      <w:szCs w:val="16"/>
      <w:lang w:eastAsia="ru-RU"/>
    </w:rPr>
  </w:style>
  <w:style w:type="paragraph" w:styleId="Style2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ru-RU" w:val="ru-RU" w:bidi="hi-IN"/>
    </w:rPr>
  </w:style>
  <w:style w:type="paragraph" w:styleId="Style27">
    <w:name w:val="Заголовок"/>
    <w:basedOn w:val="Normal"/>
    <w:next w:val="Style28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28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9">
    <w:name w:val="List"/>
    <w:basedOn w:val="Style28"/>
    <w:pPr>
      <w:suppressAutoHyphens w:val="true"/>
    </w:pPr>
    <w:rPr/>
  </w:style>
  <w:style w:type="paragraph" w:styleId="Style3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  <w:szCs w:val="24"/>
    </w:rPr>
  </w:style>
  <w:style w:type="paragraph" w:styleId="Style31">
    <w:name w:val="Указатель"/>
    <w:basedOn w:val="Normal"/>
    <w:qFormat/>
    <w:pPr>
      <w:suppressLineNumbers/>
      <w:suppressAutoHyphens w:val="true"/>
    </w:pPr>
    <w:rPr/>
  </w:style>
  <w:style w:type="paragraph" w:styleId="Footnote1">
    <w:name w:val="Footnote"/>
    <w:basedOn w:val="Normal"/>
    <w:qFormat/>
    <w:pPr>
      <w:suppressAutoHyphens w:val="true"/>
    </w:pPr>
    <w:rPr>
      <w:sz w:val="20"/>
    </w:rPr>
  </w:style>
  <w:style w:type="paragraph" w:styleId="Style32">
    <w:name w:val="Содержимое врезки"/>
    <w:basedOn w:val="Normal"/>
    <w:qFormat/>
    <w:pPr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ahoma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ru-RU" w:eastAsia="zh-CN" w:bidi="hi-IN"/>
    </w:rPr>
  </w:style>
  <w:style w:type="paragraph" w:styleId="Style33">
    <w:name w:val="Обычный (веб)"/>
    <w:basedOn w:val="Normal"/>
    <w:qFormat/>
    <w:pPr>
      <w:suppressAutoHyphens w:val="true"/>
      <w:spacing w:before="280" w:after="280"/>
    </w:pPr>
    <w:rPr>
      <w:szCs w:val="24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zh-CN" w:bidi="hi-IN"/>
    </w:rPr>
  </w:style>
  <w:style w:type="paragraph" w:styleId="2">
    <w:name w:val="Основной текст (2)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exact" w:line="321"/>
      <w:jc w:val="both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zh-CN" w:bidi="hi-IN"/>
    </w:rPr>
  </w:style>
  <w:style w:type="paragraph" w:styleId="18">
    <w:name w:val="Заголовок №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420" w:lineRule="auto" w:line="240"/>
      <w:ind w:left="0" w:right="0" w:hanging="1680"/>
      <w:jc w:val="center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zh-CN" w:bidi="hi-IN"/>
    </w:rPr>
  </w:style>
  <w:style w:type="paragraph" w:styleId="3">
    <w:name w:val="Основной текст (3)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exact" w:line="324" w:before="30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zh-CN" w:bidi="hi-IN"/>
    </w:rPr>
  </w:style>
  <w:style w:type="paragraph" w:styleId="4">
    <w:name w:val="Основной текст (4)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exact" w:line="324" w:before="360" w:after="0"/>
      <w:jc w:val="both"/>
      <w:textAlignment w:val="baseline"/>
    </w:pPr>
    <w:rPr>
      <w:rFonts w:ascii="Calibri" w:hAnsi="Calibri" w:eastAsia="Tahoma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zh-CN" w:bidi="hi-IN"/>
    </w:rPr>
  </w:style>
  <w:style w:type="paragraph" w:styleId="Style34">
    <w:name w:val="Верхний и нижний колонтитулы"/>
    <w:basedOn w:val="Normal"/>
    <w:qFormat/>
    <w:pPr>
      <w:suppressLineNumbers/>
      <w:tabs>
        <w:tab w:val="clear" w:pos="245"/>
        <w:tab w:val="center" w:pos="4819" w:leader="none"/>
        <w:tab w:val="right" w:pos="9638" w:leader="none"/>
      </w:tabs>
    </w:pPr>
    <w:rPr/>
  </w:style>
  <w:style w:type="paragraph" w:styleId="Style35">
    <w:name w:val="Header"/>
    <w:basedOn w:val="Style26"/>
    <w:pPr>
      <w:tabs>
        <w:tab w:val="clear" w:pos="245"/>
        <w:tab w:val="center" w:pos="4677" w:leader="none"/>
        <w:tab w:val="right" w:pos="9355" w:leader="none"/>
      </w:tabs>
      <w:suppressAutoHyphens w:val="true"/>
    </w:pPr>
    <w:rPr>
      <w:rFonts w:cs="Mangal"/>
      <w:szCs w:val="21"/>
    </w:rPr>
  </w:style>
  <w:style w:type="paragraph" w:styleId="Style36">
    <w:name w:val="Текст выноски"/>
    <w:basedOn w:val="Style26"/>
    <w:qFormat/>
    <w:pPr>
      <w:suppressAutoHyphens w:val="true"/>
    </w:pPr>
    <w:rPr>
      <w:rFonts w:ascii="Segoe UI" w:hAnsi="Segoe UI" w:cs="Mangal"/>
      <w:sz w:val="18"/>
      <w:szCs w:val="16"/>
    </w:rPr>
  </w:style>
  <w:style w:type="paragraph" w:styleId="Style37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949</TotalTime>
  <Application>LibreOffice/6.3.4.2$Windows_X86_64 LibreOffice_project/60da17e045e08f1793c57c00ba83cdfce946d0aa</Application>
  <Pages>3</Pages>
  <Words>685</Words>
  <CharactersWithSpaces>5938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2019-10-03T11:40:00Z</dcterms:created>
  <dc:creator/>
  <dc:description/>
  <dc:language>ru-RU</dc:language>
  <cp:lastModifiedBy/>
  <cp:lastPrinted>2021-08-26T15:37:01Z</cp:lastPrinted>
  <dcterms:modified xsi:type="dcterms:W3CDTF">2021-08-26T15:37:10Z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