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Технологическая схема предоставления муниципальной услуги                                                                                                                                                                                                                                              "</w:t>
      </w:r>
      <w:r>
        <w:rPr>
          <w:rFonts w:ascii="Times New Roman" w:hAnsi="Times New Roman"/>
          <w:b w:val="1"/>
          <w:color w:val="000000"/>
          <w:sz w:val="28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</w:r>
      <w:r>
        <w:rPr>
          <w:rFonts w:ascii="Times New Roman" w:hAnsi="Times New Roman"/>
          <w:b w:val="1"/>
          <w:color w:val="000000"/>
          <w:sz w:val="28"/>
        </w:rPr>
        <w:t xml:space="preserve">", </w:t>
      </w:r>
      <w:r>
        <w:rPr>
          <w:rFonts w:ascii="Times New Roman" w:hAnsi="Times New Roman"/>
          <w:b w:val="1"/>
          <w:sz w:val="28"/>
        </w:rPr>
        <w:t xml:space="preserve">предоставляемой в многофункциональном центре предоставления государственных и муниципальных услуг </w:t>
      </w:r>
      <w:r>
        <w:rPr>
          <w:rFonts w:ascii="Times New Roman" w:hAnsi="Times New Roman"/>
          <w:b w:val="1"/>
          <w:sz w:val="28"/>
        </w:rPr>
        <w:t>Камышловского городского округа</w:t>
      </w:r>
      <w:r>
        <w:rPr>
          <w:rFonts w:ascii="Times New Roman" w:hAnsi="Times New Roman"/>
          <w:b w:val="1"/>
          <w:sz w:val="28"/>
        </w:rPr>
        <w:t xml:space="preserve"> (далее – технологическая схема предоставления муниципальной услуги)</w:t>
      </w:r>
    </w:p>
    <w:p w14:paraId="0A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B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Раздел 1. </w:t>
      </w:r>
      <w:r>
        <w:rPr>
          <w:rFonts w:ascii="Times New Roman" w:hAnsi="Times New Roman"/>
          <w:b w:val="1"/>
          <w:color w:val="000000"/>
          <w:sz w:val="28"/>
        </w:rPr>
        <w:t xml:space="preserve">"Общие сведения о </w:t>
      </w: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услуге"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149"/>
        <w:gridCol w:w="3686"/>
        <w:gridCol w:w="10348"/>
      </w:tblGrid>
      <w:tr>
        <w:trPr>
          <w:trHeight w:hRule="atLeast" w:val="300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Параметр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Значение параметра/состояние</w:t>
            </w:r>
          </w:p>
        </w:tc>
      </w:tr>
      <w:tr>
        <w:trPr>
          <w:trHeight w:hRule="atLeast" w:val="70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600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tabs>
                <w:tab w:leader="none" w:pos="93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органа, предоставляющего услугу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tabs>
                <w:tab w:leader="none" w:pos="2579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  <w:p w14:paraId="16000000">
            <w:pPr>
              <w:tabs>
                <w:tab w:leader="none" w:pos="2579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ГБУ СО «Многофункциональный центр»</w:t>
            </w:r>
          </w:p>
        </w:tc>
      </w:tr>
      <w:tr>
        <w:trPr>
          <w:trHeight w:hRule="atLeast" w:val="362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Номер услуги в федеральном реестре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6600000010001405270</w:t>
            </w:r>
          </w:p>
        </w:tc>
      </w:tr>
      <w:tr>
        <w:trPr>
          <w:trHeight w:hRule="atLeast" w:val="537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Полное наименование услуги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rPr>
          <w:trHeight w:hRule="atLeast" w:val="515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Краткое наименование услуги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Нет</w:t>
            </w:r>
          </w:p>
        </w:tc>
      </w:tr>
      <w:tr>
        <w:trPr>
          <w:trHeight w:hRule="atLeast" w:val="1270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tabs>
                <w:tab w:leader="none" w:pos="1507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Административный регламент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 предоставлению муниципальной услуги «</w:t>
            </w:r>
            <w:r>
              <w:rPr>
                <w:rFonts w:ascii="Times New Roman" w:hAnsi="Times New Roman"/>
                <w:color w:val="000000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утвержден постановлением администрации </w:t>
            </w:r>
            <w:r>
              <w:rPr>
                <w:rFonts w:ascii="Times New Roman" w:hAnsi="Times New Roman"/>
                <w:sz w:val="20"/>
              </w:rPr>
              <w:t>Камышловского городского округа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Liberation Serif" w:hAnsi="Liberation Serif"/>
                <w:b w:val="0"/>
                <w:color w:val="000000"/>
                <w:sz w:val="20"/>
              </w:rPr>
              <w:t>от 21.01.2020 года</w:t>
            </w:r>
            <w:r>
              <w:rPr>
                <w:rFonts w:ascii="Liberation Serif" w:hAnsi="Liberation Serif"/>
                <w:b w:val="0"/>
                <w:color w:val="000000"/>
                <w:sz w:val="20"/>
              </w:rPr>
              <w:t xml:space="preserve"> №35</w:t>
            </w:r>
          </w:p>
        </w:tc>
      </w:tr>
      <w:tr>
        <w:trPr>
          <w:trHeight w:hRule="atLeast" w:val="367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Перечень "</w:t>
            </w:r>
            <w:r>
              <w:rPr>
                <w:rFonts w:ascii="Times New Roman" w:hAnsi="Times New Roman"/>
                <w:color w:val="000000"/>
                <w:sz w:val="20"/>
              </w:rPr>
              <w:t>подуслуг</w:t>
            </w:r>
            <w:r>
              <w:rPr>
                <w:rFonts w:ascii="Times New Roman" w:hAnsi="Times New Roman"/>
                <w:color w:val="000000"/>
                <w:sz w:val="20"/>
              </w:rPr>
              <w:t>"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Нет</w:t>
            </w:r>
          </w:p>
        </w:tc>
      </w:tr>
      <w:tr>
        <w:trPr>
          <w:trHeight w:hRule="atLeast" w:val="552"/>
        </w:trPr>
        <w:tc>
          <w:tcPr>
            <w:tcW w:type="dxa" w:w="11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type="dxa" w:w="10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Телефонная связь, портал гос. услуг, личное обращение</w:t>
            </w:r>
            <w:r>
              <w:rPr>
                <w:rFonts w:ascii="Times New Roman" w:hAnsi="Times New Roman"/>
                <w:sz w:val="20"/>
              </w:rPr>
              <w:t>, о</w:t>
            </w:r>
            <w:r>
              <w:rPr>
                <w:rFonts w:ascii="Times New Roman" w:hAnsi="Times New Roman"/>
                <w:sz w:val="20"/>
              </w:rPr>
              <w:t xml:space="preserve">фициальный сайт администрации </w:t>
            </w:r>
            <w:r>
              <w:rPr>
                <w:rFonts w:ascii="Times New Roman" w:hAnsi="Times New Roman"/>
                <w:sz w:val="20"/>
              </w:rPr>
              <w:t xml:space="preserve">Камышловского </w:t>
            </w:r>
            <w:r>
              <w:rPr>
                <w:rFonts w:ascii="Times New Roman" w:hAnsi="Times New Roman"/>
                <w:sz w:val="20"/>
              </w:rPr>
              <w:t>городского округа</w:t>
            </w:r>
          </w:p>
        </w:tc>
      </w:tr>
    </w:tbl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аздел 2. </w:t>
      </w:r>
      <w:r>
        <w:rPr>
          <w:rFonts w:ascii="Times New Roman" w:hAnsi="Times New Roman"/>
          <w:b w:val="1"/>
          <w:sz w:val="28"/>
        </w:rPr>
        <w:t xml:space="preserve">"Общие сведения о </w:t>
      </w:r>
      <w:r>
        <w:rPr>
          <w:rFonts w:ascii="Times New Roman" w:hAnsi="Times New Roman"/>
          <w:b w:val="1"/>
          <w:sz w:val="28"/>
        </w:rPr>
        <w:t>подуслугах</w:t>
      </w:r>
      <w:r>
        <w:rPr>
          <w:rFonts w:ascii="Times New Roman" w:hAnsi="Times New Roman"/>
          <w:b w:val="1"/>
          <w:sz w:val="28"/>
        </w:rPr>
        <w:t>"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92"/>
        <w:gridCol w:w="1559"/>
        <w:gridCol w:w="992"/>
        <w:gridCol w:w="851"/>
        <w:gridCol w:w="1984"/>
        <w:gridCol w:w="2127"/>
        <w:gridCol w:w="993"/>
        <w:gridCol w:w="709"/>
        <w:gridCol w:w="708"/>
        <w:gridCol w:w="850"/>
        <w:gridCol w:w="709"/>
        <w:gridCol w:w="1701"/>
        <w:gridCol w:w="1701"/>
      </w:tblGrid>
      <w:tr>
        <w:tc>
          <w:tcPr>
            <w:tcW w:type="dxa" w:w="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предоставления в зависимости от условий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Основания отказа в приеме документов</w:t>
            </w:r>
          </w:p>
        </w:tc>
        <w:tc>
          <w:tcPr>
            <w:tcW w:type="dxa" w:w="21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Основания для отказа в предоставлении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Основания приостановления предоставления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Срок приостановления 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</w:p>
        </w:tc>
        <w:tc>
          <w:tcPr>
            <w:tcW w:type="dxa" w:w="2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Плата за предоставление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обращения за получением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получения результата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</w:tr>
      <w:tr>
        <w:tc>
          <w:tcPr>
            <w:tcW w:type="dxa" w:w="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При подаче заявления по месту жительства (месту нахождения </w:t>
            </w:r>
            <w:r>
              <w:rPr>
                <w:rFonts w:ascii="Times New Roman" w:hAnsi="Times New Roman"/>
                <w:b w:val="1"/>
                <w:sz w:val="20"/>
              </w:rPr>
              <w:t>юр.лица</w:t>
            </w:r>
            <w:r>
              <w:rPr>
                <w:rFonts w:ascii="Times New Roman" w:hAnsi="Times New Roman"/>
                <w:b w:val="1"/>
                <w:sz w:val="20"/>
              </w:rPr>
              <w:t>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Наличие платы (государственной пошлины)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Предоставление земельных участков, государственная собственность на которые не разграничена, находящихся на территории </w:t>
            </w:r>
            <w:r>
              <w:rPr>
                <w:rFonts w:ascii="Times New Roman" w:hAnsi="Times New Roman"/>
                <w:sz w:val="20"/>
              </w:rPr>
              <w:t>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</w:rPr>
              <w:t xml:space="preserve">30 </w:t>
            </w:r>
            <w:r>
              <w:rPr>
                <w:rFonts w:ascii="Times New Roman" w:hAnsi="Times New Roman"/>
                <w:sz w:val="20"/>
              </w:rPr>
              <w:t>календарных дней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земельный участок, указанный в заявлении, не относится к земельным участкам, государственная собственность на которые не разграничена, находящимся на </w:t>
            </w:r>
            <w:r>
              <w:rPr>
                <w:rFonts w:ascii="Times New Roman" w:hAnsi="Times New Roman"/>
                <w:sz w:val="20"/>
              </w:rPr>
              <w:t>территории Камышловского городского округа и земельным участкам, находящимся в собственности Камышловского городского округа;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заявитель не уполномочен обращаться с заявлением о предоставлении в безвозмездное пользование земельного участка в соответствии с подпунктами 1, 3 - 16 пункта 2 статьи 39.10 Земельного кодекса Российской Федерации;</w:t>
            </w:r>
          </w:p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наличия запрета на передачу в безвозмездное пользование земельного участка, установленного законодательством Российской Федерации;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земельный участок изъят из оборота или ограничен в обороте и федеральным законом не допускается его нахождение в частной собственности;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земельный участок зарезервирован для государственных или муниципальных нужд;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наличие вступивших в законную силу решений суда, ограничивающих оборот земельного участка;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7) представление неполного комплекта документов, необходимых для принятия решения о предоставлении муниципальной услуги, указанных в пункте 16 настоящего Регламента;</w:t>
            </w:r>
          </w:p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8) текст заявления не поддается прочтению, о чем в течение семи дней со дня регистрации заявления и документов, необходимых для предоставления муниципальной услуги, сообщается заявителю, если его фамилия и почтовый адрес поддаются прочтению;</w:t>
            </w: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в случаях, предусмотренных статьей 39.16 Земельного кодекса Российской Федерации.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>
              <w:rPr>
                <w:rFonts w:ascii="Times New Roman" w:hAnsi="Times New Roman"/>
                <w:sz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>
              <w:rPr>
                <w:rFonts w:ascii="Times New Roman" w:hAnsi="Times New Roman"/>
                <w:sz w:val="20"/>
              </w:rPr>
              <w:t>Государственное</w:t>
            </w:r>
            <w:r>
              <w:rPr>
                <w:rFonts w:ascii="Times New Roman" w:hAnsi="Times New Roman"/>
                <w:sz w:val="20"/>
              </w:rPr>
              <w:t xml:space="preserve"> бюджетно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Свердловской </w:t>
            </w:r>
            <w:r>
              <w:rPr>
                <w:rFonts w:ascii="Times New Roman" w:hAnsi="Times New Roman"/>
                <w:sz w:val="20"/>
              </w:rPr>
              <w:t xml:space="preserve">области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Многофункциональный центр» города Камышлова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единый сайт –Госуслуги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официальная электронная почта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лично в Комитете по управлен</w:t>
            </w:r>
            <w:r>
              <w:rPr>
                <w:rFonts w:ascii="Times New Roman" w:hAnsi="Times New Roman"/>
                <w:sz w:val="20"/>
              </w:rPr>
              <w:t>ию имуществом и земельным ресур</w:t>
            </w:r>
            <w:r>
              <w:rPr>
                <w:rFonts w:ascii="Times New Roman" w:hAnsi="Times New Roman"/>
                <w:sz w:val="20"/>
              </w:rPr>
              <w:t>сам администрации Камышловского городского округа;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лично в Многофункционально</w:t>
            </w:r>
            <w:r>
              <w:rPr>
                <w:rFonts w:ascii="Times New Roman" w:hAnsi="Times New Roman"/>
                <w:sz w:val="20"/>
              </w:rPr>
              <w:t>м центре предоставления государ</w:t>
            </w:r>
            <w:r>
              <w:rPr>
                <w:rFonts w:ascii="Times New Roman" w:hAnsi="Times New Roman"/>
                <w:sz w:val="20"/>
              </w:rPr>
              <w:t>ственных и муниципальных услуг в Камышлове;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по почте (по указанном</w:t>
            </w:r>
            <w:r>
              <w:rPr>
                <w:rFonts w:ascii="Times New Roman" w:hAnsi="Times New Roman"/>
                <w:sz w:val="20"/>
              </w:rPr>
              <w:t>у в заявлении почтовому адресу)</w:t>
            </w:r>
          </w:p>
        </w:tc>
      </w:tr>
    </w:tbl>
    <w:p w14:paraId="65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6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3. </w:t>
      </w:r>
      <w:r>
        <w:rPr>
          <w:rFonts w:ascii="Times New Roman" w:hAnsi="Times New Roman"/>
          <w:b w:val="1"/>
          <w:sz w:val="28"/>
        </w:rPr>
        <w:t>"Сведения о заявителях "</w:t>
      </w:r>
      <w:r>
        <w:rPr>
          <w:rFonts w:ascii="Times New Roman" w:hAnsi="Times New Roman"/>
          <w:b w:val="1"/>
          <w:sz w:val="28"/>
        </w:rPr>
        <w:t>подуслуги</w:t>
      </w:r>
      <w:r>
        <w:rPr>
          <w:rFonts w:ascii="Times New Roman" w:hAnsi="Times New Roman"/>
          <w:b w:val="1"/>
          <w:sz w:val="28"/>
        </w:rPr>
        <w:t>"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4"/>
        <w:gridCol w:w="1559"/>
        <w:gridCol w:w="1559"/>
        <w:gridCol w:w="4111"/>
        <w:gridCol w:w="1418"/>
        <w:gridCol w:w="1679"/>
        <w:gridCol w:w="1439"/>
        <w:gridCol w:w="2929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Категории лиц, имеющих право на получение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Документ, подтверждающий правомочие заявителя соответствующей категории на получение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Наличие возможности подачи заявления на предоставление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 представителями заявителя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>
        <w:trPr>
          <w:trHeight w:hRule="atLeast" w:val="330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rPr>
          <w:trHeight w:hRule="atLeast" w:val="309"/>
        </w:trPr>
        <w:tc>
          <w:tcPr>
            <w:tcW w:type="dxa" w:w="15228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Физические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Должен отвечать требованиям РФ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предъявляемых к данному виду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должен быть действительным на срок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обращения за предоставлением услуги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Дееспособное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Доверенность 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</w:t>
            </w:r>
            <w:r>
              <w:rPr>
                <w:rFonts w:ascii="Times New Roman" w:hAnsi="Times New Roman"/>
                <w:sz w:val="20"/>
              </w:rPr>
              <w:t>ыть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действительным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момент подачи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заявления;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-отвечать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требованиям РФ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предъявляемых к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данному виду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Юридические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Учредительные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Должен отвечать требованиям РФ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предъявляемых к данному виду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Дееспособное</w:t>
            </w: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Доверенность</w:t>
            </w:r>
          </w:p>
        </w:tc>
        <w:tc>
          <w:tcPr>
            <w:tcW w:type="dxa" w:w="2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-б</w:t>
            </w:r>
            <w:r>
              <w:rPr>
                <w:rFonts w:ascii="Times New Roman" w:hAnsi="Times New Roman"/>
                <w:sz w:val="20"/>
              </w:rPr>
              <w:t>ыть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действительным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момент подачи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заявления;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отвечать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требованиям РФ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предъявляемых к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данному виду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</w:t>
            </w:r>
          </w:p>
        </w:tc>
      </w:tr>
    </w:tbl>
    <w:p w14:paraId="A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4. </w:t>
      </w:r>
      <w:r>
        <w:rPr>
          <w:rFonts w:ascii="Times New Roman" w:hAnsi="Times New Roman"/>
          <w:b w:val="1"/>
          <w:sz w:val="28"/>
        </w:rPr>
        <w:t>"Документы, предоставляемые заявителем для получения "</w:t>
      </w:r>
      <w:r>
        <w:rPr>
          <w:rFonts w:ascii="Times New Roman" w:hAnsi="Times New Roman"/>
          <w:b w:val="1"/>
          <w:sz w:val="28"/>
        </w:rPr>
        <w:t>подуслуги</w:t>
      </w:r>
      <w:r>
        <w:rPr>
          <w:rFonts w:ascii="Times New Roman" w:hAnsi="Times New Roman"/>
          <w:b w:val="1"/>
          <w:sz w:val="28"/>
        </w:rPr>
        <w:t>"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48"/>
        <w:gridCol w:w="1539"/>
        <w:gridCol w:w="1385"/>
        <w:gridCol w:w="1799"/>
        <w:gridCol w:w="1110"/>
        <w:gridCol w:w="4832"/>
        <w:gridCol w:w="1661"/>
        <w:gridCol w:w="1661"/>
      </w:tblGrid>
      <w:tr>
        <w:trPr>
          <w:trHeight w:hRule="atLeast" w:val="1843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Категория документа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Наименования доку ментов, которые представляет заявитель для получения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Документ, предоставляемый по условию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Установленные требования к документу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Форма (шаблон) документа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Образец документа/ заполнения документа</w:t>
            </w:r>
          </w:p>
        </w:tc>
      </w:tr>
      <w:tr>
        <w:trPr>
          <w:trHeight w:hRule="atLeast" w:val="114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</w:t>
            </w:r>
            <w:r>
              <w:rPr>
                <w:rFonts w:ascii="Times New Roman" w:hAnsi="Times New Roman"/>
                <w:sz w:val="20"/>
              </w:rPr>
              <w:t>вление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>явление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экз. - подлинник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sz w:val="20"/>
              </w:rPr>
              <w:t>аявление о предоставлении в безвозмездное пользование земельного участка в письменной форме, содержащее следующую информацию:</w:t>
            </w:r>
          </w:p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 испрашиваемого земельного участка;</w:t>
            </w: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 предоставления земельного участка без проведения торгов из числа оснований, предусмотренных подпунктами 1, 3 - 16 пункта 2 статьи 39.10 Земельного кодекса Российской Федерации;</w:t>
            </w:r>
          </w:p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использования земельного участка;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почтовый адрес и (или) адрес электронной почты для связи с заявителем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Документы, удостоверяющие личность заявителей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 г</w:t>
            </w:r>
            <w:r>
              <w:rPr>
                <w:rFonts w:ascii="Times New Roman" w:hAnsi="Times New Roman"/>
                <w:sz w:val="20"/>
              </w:rPr>
              <w:t>ражданина Российской Федерации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экз. - копия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ниверсальная электр</w:t>
            </w:r>
            <w:r>
              <w:rPr>
                <w:rFonts w:ascii="Times New Roman" w:hAnsi="Times New Roman"/>
                <w:sz w:val="20"/>
              </w:rPr>
              <w:t>онная карта (при наличии) либо документ</w:t>
            </w:r>
            <w:r>
              <w:rPr>
                <w:rFonts w:ascii="Times New Roman" w:hAnsi="Times New Roman"/>
                <w:sz w:val="20"/>
              </w:rPr>
              <w:t>, удостоверяющ</w:t>
            </w:r>
            <w:r>
              <w:rPr>
                <w:rFonts w:ascii="Times New Roman" w:hAnsi="Times New Roman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личность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окумент, подтверждающий полномочия представителя заявителя (если от имени заявителя обращается его представитель)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окумент, подтверждающий полномочия представителя заявителя (если от имени заявителя обращается его </w:t>
            </w:r>
            <w:r>
              <w:rPr>
                <w:rFonts w:ascii="Times New Roman" w:hAnsi="Times New Roman"/>
                <w:sz w:val="20"/>
              </w:rPr>
              <w:t>представитель)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экз. - копия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окумент, подтверждающ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обстоятельства, дающие право приобретения земельного участка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окумент, подтверждающ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экз. - копия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окумент, подтверждающ</w:t>
            </w:r>
            <w:r>
              <w:rPr>
                <w:rFonts w:ascii="Times New Roman" w:hAnsi="Times New Roman"/>
                <w:sz w:val="20"/>
              </w:rPr>
              <w:t xml:space="preserve">ий </w:t>
            </w:r>
            <w:r>
              <w:rPr>
                <w:rFonts w:ascii="Times New Roman" w:hAnsi="Times New Roman"/>
                <w:sz w:val="20"/>
              </w:rPr>
              <w:t>обстоятельства, дающие право приобретения земельного участка, в том числе на особых условиях, в собственность на условиях, установленных земельным законодательством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z w:val="20"/>
              </w:rPr>
              <w:t xml:space="preserve"> зданий, сооружений, расположенных на земельном участке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</w:t>
            </w:r>
            <w:r>
              <w:rPr>
                <w:rFonts w:ascii="Times New Roman" w:hAnsi="Times New Roman"/>
                <w:sz w:val="20"/>
              </w:rPr>
              <w:t xml:space="preserve"> зданий, сооружений, расположенных на земельном участке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экз. - </w:t>
            </w:r>
            <w:r>
              <w:rPr>
                <w:rFonts w:ascii="Times New Roman" w:hAnsi="Times New Roman"/>
                <w:sz w:val="20"/>
              </w:rPr>
              <w:t>подлинник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ообщение заявителя (ей) о перечне зданий, сооружений, расположенных на земельном участке (в случае предоставления в аренду с множественностью лиц на стороне арендатора) по форме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  <w:t xml:space="preserve">кумент, удостоверяющий (устанавливающий) права заявителя на </w:t>
            </w:r>
            <w:r>
              <w:rPr>
                <w:rFonts w:ascii="Times New Roman" w:hAnsi="Times New Roman"/>
                <w:sz w:val="20"/>
              </w:rPr>
              <w:t>приобретаемый</w:t>
            </w:r>
            <w:r>
              <w:rPr>
                <w:rFonts w:ascii="Times New Roman" w:hAnsi="Times New Roman"/>
                <w:sz w:val="20"/>
              </w:rPr>
              <w:t xml:space="preserve"> земельный участок</w:t>
            </w:r>
          </w:p>
        </w:tc>
        <w:tc>
          <w:tcPr>
            <w:tcW w:type="dxa" w:w="1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z w:val="20"/>
              </w:rPr>
              <w:t xml:space="preserve">кумент, удостоверяющий (устанавливающий) права заявителя на </w:t>
            </w:r>
            <w:r>
              <w:rPr>
                <w:rFonts w:ascii="Times New Roman" w:hAnsi="Times New Roman"/>
                <w:sz w:val="20"/>
              </w:rPr>
              <w:t>приобретаемый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экз. - копия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4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окумент, удостоверяющи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(устанавливающи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>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E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Раздел 5. </w:t>
      </w:r>
      <w:r>
        <w:rPr>
          <w:rFonts w:ascii="Times New Roman" w:hAnsi="Times New Roman"/>
          <w:b w:val="1"/>
          <w:sz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384"/>
        <w:gridCol w:w="1843"/>
        <w:gridCol w:w="1984"/>
        <w:gridCol w:w="1985"/>
        <w:gridCol w:w="1843"/>
        <w:gridCol w:w="1417"/>
        <w:gridCol w:w="1843"/>
        <w:gridCol w:w="1276"/>
        <w:gridCol w:w="1559"/>
      </w:tblGrid>
      <w:tr>
        <w:trPr>
          <w:trHeight w:hRule="atLeast" w:val="1909"/>
        </w:trP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запрашиваемого документа (сведения)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SID электронного сервиса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форма (шаблон) межведомственного запроса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Образец заполнения формы межведомственного запроса</w:t>
            </w:r>
          </w:p>
        </w:tc>
      </w:tr>
      <w:tr>
        <w:trPr>
          <w:trHeight w:hRule="atLeast" w:val="186"/>
        </w:trP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>
        <w:trPr>
          <w:trHeight w:hRule="atLeast" w:val="587"/>
        </w:trPr>
        <w:tc>
          <w:tcPr>
            <w:tcW w:type="dxa" w:w="1513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о правах на земельный участок из единого государственного реестра прав (ЕГРП)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номер;</w:t>
            </w:r>
          </w:p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адрес;</w:t>
            </w:r>
          </w:p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площадь;</w:t>
            </w:r>
          </w:p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наименование объекта;</w:t>
            </w: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сведения о</w:t>
            </w:r>
          </w:p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собственнике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SID 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 земельного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участка либо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кадастровая</w:t>
            </w:r>
          </w:p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о</w:t>
            </w:r>
          </w:p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земельном участке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кадастровый номер;</w:t>
            </w:r>
          </w:p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адрес;</w:t>
            </w:r>
          </w:p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SID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</w:t>
            </w:r>
          </w:p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</w:rPr>
              <w:t>здания, сооружения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кадастровый номер;</w:t>
            </w:r>
          </w:p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адрес;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Управлении Федеральной службы государственной регистрации, </w:t>
            </w:r>
            <w:r>
              <w:rPr>
                <w:rFonts w:ascii="Times New Roman" w:hAnsi="Times New Roman"/>
                <w:sz w:val="20"/>
              </w:rPr>
              <w:t>кадастра и картографии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SID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рабочих дня-на подготовку и направление межведомственного запроса; 5 </w:t>
            </w:r>
            <w:r>
              <w:rPr>
                <w:rFonts w:ascii="Times New Roman" w:hAnsi="Times New Roman"/>
                <w:sz w:val="20"/>
              </w:rPr>
              <w:t>рабочих дней-на получение ответа.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Выписка о правах на </w:t>
            </w:r>
            <w:r>
              <w:rPr>
                <w:rFonts w:ascii="Times New Roman" w:hAnsi="Times New Roman"/>
                <w:sz w:val="20"/>
              </w:rPr>
              <w:t>здание, сооружение</w:t>
            </w:r>
            <w:r>
              <w:rPr>
                <w:rFonts w:ascii="Times New Roman" w:hAnsi="Times New Roman"/>
                <w:sz w:val="20"/>
              </w:rPr>
              <w:t xml:space="preserve"> из единого государственного реестра прав (ЕГРП)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номер;</w:t>
            </w:r>
          </w:p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адрес;</w:t>
            </w:r>
          </w:p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площадь;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наименование объекта;</w:t>
            </w:r>
          </w:p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сведения о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собственнике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Управлении Федеральной службы государственной регистрации, кадастра и картографии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SID    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выписка из государственного реестра о юридическом лице, являющимся заявителе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-н</w:t>
            </w:r>
            <w:r>
              <w:rPr>
                <w:rFonts w:ascii="Times New Roman" w:hAnsi="Times New Roman"/>
                <w:sz w:val="20"/>
              </w:rPr>
              <w:t>аименование</w:t>
            </w: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юридического лица;</w:t>
            </w:r>
          </w:p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юридический адрес;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ОГРН;</w:t>
            </w:r>
          </w:p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ИНН;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правоспособность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Камышловского городского округа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ФНС России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SID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рабочих дня-на подготовку и направление межведомственного запроса; 5 рабочих дней-на получение ответа.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4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B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Раздел 6</w:t>
      </w:r>
      <w:r>
        <w:rPr>
          <w:rFonts w:ascii="Times New Roman" w:hAnsi="Times New Roman"/>
          <w:b w:val="1"/>
          <w:sz w:val="28"/>
        </w:rPr>
        <w:t>. Результат "</w:t>
      </w:r>
      <w:r>
        <w:rPr>
          <w:rFonts w:ascii="Times New Roman" w:hAnsi="Times New Roman"/>
          <w:b w:val="1"/>
          <w:sz w:val="28"/>
        </w:rPr>
        <w:t>подуслуги</w:t>
      </w:r>
      <w:r>
        <w:rPr>
          <w:rFonts w:ascii="Times New Roman" w:hAnsi="Times New Roman"/>
          <w:b w:val="1"/>
          <w:sz w:val="28"/>
        </w:rPr>
        <w:t>"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25"/>
        <w:gridCol w:w="2344"/>
        <w:gridCol w:w="2484"/>
        <w:gridCol w:w="1843"/>
        <w:gridCol w:w="1701"/>
        <w:gridCol w:w="1559"/>
        <w:gridCol w:w="2552"/>
        <w:gridCol w:w="1275"/>
        <w:gridCol w:w="993"/>
      </w:tblGrid>
      <w:tr>
        <w:trPr>
          <w:trHeight w:hRule="atLeast" w:val="504"/>
        </w:trPr>
        <w:tc>
          <w:tcPr>
            <w:tcW w:type="dxa" w:w="5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23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Документ/документы, являющиеся результатом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2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Требования к документу/документам, являющимся результатом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Характеристика результата (положительный/отрицательный)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Форма документа/документов, являющимся результатом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Образец документа/документов, являющихся результатом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получения результата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хранения невостребованных  заявителем результатов</w:t>
            </w:r>
          </w:p>
        </w:tc>
      </w:tr>
      <w:tr>
        <w:trPr>
          <w:trHeight w:hRule="atLeast" w:val="708"/>
        </w:trPr>
        <w:tc>
          <w:tcPr>
            <w:tcW w:type="dxa" w:w="5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 органе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 МФЦ</w:t>
            </w:r>
          </w:p>
        </w:tc>
      </w:tr>
      <w:tr>
        <w:trPr>
          <w:trHeight w:hRule="atLeast" w:val="25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>
        <w:trPr>
          <w:trHeight w:hRule="atLeast" w:val="251"/>
        </w:trPr>
        <w:tc>
          <w:tcPr>
            <w:tcW w:type="dxa" w:w="1527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rPr>
          <w:trHeight w:hRule="atLeast" w:val="25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tabs>
                <w:tab w:leader="none" w:pos="486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Договор </w:t>
            </w:r>
            <w:r>
              <w:rPr>
                <w:rFonts w:ascii="Times New Roman" w:hAnsi="Times New Roman"/>
                <w:sz w:val="20"/>
              </w:rPr>
              <w:t>безвозмездного пользования</w:t>
            </w:r>
            <w:r>
              <w:rPr>
                <w:rFonts w:ascii="Times New Roman" w:hAnsi="Times New Roman"/>
                <w:sz w:val="20"/>
              </w:rPr>
              <w:t xml:space="preserve"> земельного участка</w:t>
            </w:r>
          </w:p>
        </w:tc>
        <w:tc>
          <w:tcPr>
            <w:tcW w:type="dxa" w:w="2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редоставление земельного участка в </w:t>
            </w:r>
            <w:r>
              <w:rPr>
                <w:rFonts w:ascii="Times New Roman" w:hAnsi="Times New Roman"/>
                <w:sz w:val="20"/>
              </w:rPr>
              <w:t>безвозмездное пользование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Положительный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в администрации на бумажном носителе,</w:t>
            </w:r>
          </w:p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в </w:t>
            </w:r>
            <w:r>
              <w:rPr>
                <w:rFonts w:ascii="Times New Roman" w:hAnsi="Times New Roman"/>
                <w:sz w:val="20"/>
              </w:rPr>
              <w:t xml:space="preserve">ГБУ СО </w:t>
            </w:r>
            <w:r>
              <w:rPr>
                <w:rFonts w:ascii="Times New Roman" w:hAnsi="Times New Roman"/>
                <w:sz w:val="20"/>
              </w:rPr>
              <w:t>"МФЦ" на бумажном носителе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постоянного срока хранения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месяц</w:t>
            </w:r>
          </w:p>
        </w:tc>
      </w:tr>
      <w:tr>
        <w:trPr>
          <w:trHeight w:hRule="atLeast" w:val="251"/>
        </w:trP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 xml:space="preserve">каз в </w:t>
            </w:r>
            <w:r>
              <w:rPr>
                <w:rFonts w:ascii="Times New Roman" w:hAnsi="Times New Roman"/>
                <w:sz w:val="20"/>
              </w:rPr>
              <w:t>предоставлении земельного участка</w:t>
            </w:r>
          </w:p>
        </w:tc>
        <w:tc>
          <w:tcPr>
            <w:tcW w:type="dxa" w:w="2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тказ в </w:t>
            </w:r>
            <w:r>
              <w:rPr>
                <w:rFonts w:ascii="Times New Roman" w:hAnsi="Times New Roman"/>
                <w:sz w:val="20"/>
              </w:rPr>
              <w:t>предоставлении земельного участка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Отрицательный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Письменная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в администрации на бумажном носителе,</w:t>
            </w:r>
          </w:p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в </w:t>
            </w:r>
            <w:r>
              <w:rPr>
                <w:rFonts w:ascii="Times New Roman" w:hAnsi="Times New Roman"/>
                <w:sz w:val="20"/>
              </w:rPr>
              <w:t xml:space="preserve">ГБУ СО </w:t>
            </w:r>
            <w:r>
              <w:rPr>
                <w:rFonts w:ascii="Times New Roman" w:hAnsi="Times New Roman"/>
                <w:sz w:val="20"/>
              </w:rPr>
              <w:t>"МФЦ" на бумажном носителе;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r>
              <w:rPr>
                <w:rFonts w:ascii="Times New Roman" w:hAnsi="Times New Roman"/>
                <w:sz w:val="20"/>
              </w:rPr>
              <w:t>электронная почта, указанная в заявлении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 постоянного срока хранения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месяц</w:t>
            </w:r>
          </w:p>
        </w:tc>
      </w:tr>
    </w:tbl>
    <w:p w14:paraId="7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Раздел 7. </w:t>
      </w:r>
      <w:r>
        <w:rPr>
          <w:rFonts w:ascii="Times New Roman" w:hAnsi="Times New Roman"/>
          <w:b w:val="1"/>
          <w:sz w:val="28"/>
        </w:rPr>
        <w:t>"Технологические процессы предоставления "</w:t>
      </w:r>
      <w:r>
        <w:rPr>
          <w:rFonts w:ascii="Times New Roman" w:hAnsi="Times New Roman"/>
          <w:b w:val="1"/>
          <w:sz w:val="28"/>
        </w:rPr>
        <w:t>подуслуги</w:t>
      </w:r>
      <w:r>
        <w:rPr>
          <w:rFonts w:ascii="Times New Roman" w:hAnsi="Times New Roman"/>
          <w:b w:val="1"/>
          <w:sz w:val="28"/>
        </w:rPr>
        <w:t>"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23"/>
        <w:gridCol w:w="1937"/>
        <w:gridCol w:w="2616"/>
        <w:gridCol w:w="1431"/>
        <w:gridCol w:w="1762"/>
        <w:gridCol w:w="2025"/>
        <w:gridCol w:w="1525"/>
      </w:tblGrid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 п/п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процедуры процесса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Особенности исполнения процедуры процесса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 исполнения процедуры (процесса)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Исполнитель процедуры процесса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Ресурсы необходимые для выполнения процедуры процесса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Формы документов, необходимые для выполнения процедуры и процесса</w:t>
            </w:r>
          </w:p>
        </w:tc>
      </w:tr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>
        <w:tc>
          <w:tcPr>
            <w:tcW w:type="dxa" w:w="118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c>
          <w:tcPr>
            <w:tcW w:type="dxa" w:w="118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Прием и регистрация документов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</w:tc>
      </w:tr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 и регистрация документов 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Основанием для начала административной процедуры является получение специалистом Комитета, ответственным за регистрацию входящей корреспонденции, заявления и документов, необходимых для предоставления муниципальной услуги.</w:t>
            </w:r>
          </w:p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Комитета, ответственный за регистрацию входящей корреспонденции, выполняет следующие действия:</w:t>
            </w:r>
          </w:p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устанавливает личность заявителя либо представителя заявителя;</w:t>
            </w:r>
          </w:p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проверяет полномочия представителя заявителя;</w:t>
            </w:r>
          </w:p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осуществляет проверку наличия всех необходимых документов и правильность их оформления;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консультирует заявителя о порядке и сроках предоставления муниципальной услуги;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регистрирует поступившее заявление и документы, необходимые для предоставления муниципальной услуги, в день его получения в программном комплексе «ТЭКСИ-СОФТ».</w:t>
            </w:r>
          </w:p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время, затраченное на указанное административное действие, не должно превышать 10 минут в течение одного рабочего дня.</w:t>
            </w:r>
          </w:p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Результатом административной процедуры является поступление зарегистрированного заявления и документов, необходимых для предоставления муниципальной услуги, на рассмотрение председателю Комитета.</w:t>
            </w:r>
          </w:p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Способом фиксации результата выполнения </w:t>
            </w:r>
            <w:r>
              <w:rPr>
                <w:rFonts w:ascii="Times New Roman" w:hAnsi="Times New Roman"/>
                <w:sz w:val="20"/>
              </w:rPr>
              <w:t>административной процедуры является поступление заявления и документов, необходимых для предоставления муниципальной услуги, на исполнение председателю Комитета.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Ответственное лицо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Автоматизирован</w:t>
            </w:r>
            <w:r>
              <w:rPr>
                <w:rFonts w:ascii="Times New Roman" w:hAnsi="Times New Roman"/>
                <w:sz w:val="20"/>
              </w:rPr>
              <w:t>ное рабочее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</w:tc>
      </w:tr>
      <w:tr>
        <w:tc>
          <w:tcPr>
            <w:tcW w:type="dxa" w:w="118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Проведение экспертизы документов</w:t>
            </w:r>
          </w:p>
        </w:tc>
      </w:tr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экспертизы документов 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Основанием для начала административной процедуры является поступление к председателю Комитета заявления и документов, необходимых для предоставления муниципальной услуги.</w:t>
            </w:r>
          </w:p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 Комитета поручает рассмотрение зарегистрированного заявления и документов, необходимых для предоставления муниципальной услуги специалисту Комитета.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Максимальное время, затраченное на указанное административное действие, не должно превышать одного рабочего дня.</w:t>
            </w:r>
          </w:p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Комитета проводит экспертизу заявления и документов, необходимых для предоставления муниципальной услуги.</w:t>
            </w:r>
          </w:p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проведенной экспертизы принимается одно из следующих решений: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решение о подготовке уведомления об отказе в предоставлении муниципальной услуги, в случае наличия оснований для отказа в предоставлении муниципальной услуги, указанных в пункте 21 настоящего Регламента;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муниципальной услуги, установленных пунктом 21 настоящего Регламента, и непредставления заявителем документов, необходимых для предоставления муниципальной услуги, указанных в пункте 17 </w:t>
            </w:r>
            <w:r>
              <w:rPr>
                <w:rFonts w:ascii="Times New Roman" w:hAnsi="Times New Roman"/>
                <w:sz w:val="20"/>
              </w:rPr>
              <w:t>настоящего Регламента, по собственной инициативе;</w:t>
            </w:r>
          </w:p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подготовка проекта договора о предоставлении в безвозмездное пользование земельного участка, в случае отсутствия оснований для отказа в предоставлении муниципальной услуги, установленных пунктом 21 настоящего Регламента, и предоставления заявителем документов, необходимых для предоставления муниципальной услуги, указанных в пункте 17 настоящего Регламе</w:t>
            </w:r>
            <w:r>
              <w:rPr>
                <w:rFonts w:ascii="Times New Roman" w:hAnsi="Times New Roman"/>
                <w:sz w:val="20"/>
              </w:rPr>
              <w:t>нта, по собственной инициативе.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t xml:space="preserve"> должно превышать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рабочих дней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Ответственное лицо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Автоматизиров</w:t>
            </w:r>
            <w:r>
              <w:rPr>
                <w:rFonts w:ascii="Times New Roman" w:hAnsi="Times New Roman"/>
                <w:sz w:val="20"/>
              </w:rPr>
              <w:t>ан</w:t>
            </w:r>
            <w:r>
              <w:rPr>
                <w:rFonts w:ascii="Times New Roman" w:hAnsi="Times New Roman"/>
                <w:sz w:val="20"/>
              </w:rPr>
              <w:t>ное рабочее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1819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</w:tc>
      </w:tr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</w:t>
            </w:r>
            <w:r>
              <w:rPr>
                <w:rFonts w:ascii="Times New Roman" w:hAnsi="Times New Roman"/>
                <w:sz w:val="20"/>
              </w:rPr>
              <w:t>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      </w:r>
          </w:p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отсутствии технической возможности формирования и направления межведомственного </w:t>
            </w:r>
            <w:r>
              <w:rPr>
                <w:rFonts w:ascii="Times New Roman" w:hAnsi="Times New Roman"/>
                <w:sz w:val="20"/>
              </w:rPr>
              <w:t>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      </w:r>
          </w:p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Межведомственный запрос формируется в соответствии с требованиями статьи 7.2 Федерального закона № 210-ФЗ и подписывается специалистом Комитета.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 календарных дней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Ответственное лицо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Автоматизированное рабочее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c>
          <w:tcPr>
            <w:tcW w:type="dxa" w:w="1181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</w:t>
            </w:r>
            <w:r>
              <w:rPr>
                <w:rFonts w:ascii="Times New Roman" w:hAnsi="Times New Roman"/>
                <w:b w:val="1"/>
                <w:sz w:val="20"/>
              </w:rPr>
              <w:t>одготовка и выдача проекта договора безвозмездного пользования либо принятие решения об отказе в предоставлении муниципальной услуги</w:t>
            </w:r>
          </w:p>
        </w:tc>
      </w:tr>
      <w:tr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одготовка и выдача проекта договора безвозмездного пользования либо принятие решения об отказе в предоставлении муниципальной услуги</w:t>
            </w:r>
          </w:p>
        </w:tc>
        <w:tc>
          <w:tcPr>
            <w:tcW w:type="dxa" w:w="2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Основанием для начала административной процедуры является окончание проведения экспертизы документов, получение необходимой информации из органов (организаций), участвующих в предоставлении муниципальной услуги, и принятие решения об отказе в предоставлении муниципальной услуги либо принятие решения о подготовке проекта договора о предоставлении в безвозмездное пользование земельного участка.</w:t>
            </w:r>
          </w:p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 наличия оснований для отказа в предоставлении муниципальной услуги, указанных в пункте 21 настоящего Регламента, специалист Комитета готовит проект уведомления об отказе в предоставлении муниципальной услуги и обеспечивает его дальнейшее согласование и подписание.</w:t>
            </w:r>
          </w:p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Комитета осуществляет передачу подписанного уведомления об отказе в предоставлении муниципальной услуги заявителю лично, почтой по адресу, указанному в заявлении, или по электронной почте.</w:t>
            </w:r>
          </w:p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 отсутствия оснований для отказа в предоставлении муниципальной услуги, указанных в пункте 21 настоящего Регламента, специалист Комитета обеспечивает подготовку и согласование проекта договора о предоставлении в безвозмездное пользование земельного участка.</w:t>
            </w:r>
          </w:p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Подписанный уполномоченным лицом </w:t>
            </w:r>
            <w:r>
              <w:rPr>
                <w:rFonts w:ascii="Times New Roman" w:hAnsi="Times New Roman"/>
                <w:sz w:val="20"/>
              </w:rPr>
              <w:t>договор о предоставлении в безвозмездное пользование земельного участка специалист комитета направляет заявителю.</w:t>
            </w:r>
          </w:p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 подписания документы регистрируются специалистом Комитета.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календарных дней</w:t>
            </w:r>
          </w:p>
        </w:tc>
        <w:tc>
          <w:tcPr>
            <w:tcW w:type="dxa" w:w="1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Ответственное лицо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Автоматизированное рабочее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</w:p>
        </w:tc>
        <w:tc>
          <w:tcPr>
            <w:tcW w:type="dxa" w:w="1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14:paraId="B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001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8. </w:t>
      </w:r>
      <w:r>
        <w:rPr>
          <w:rFonts w:ascii="Times New Roman" w:hAnsi="Times New Roman"/>
          <w:b w:val="1"/>
          <w:sz w:val="28"/>
        </w:rPr>
        <w:t>"Особенности предоставления "</w:t>
      </w:r>
      <w:r>
        <w:rPr>
          <w:rFonts w:ascii="Times New Roman" w:hAnsi="Times New Roman"/>
          <w:b w:val="1"/>
          <w:sz w:val="28"/>
        </w:rPr>
        <w:t>подуслуги</w:t>
      </w:r>
      <w:r>
        <w:rPr>
          <w:rFonts w:ascii="Times New Roman" w:hAnsi="Times New Roman"/>
          <w:b w:val="1"/>
          <w:sz w:val="28"/>
        </w:rPr>
        <w:t>" в электронной форме"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3369"/>
        <w:gridCol w:w="1559"/>
        <w:gridCol w:w="2268"/>
        <w:gridCol w:w="1701"/>
        <w:gridCol w:w="2693"/>
        <w:gridCol w:w="3402"/>
      </w:tblGrid>
      <w:tr>
        <w:trPr>
          <w:trHeight w:hRule="atLeast" w:val="2116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получения  заявителем информации о сроках  и порядке предоставления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записи на прием в орган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оплаты заявителем государственной пошлины или иной платы, взимаемой за предоставление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получения сведений     о ходе выполнения запроса о предоставлении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Способ подачи жалобы на нарушение порядка предоставления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r>
              <w:rPr>
                <w:rFonts w:ascii="Times New Roman" w:hAnsi="Times New Roman"/>
                <w:b w:val="1"/>
                <w:sz w:val="20"/>
              </w:rPr>
              <w:t>подуслуги</w:t>
            </w:r>
            <w:r>
              <w:rPr>
                <w:rFonts w:ascii="Times New Roman" w:hAnsi="Times New Roman"/>
                <w:b w:val="1"/>
                <w:sz w:val="20"/>
              </w:rPr>
              <w:t>"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>
          <w:trHeight w:hRule="atLeast" w:val="462"/>
        </w:trPr>
        <w:tc>
          <w:tcPr>
            <w:tcW w:type="dxa" w:w="1499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tabs>
                <w:tab w:leader="none" w:pos="954" w:val="left"/>
              </w:tabs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Заявитель может обратиться на </w:t>
            </w:r>
            <w:r>
              <w:rPr>
                <w:rFonts w:ascii="Times New Roman" w:hAnsi="Times New Roman"/>
                <w:sz w:val="20"/>
              </w:rPr>
              <w:t xml:space="preserve">официальный </w:t>
            </w:r>
            <w:r>
              <w:rPr>
                <w:rFonts w:ascii="Times New Roman" w:hAnsi="Times New Roman"/>
                <w:sz w:val="20"/>
              </w:rPr>
              <w:t xml:space="preserve">сайт администрации </w:t>
            </w:r>
            <w:r>
              <w:rPr>
                <w:rFonts w:ascii="Times New Roman" w:hAnsi="Times New Roman"/>
                <w:sz w:val="20"/>
              </w:rPr>
              <w:t xml:space="preserve">Камышловского </w:t>
            </w:r>
            <w:r>
              <w:rPr>
                <w:rFonts w:ascii="Times New Roman" w:hAnsi="Times New Roman"/>
                <w:sz w:val="20"/>
              </w:rPr>
              <w:t>городского округа (</w:t>
            </w:r>
            <w:r>
              <w:rPr>
                <w:rFonts w:ascii="Times New Roman" w:hAnsi="Times New Roman"/>
                <w:sz w:val="20"/>
              </w:rPr>
              <w:t>http://gorod-kamyshlov.ru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т</w:t>
            </w:r>
            <w:r>
              <w:rPr>
                <w:rFonts w:ascii="Times New Roman" w:hAnsi="Times New Roman"/>
                <w:sz w:val="20"/>
              </w:rPr>
              <w:t>ребуется предоставление документов заявителем на бумажном носителе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Официальный сайт</w:t>
            </w:r>
          </w:p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администрации </w:t>
            </w:r>
            <w:r>
              <w:rPr>
                <w:rFonts w:ascii="Times New Roman" w:hAnsi="Times New Roman"/>
                <w:sz w:val="20"/>
              </w:rPr>
              <w:t xml:space="preserve">Камышловского городского округа </w:t>
            </w:r>
            <w:r>
              <w:rPr>
                <w:rFonts w:ascii="Times New Roman" w:hAnsi="Times New Roman"/>
                <w:sz w:val="20"/>
              </w:rPr>
              <w:t>в сети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Интернет</w:t>
            </w:r>
          </w:p>
        </w:tc>
      </w:tr>
    </w:tbl>
    <w:p w14:paraId="D6010000"/>
    <w:p w14:paraId="D7010000">
      <w:pPr>
        <w:sectPr>
          <w:headerReference r:id="rId1" w:type="default"/>
          <w:footerReference r:id="rId2" w:type="default"/>
          <w:pgSz w:h="11906" w:w="16838"/>
          <w:pgMar w:bottom="850" w:footer="708" w:gutter="0" w:header="708" w:left="1134" w:right="1134" w:top="1701"/>
        </w:sectPr>
      </w:pPr>
    </w:p>
    <w:p w14:paraId="D8010000">
      <w:pPr>
        <w:tabs>
          <w:tab w:leader="none" w:pos="4536" w:val="left"/>
        </w:tabs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</w:p>
    <w:p w14:paraId="D9010000">
      <w:pPr>
        <w:tabs>
          <w:tab w:leader="none" w:pos="4536" w:val="left"/>
        </w:tabs>
        <w:spacing w:after="0" w:line="240" w:lineRule="auto"/>
        <w:ind w:firstLine="0"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технологической схеме</w:t>
      </w:r>
      <w:r>
        <w:rPr>
          <w:rFonts w:ascii="Times New Roman" w:hAnsi="Times New Roman"/>
          <w:sz w:val="28"/>
        </w:rPr>
        <w:t xml:space="preserve"> предоставления муниципальной услуги «</w:t>
      </w:r>
      <w:r>
        <w:rPr>
          <w:rFonts w:ascii="Times New Roman" w:hAnsi="Times New Roman"/>
          <w:sz w:val="28"/>
        </w:rPr>
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</w:r>
      <w:r>
        <w:rPr>
          <w:rFonts w:ascii="Times New Roman" w:hAnsi="Times New Roman"/>
          <w:sz w:val="28"/>
        </w:rPr>
        <w:t>»</w:t>
      </w:r>
    </w:p>
    <w:p w14:paraId="DA010000">
      <w:pPr>
        <w:tabs>
          <w:tab w:leader="none" w:pos="4536" w:val="left"/>
        </w:tabs>
        <w:spacing w:after="0" w:line="240" w:lineRule="auto"/>
        <w:ind w:firstLine="0" w:left="5103"/>
        <w:rPr>
          <w:rFonts w:ascii="Times New Roman" w:hAnsi="Times New Roman"/>
          <w:sz w:val="28"/>
        </w:rPr>
      </w:pPr>
    </w:p>
    <w:p w14:paraId="DB01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DC01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В БЕЗВОЗМЕЗДНОЕ ПОЛЬЗОВАНИЕ</w:t>
      </w:r>
    </w:p>
    <w:p w14:paraId="DD010000">
      <w:pPr>
        <w:pStyle w:val="Style_5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ЗЕМЕЛЬНОГО УЧАСТКА</w:t>
      </w:r>
    </w:p>
    <w:p w14:paraId="DE01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DF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Главе Камышловского городского округа</w:t>
      </w:r>
    </w:p>
    <w:p w14:paraId="E0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Чухареву</w:t>
      </w:r>
      <w:r>
        <w:rPr>
          <w:rFonts w:ascii="Times New Roman" w:hAnsi="Times New Roman"/>
          <w:sz w:val="28"/>
        </w:rPr>
        <w:t xml:space="preserve"> М.Н.</w:t>
      </w:r>
    </w:p>
    <w:p w14:paraId="E1010000">
      <w:pPr>
        <w:pStyle w:val="Style_5"/>
        <w:ind w:firstLine="0" w:left="425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</w:t>
      </w:r>
    </w:p>
    <w:p w14:paraId="E2010000">
      <w:pPr>
        <w:pStyle w:val="Style_5"/>
        <w:ind w:firstLine="0"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</w:rPr>
        <w:t>фамилия</w:t>
      </w:r>
    </w:p>
    <w:p w14:paraId="E3010000">
      <w:pPr>
        <w:pStyle w:val="Style_5"/>
        <w:ind w:firstLine="0"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</w:t>
      </w:r>
    </w:p>
    <w:p w14:paraId="E4010000">
      <w:pPr>
        <w:pStyle w:val="Style_5"/>
        <w:ind w:firstLine="0"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  <w:sz w:val="24"/>
        </w:rPr>
        <w:t xml:space="preserve"> __________________________________________ </w:t>
      </w:r>
    </w:p>
    <w:p w14:paraId="E5010000">
      <w:pPr>
        <w:pStyle w:val="Style_5"/>
        <w:ind w:firstLine="0"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</w:rPr>
        <w:t>отчество</w:t>
      </w:r>
    </w:p>
    <w:p w14:paraId="E6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адрес: ______________________________</w:t>
      </w:r>
    </w:p>
    <w:p w14:paraId="E7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</w:t>
      </w:r>
    </w:p>
    <w:p w14:paraId="E8010000">
      <w:pPr>
        <w:pStyle w:val="Style_5"/>
        <w:ind w:firstLine="4253" w:left="14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получения ответа</w:t>
      </w:r>
    </w:p>
    <w:p w14:paraId="E9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_____________________________</w:t>
      </w:r>
    </w:p>
    <w:p w14:paraId="EA010000">
      <w:pPr>
        <w:pStyle w:val="Style_5"/>
        <w:ind w:firstLine="4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почта ____________________</w:t>
      </w:r>
    </w:p>
    <w:p w14:paraId="EB01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EC01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ED010000">
      <w:pPr>
        <w:pStyle w:val="Style_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в безвозмездное пользование земельный участок, с кадастровым номером _____________________________________________ на основании_______________________________________________________</w:t>
      </w:r>
    </w:p>
    <w:p w14:paraId="EE010000">
      <w:pPr>
        <w:pStyle w:val="Style_5"/>
        <w:ind w:firstLine="708" w:left="1416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(указывается основание предоставления  земельного  участка  без  проведения торгов из числа предусмотренных </w:t>
      </w:r>
      <w:r>
        <w:rPr>
          <w:rFonts w:ascii="Times New Roman" w:hAnsi="Times New Roman"/>
          <w:sz w:val="16"/>
        </w:rPr>
        <w:fldChar w:fldCharType="begin"/>
      </w:r>
      <w:r>
        <w:rPr>
          <w:rFonts w:ascii="Times New Roman" w:hAnsi="Times New Roman"/>
          <w:sz w:val="16"/>
        </w:rPr>
        <w:instrText>HYPERLINK "consultantplus://offline/ref=3C10F57DA39A58F7BE8CE871303938ADC93EA27416841EFF0172656567BB24452526635534BF4BI"</w:instrText>
      </w:r>
      <w:r>
        <w:rPr>
          <w:rFonts w:ascii="Times New Roman" w:hAnsi="Times New Roman"/>
          <w:sz w:val="16"/>
        </w:rPr>
        <w:fldChar w:fldCharType="separate"/>
      </w:r>
      <w:r>
        <w:rPr>
          <w:rFonts w:ascii="Times New Roman" w:hAnsi="Times New Roman"/>
          <w:sz w:val="16"/>
        </w:rPr>
        <w:t>статьей 39.10</w:t>
      </w:r>
      <w:r>
        <w:rPr>
          <w:rFonts w:ascii="Times New Roman" w:hAnsi="Times New Roman"/>
          <w:sz w:val="16"/>
        </w:rPr>
        <w:fldChar w:fldCharType="end"/>
      </w:r>
      <w:r>
        <w:rPr>
          <w:rFonts w:ascii="Times New Roman" w:hAnsi="Times New Roman"/>
          <w:sz w:val="16"/>
        </w:rPr>
        <w:t xml:space="preserve"> Земельного кодекса Российской Федерации)</w:t>
      </w:r>
    </w:p>
    <w:p w14:paraId="EF010000">
      <w:pPr>
        <w:pStyle w:val="Style_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права: _________________________________________________________</w:t>
      </w:r>
    </w:p>
    <w:p w14:paraId="F0010000">
      <w:pPr>
        <w:pStyle w:val="Style_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(указывается вид права, на котором заявитель желает приобрести земельный участок)</w:t>
      </w:r>
    </w:p>
    <w:p w14:paraId="F101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решения _______________________________________________</w:t>
      </w:r>
    </w:p>
    <w:p w14:paraId="F2010000">
      <w:pPr>
        <w:pStyle w:val="Style_5"/>
        <w:ind w:firstLine="85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(указать реквизиты решения о предварительном согласовании предоставления земельного участка, в случае, </w:t>
      </w:r>
      <w:r>
        <w:rPr>
          <w:rFonts w:ascii="Times New Roman" w:hAnsi="Times New Roman"/>
          <w:sz w:val="16"/>
        </w:rPr>
        <w:t>если  испрашиваемый</w:t>
      </w:r>
      <w:r>
        <w:rPr>
          <w:rFonts w:ascii="Times New Roman" w:hAnsi="Times New Roman"/>
          <w:sz w:val="16"/>
        </w:rPr>
        <w:t xml:space="preserve">  земельный   участок образовывался или его границы уточнялись на основании данного решения)</w:t>
      </w:r>
    </w:p>
    <w:p w14:paraId="F301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использования: ____________________________________________</w:t>
      </w:r>
    </w:p>
    <w:p w14:paraId="F401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площадью ______ кв. м, расположенный по адресу: Свердловская область, город Камышлов, улица______________________________, дом __________.</w:t>
      </w:r>
    </w:p>
    <w:p w14:paraId="F5010000">
      <w:pPr>
        <w:pStyle w:val="Style_5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Даю свое согласие на обработку персональных данных в соответствии с </w:t>
      </w:r>
      <w:r>
        <w:rPr>
          <w:rFonts w:ascii="Times New Roman" w:hAnsi="Times New Roman"/>
          <w:sz w:val="24"/>
        </w:rPr>
        <w:t>Федеральным законом от 27.07.2006 года №152-ФЗ.</w:t>
      </w:r>
    </w:p>
    <w:p w14:paraId="F6010000">
      <w:pPr>
        <w:pStyle w:val="Style_5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Выбран способ предоставления результата рассмотрения заявления (</w:t>
      </w:r>
      <w:r>
        <w:rPr>
          <w:rFonts w:ascii="Times New Roman" w:hAnsi="Times New Roman"/>
          <w:sz w:val="24"/>
        </w:rPr>
        <w:t>отметить нужное</w:t>
      </w:r>
      <w:r>
        <w:rPr>
          <w:rFonts w:ascii="Times New Roman" w:hAnsi="Times New Roman"/>
          <w:sz w:val="28"/>
        </w:rPr>
        <w:t>):</w:t>
      </w:r>
    </w:p>
    <w:p w14:paraId="F7010000">
      <w:pPr>
        <w:pStyle w:val="Style_5"/>
        <w:numPr>
          <w:ilvl w:val="0"/>
          <w:numId w:val="1"/>
        </w:numPr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</w:t>
      </w:r>
    </w:p>
    <w:p w14:paraId="F8010000">
      <w:pPr>
        <w:pStyle w:val="Style_5"/>
        <w:numPr>
          <w:ilvl w:val="0"/>
          <w:numId w:val="1"/>
        </w:numPr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направить почтой.</w:t>
      </w:r>
    </w:p>
    <w:p w14:paraId="F9010000">
      <w:pPr>
        <w:pStyle w:val="Style_6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-6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V w:color="00000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44"/>
        <w:gridCol w:w="7937"/>
      </w:tblGrid>
      <w:t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</w:tc>
        <w:tc>
          <w:tcPr>
            <w:tcW w:type="dxa" w:w="7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копия документа, удостоверяющего личность заявителя, на ____ листах.</w:t>
            </w:r>
          </w:p>
          <w:p w14:paraId="FC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схема границ земельного участка на ____ листах</w:t>
            </w:r>
          </w:p>
          <w:p w14:paraId="FD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документы, подтверждающие право заявителя в соответствии с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"consultantplus://offline/ref=3C10F57DA39A58F7BE8CE871303938ADC93EA27416841EFF0172656567BB24452526635534BF4EI"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подпунктами 1</w:t>
            </w:r>
            <w:r>
              <w:rPr>
                <w:rStyle w:val="Style_7_ch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"consultantplus://offline/ref=3C10F57DA39A58F7BE8CE871303938ADC93EA27416841EFF0172656567BB24452526635534BF40I"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3</w:t>
            </w:r>
            <w:r>
              <w:rPr>
                <w:rStyle w:val="Style_7_ch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"consultantplus://offline/ref=3C10F57DA39A58F7BE8CE871303938ADC93EA27416841EFF0172656567BB2445252663553ABF49I"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16 пункта 2 статьи 39.10</w:t>
            </w:r>
            <w:r>
              <w:rPr>
                <w:rStyle w:val="Style_7_ch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ЗК РФ на ____ листах</w:t>
            </w:r>
          </w:p>
          <w:p w14:paraId="FE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4._______________________________________________________________</w:t>
            </w:r>
          </w:p>
          <w:p w14:paraId="FF01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5._______________________________________________________________</w:t>
            </w:r>
          </w:p>
          <w:p w14:paraId="00020000">
            <w:pPr>
              <w:pStyle w:val="Style_6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6._______________________________________________________________</w:t>
            </w:r>
          </w:p>
        </w:tc>
      </w:tr>
    </w:tbl>
    <w:p w14:paraId="01020000">
      <w:pPr>
        <w:pStyle w:val="Style_6"/>
        <w:ind w:firstLine="851"/>
        <w:jc w:val="both"/>
        <w:rPr>
          <w:rFonts w:ascii="Times New Roman" w:hAnsi="Times New Roman"/>
          <w:sz w:val="28"/>
        </w:rPr>
      </w:pPr>
    </w:p>
    <w:p w14:paraId="0202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 _______________ 20____ года</w:t>
      </w:r>
    </w:p>
    <w:p w14:paraId="0302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4020000">
      <w:pPr>
        <w:pStyle w:val="Style_5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Заявитель:_</w:t>
      </w:r>
      <w:r>
        <w:rPr>
          <w:rFonts w:ascii="Times New Roman" w:hAnsi="Times New Roman"/>
          <w:sz w:val="28"/>
        </w:rPr>
        <w:t>_________________________________ _______________________</w:t>
      </w:r>
    </w:p>
    <w:p w14:paraId="05020000">
      <w:pPr>
        <w:pStyle w:val="Style_5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(Ф.И.О.)         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  (подпись)</w:t>
      </w:r>
    </w:p>
    <w:p w14:paraId="06020000">
      <w:pPr>
        <w:pStyle w:val="Style_5"/>
        <w:ind/>
        <w:jc w:val="both"/>
        <w:rPr>
          <w:rFonts w:ascii="Times New Roman" w:hAnsi="Times New Roman"/>
          <w:sz w:val="28"/>
        </w:rPr>
      </w:pPr>
    </w:p>
    <w:p w14:paraId="07020000">
      <w:pPr>
        <w:pStyle w:val="Style_6"/>
        <w:rPr>
          <w:rFonts w:ascii="Times New Roman" w:hAnsi="Times New Roman"/>
          <w:sz w:val="28"/>
        </w:rPr>
      </w:pPr>
    </w:p>
    <w:p w14:paraId="08020000">
      <w:pPr>
        <w:spacing w:after="0" w:line="240" w:lineRule="auto"/>
        <w:ind w:firstLine="0" w:left="3402"/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sectPr>
      <w:headerReference r:id="rId3" w:type="default"/>
      <w:footerReference r:id="rId4" w:type="default"/>
      <w:pgSz w:h="16838" w:w="11906"/>
      <w:pgMar w:bottom="851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3"/>
      <w:ind/>
      <w:jc w:val="right"/>
    </w:pPr>
  </w:p>
  <w:p w14:paraId="04000000">
    <w:pPr>
      <w:pStyle w:val="Style_3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3"/>
      <w:ind/>
      <w:jc w:val="right"/>
    </w:pPr>
  </w:p>
  <w:p w14:paraId="08000000">
    <w:pPr>
      <w:pStyle w:val="Style_3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/>
      <w:jc w:val="center"/>
    </w:pPr>
  </w:p>
  <w:p w14:paraId="02000000">
    <w:pPr>
      <w:pStyle w:val="Style_2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"/>
      <w:lvlJc w:val="left"/>
      <w:pPr>
        <w:ind w:hanging="360" w:left="15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29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301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73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45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17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89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61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331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3" w:type="paragraph">
    <w:name w:val="footer"/>
    <w:basedOn w:val="Style_8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footer"/>
    <w:basedOn w:val="Style_8_ch"/>
    <w:link w:val="Style_3"/>
    <w:rPr>
      <w:rFonts w:ascii="Times New Roman" w:hAnsi="Times New Roman"/>
      <w:sz w:val="24"/>
    </w:rPr>
  </w:style>
  <w:style w:styleId="Style_11" w:type="paragraph">
    <w:name w:val="toc 6"/>
    <w:next w:val="Style_8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8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6" w:type="paragraph">
    <w:name w:val="ConsPlusNormal"/>
    <w:link w:val="Style_6_ch"/>
    <w:pPr>
      <w:widowControl w:val="0"/>
      <w:spacing w:after="0" w:line="240" w:lineRule="auto"/>
      <w:ind/>
    </w:pPr>
    <w:rPr>
      <w:rFonts w:ascii="Calibri" w:hAnsi="Calibri"/>
    </w:rPr>
  </w:style>
  <w:style w:styleId="Style_6_ch" w:type="character">
    <w:name w:val="ConsPlusNormal"/>
    <w:link w:val="Style_6"/>
    <w:rPr>
      <w:rFonts w:ascii="Calibri" w:hAnsi="Calibri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3"/>
    <w:next w:val="Style_8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toc 3"/>
    <w:next w:val="Style_8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5" w:type="paragraph">
    <w:name w:val="ConsPlusNonformat"/>
    <w:link w:val="Style_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_ch" w:type="character">
    <w:name w:val="ConsPlusNonformat"/>
    <w:link w:val="Style_5"/>
    <w:rPr>
      <w:rFonts w:ascii="Courier New" w:hAnsi="Courier New"/>
      <w:sz w:val="20"/>
    </w:rPr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8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7" w:type="paragraph">
    <w:name w:val="Hyperlink"/>
    <w:basedOn w:val="Style_13"/>
    <w:link w:val="Style_7_ch"/>
    <w:rPr>
      <w:color w:themeColor="hyperlink" w:val="0563C1"/>
      <w:u w:val="single"/>
    </w:rPr>
  </w:style>
  <w:style w:styleId="Style_7_ch" w:type="character">
    <w:name w:val="Hyperlink"/>
    <w:basedOn w:val="Style_13_ch"/>
    <w:link w:val="Style_7"/>
    <w:rPr>
      <w:color w:themeColor="hyperlink" w:val="0563C1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8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8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8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8_ch"/>
    <w:link w:val="Style_2"/>
    <w:rPr>
      <w:rFonts w:ascii="Times New Roman" w:hAnsi="Times New Roman"/>
      <w:sz w:val="24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24" w:type="paragraph">
    <w:name w:val="Subtitle"/>
    <w:next w:val="Style_8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8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8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8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8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2020-07-06T04:52:40Z</dcterms:modified>
</cp:coreProperties>
</file>