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pPr>
      <w:r>
        <w:rPr/>
        <w:drawing>
          <wp:inline distT="0" distB="0" distL="0" distR="0">
            <wp:extent cx="358775" cy="4451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195" t="-962" r="-1195" b="-962"/>
                    <a:stretch>
                      <a:fillRect/>
                    </a:stretch>
                  </pic:blipFill>
                  <pic:spPr bwMode="auto">
                    <a:xfrm>
                      <a:off x="0" y="0"/>
                      <a:ext cx="358775" cy="445135"/>
                    </a:xfrm>
                    <a:prstGeom prst="rect">
                      <a:avLst/>
                    </a:prstGeom>
                  </pic:spPr>
                </pic:pic>
              </a:graphicData>
            </a:graphic>
          </wp:inline>
        </w:drawing>
      </w:r>
    </w:p>
    <w:p>
      <w:pPr>
        <w:pStyle w:val="Style19"/>
        <w:widowControl/>
        <w:spacing w:before="0" w:after="0"/>
        <w:ind w:left="0" w:right="0" w:hanging="0"/>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t>АДМИНИСТРАЦИЯ КАМЫШЛОВСКОГО ГОРОДСКОГО ОКРУГА</w:t>
      </w:r>
    </w:p>
    <w:p>
      <w:pPr>
        <w:pStyle w:val="Style19"/>
        <w:widowControl/>
        <w:spacing w:before="0" w:after="0"/>
        <w:ind w:left="0" w:right="0" w:hanging="0"/>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t>П О С Т А Н О В Л Е Н И Е</w:t>
      </w:r>
    </w:p>
    <w:p>
      <w:pPr>
        <w:pStyle w:val="Style19"/>
        <w:widowControl/>
        <w:pBdr>
          <w:top w:val="double" w:sz="12" w:space="1" w:color="000000"/>
        </w:pBdr>
        <w:spacing w:before="0" w:after="0"/>
        <w:ind w:left="0" w:right="0" w:hanging="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spacing w:before="0" w:after="0"/>
        <w:ind w:left="0" w:right="0" w:hanging="0"/>
        <w:jc w:val="both"/>
        <w:rPr>
          <w:rFonts w:ascii="Liberation Serif" w:hAnsi="Liberation Serif" w:eastAsia="Times New Roman"/>
          <w:sz w:val="28"/>
          <w:szCs w:val="28"/>
          <w:lang w:eastAsia="ru-RU"/>
        </w:rPr>
      </w:pPr>
      <w:bookmarkStart w:id="0" w:name="_GoBack"/>
      <w:bookmarkEnd w:id="0"/>
      <w:r>
        <w:rPr>
          <w:rFonts w:eastAsia="Times New Roman" w:cs="Liberation Serif;Times New Roman" w:ascii="Liberation Serif" w:hAnsi="Liberation Serif"/>
          <w:b/>
          <w:bCs/>
          <w:i w:val="false"/>
          <w:iCs w:val="false"/>
          <w:color w:val="000000"/>
          <w:sz w:val="28"/>
          <w:szCs w:val="28"/>
          <w:lang w:val="ru-RU" w:eastAsia="ru-RU"/>
        </w:rPr>
        <w:t xml:space="preserve">от </w:t>
      </w:r>
      <w:r>
        <w:rPr>
          <w:rFonts w:eastAsia="Times New Roman" w:cs="Liberation Serif;Times New Roman" w:ascii="Liberation Serif" w:hAnsi="Liberation Serif"/>
          <w:b/>
          <w:bCs/>
          <w:i w:val="false"/>
          <w:iCs w:val="false"/>
          <w:caps w:val="false"/>
          <w:smallCaps w:val="false"/>
          <w:strike w:val="false"/>
          <w:dstrike w:val="false"/>
          <w:outline w:val="false"/>
          <w:color w:val="auto"/>
          <w:spacing w:val="0"/>
          <w:w w:val="100"/>
          <w:kern w:val="0"/>
          <w:position w:val="0"/>
          <w:sz w:val="28"/>
          <w:sz w:val="28"/>
          <w:szCs w:val="28"/>
          <w:u w:val="none"/>
          <w:vertAlign w:val="baseline"/>
          <w:em w:val="none"/>
          <w:lang w:val="ru-RU" w:eastAsia="ru-RU" w:bidi="ar-SA"/>
        </w:rPr>
        <w:t>07.10.</w:t>
      </w:r>
      <w:r>
        <w:rPr>
          <w:rFonts w:eastAsia="Times New Roman" w:cs="Liberation Serif;Times New Roman" w:ascii="Liberation Serif" w:hAnsi="Liberation Serif"/>
          <w:b/>
          <w:bCs/>
          <w:i w:val="false"/>
          <w:iCs w:val="false"/>
          <w:color w:val="000000"/>
          <w:sz w:val="28"/>
          <w:szCs w:val="28"/>
          <w:lang w:val="ru-RU" w:eastAsia="ru-RU"/>
        </w:rPr>
        <w:t>2021   № 73</w:t>
      </w:r>
      <w:r>
        <w:rPr>
          <w:rFonts w:eastAsia="Times New Roman" w:cs="Liberation Serif;Times New Roman" w:ascii="Liberation Serif" w:hAnsi="Liberation Serif"/>
          <w:b/>
          <w:bCs/>
          <w:i w:val="false"/>
          <w:iCs w:val="false"/>
          <w:color w:val="000000"/>
          <w:sz w:val="28"/>
          <w:szCs w:val="28"/>
          <w:lang w:val="ru-RU" w:eastAsia="ru-RU"/>
        </w:rPr>
        <w:t>2</w:t>
      </w:r>
    </w:p>
    <w:p>
      <w:pPr>
        <w:pStyle w:val="Style19"/>
        <w:spacing w:before="0" w:after="0"/>
        <w:ind w:left="0" w:right="0" w:hanging="0"/>
        <w:jc w:val="center"/>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Style19"/>
        <w:spacing w:before="0" w:after="0"/>
        <w:ind w:left="0" w:right="0" w:hanging="0"/>
        <w:jc w:val="center"/>
        <w:rPr>
          <w:rFonts w:ascii="Liberation Serif" w:hAnsi="Liberation Serif"/>
          <w:b/>
          <w:b/>
          <w:sz w:val="28"/>
          <w:szCs w:val="28"/>
        </w:rPr>
      </w:pPr>
      <w:r>
        <w:rPr>
          <w:rFonts w:ascii="Liberation Serif" w:hAnsi="Liberation Serif"/>
          <w:b/>
          <w:sz w:val="28"/>
          <w:szCs w:val="28"/>
        </w:rPr>
        <w:t xml:space="preserve">О принятии в муниципальную собственность Камышловского городского округа оборудования для экскаватора ЕК-18, в виде рыхлителя, приобретенного муниципальным казенным учреждением «Центр обеспечения деятельности администрации Камышловского городского округа», за счет средств бюджета Камышловского городского округа </w:t>
      </w:r>
    </w:p>
    <w:p>
      <w:pPr>
        <w:pStyle w:val="Style19"/>
        <w:spacing w:before="0" w:after="0"/>
        <w:ind w:left="0" w:right="0" w:hanging="0"/>
        <w:jc w:val="center"/>
        <w:rPr>
          <w:rFonts w:ascii="Liberation Serif" w:hAnsi="Liberation Serif"/>
          <w:b/>
          <w:b/>
          <w:sz w:val="28"/>
          <w:szCs w:val="28"/>
        </w:rPr>
      </w:pPr>
      <w:r>
        <w:rPr>
          <w:rFonts w:ascii="Liberation Serif" w:hAnsi="Liberation Serif"/>
          <w:b/>
          <w:sz w:val="28"/>
          <w:szCs w:val="28"/>
        </w:rPr>
      </w:r>
    </w:p>
    <w:p>
      <w:pPr>
        <w:pStyle w:val="Style19"/>
        <w:suppressAutoHyphens w:val="true"/>
        <w:spacing w:before="0" w:after="0"/>
        <w:ind w:left="0" w:right="0" w:firstLine="794"/>
        <w:jc w:val="both"/>
        <w:rPr/>
      </w:pPr>
      <w:r>
        <w:rPr>
          <w:rStyle w:val="Style14"/>
          <w:rFonts w:ascii="Liberation Serif" w:hAnsi="Liberation Serif"/>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Решением Думы Камышловского городского округа  от 18 июня 2009 года №312 «Об утверждении Положения о порядке управления  и распоряжения объектами муниципальной собственности  Камышловского городского округа», Уставом Камышловского городского округа,  на основании заявления директора муниципального казенного учреждения «Центр обеспечения деятельности  администрации Камышловского  городского округа»  от 25.05.2021 года №555, в соответствии с Муниципальным контрактом от 23.04.2021 года  №0862600012621000045_333674,  администрация Камышловского городского округа</w:t>
      </w:r>
    </w:p>
    <w:p>
      <w:pPr>
        <w:pStyle w:val="Style19"/>
        <w:spacing w:before="0" w:after="0"/>
        <w:ind w:left="0" w:right="0" w:hanging="0"/>
        <w:jc w:val="both"/>
        <w:rPr/>
      </w:pPr>
      <w:r>
        <w:rPr>
          <w:rStyle w:val="Style14"/>
          <w:rFonts w:ascii="Liberation Serif" w:hAnsi="Liberation Serif"/>
          <w:b/>
          <w:sz w:val="28"/>
          <w:szCs w:val="28"/>
        </w:rPr>
        <w:t>ПОСТАНОВЛЯЕТ:</w:t>
      </w:r>
    </w:p>
    <w:p>
      <w:pPr>
        <w:pStyle w:val="Style19"/>
        <w:suppressAutoHyphens w:val="true"/>
        <w:spacing w:before="0" w:after="0"/>
        <w:ind w:left="0" w:right="0" w:firstLine="737"/>
        <w:jc w:val="both"/>
        <w:rPr/>
      </w:pPr>
      <w:r>
        <w:rPr>
          <w:rStyle w:val="Style14"/>
          <w:rFonts w:ascii="Liberation Serif" w:hAnsi="Liberation Serif"/>
          <w:sz w:val="28"/>
          <w:szCs w:val="28"/>
        </w:rPr>
        <w:t>1. Принять в муниципальную собственность Камышловского городского округа оборудование для экскаватора ЕК-18, в виде рыхлителя, приобретенного муниципальным казенным учреждением «Центр обеспечения деятельности администрации Камышловского городского округа» за счет средств бюджета Камышловского городского округа, балансовой стоимостью 119333 рубля 33 копейки (Сто девятнадцать тысяч триста тридцать три рубля 33 копейки), в том числе НДС 20%.</w:t>
      </w:r>
    </w:p>
    <w:p>
      <w:pPr>
        <w:pStyle w:val="Style26"/>
        <w:tabs>
          <w:tab w:val="clear" w:pos="709"/>
          <w:tab w:val="left" w:pos="1276" w:leader="none"/>
        </w:tabs>
        <w:suppressAutoHyphens w:val="true"/>
        <w:spacing w:before="0" w:after="0"/>
        <w:ind w:left="0" w:right="0" w:firstLine="737"/>
        <w:jc w:val="both"/>
        <w:textAlignment w:val="auto"/>
        <w:rPr>
          <w:rFonts w:ascii="Liberation Serif" w:hAnsi="Liberation Serif"/>
          <w:szCs w:val="28"/>
        </w:rPr>
      </w:pPr>
      <w:r>
        <w:rPr>
          <w:rFonts w:ascii="Liberation Serif" w:hAnsi="Liberation Serif"/>
          <w:szCs w:val="28"/>
        </w:rPr>
        <w:t>2. Комитету по управлению имуществом и земельным ресурсам администрации Камышловского городского округа:</w:t>
      </w:r>
    </w:p>
    <w:p>
      <w:pPr>
        <w:pStyle w:val="Style19"/>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t>1) внести указанное в пункте 1 имущество в реестр муниципальной собственности Камышловского городского округа и учитывать в казне Камышловского городского округа;</w:t>
      </w:r>
    </w:p>
    <w:p>
      <w:pPr>
        <w:pStyle w:val="Style19"/>
        <w:suppressAutoHyphens w:val="true"/>
        <w:spacing w:before="0" w:after="0"/>
        <w:ind w:left="0" w:right="0" w:firstLine="737"/>
        <w:jc w:val="both"/>
        <w:rPr>
          <w:rFonts w:ascii="Liberation Serif" w:hAnsi="Liberation Serif"/>
          <w:sz w:val="28"/>
          <w:szCs w:val="28"/>
        </w:rPr>
      </w:pPr>
      <w:r>
        <w:rPr>
          <w:rFonts w:ascii="Liberation Serif" w:hAnsi="Liberation Serif"/>
          <w:sz w:val="28"/>
          <w:szCs w:val="28"/>
        </w:rPr>
        <w:t>2) произвести прием-передачу имущества, указанного в пункте 1 настоящего постановления в установленном законом порядке.</w:t>
      </w:r>
    </w:p>
    <w:p>
      <w:pPr>
        <w:pStyle w:val="Style26"/>
        <w:suppressAutoHyphens w:val="true"/>
        <w:spacing w:before="0" w:after="0"/>
        <w:ind w:left="0" w:right="0" w:firstLine="737"/>
        <w:jc w:val="both"/>
        <w:textAlignment w:val="auto"/>
        <w:rPr>
          <w:rFonts w:ascii="Liberation Serif" w:hAnsi="Liberation Serif"/>
          <w:szCs w:val="28"/>
        </w:rPr>
      </w:pPr>
      <w:r>
        <w:rPr>
          <w:rFonts w:ascii="Liberation Serif" w:hAnsi="Liberation Serif"/>
          <w:szCs w:val="28"/>
        </w:rPr>
        <w:t>3. Контроль за выполнением настоящего постановления оставляю за собой.</w:t>
      </w:r>
    </w:p>
    <w:p>
      <w:pPr>
        <w:pStyle w:val="Style19"/>
        <w:spacing w:before="0" w:after="0"/>
        <w:ind w:left="0" w:right="0" w:hanging="0"/>
        <w:jc w:val="both"/>
        <w:rPr>
          <w:rFonts w:ascii="Liberation Serif" w:hAnsi="Liberation Serif"/>
          <w:sz w:val="28"/>
          <w:szCs w:val="28"/>
        </w:rPr>
      </w:pPr>
      <w:r>
        <w:rPr>
          <w:rFonts w:ascii="Liberation Serif" w:hAnsi="Liberation Serif"/>
          <w:sz w:val="28"/>
          <w:szCs w:val="28"/>
        </w:rPr>
      </w:r>
    </w:p>
    <w:p>
      <w:pPr>
        <w:pStyle w:val="Style19"/>
        <w:spacing w:before="0" w:after="0"/>
        <w:ind w:left="0" w:right="0" w:hanging="0"/>
        <w:jc w:val="both"/>
        <w:rPr>
          <w:rFonts w:ascii="Liberation Serif" w:hAnsi="Liberation Serif"/>
          <w:sz w:val="28"/>
          <w:szCs w:val="28"/>
        </w:rPr>
      </w:pPr>
      <w:r>
        <w:rPr>
          <w:rFonts w:ascii="Liberation Serif" w:hAnsi="Liberation Serif"/>
          <w:sz w:val="28"/>
          <w:szCs w:val="28"/>
        </w:rPr>
        <w:t xml:space="preserve">Глава </w:t>
      </w:r>
    </w:p>
    <w:p>
      <w:pPr>
        <w:pStyle w:val="Style19"/>
        <w:spacing w:before="0" w:after="0"/>
        <w:ind w:left="0" w:right="0" w:hanging="0"/>
        <w:jc w:val="both"/>
        <w:rPr>
          <w:rFonts w:ascii="Liberation Serif" w:hAnsi="Liberation Serif"/>
          <w:sz w:val="28"/>
          <w:szCs w:val="28"/>
        </w:rPr>
      </w:pPr>
      <w:r>
        <w:rPr>
          <w:rFonts w:ascii="Liberation Serif" w:hAnsi="Liberation Serif"/>
          <w:sz w:val="28"/>
          <w:szCs w:val="28"/>
        </w:rPr>
        <w:t xml:space="preserve">Камышловского городского округа </w:t>
        <w:tab/>
        <w:tab/>
        <w:t xml:space="preserve">                           А.В. Половников</w:t>
      </w:r>
    </w:p>
    <w:sectPr>
      <w:type w:val="nextPage"/>
      <w:pgSz w:w="11906" w:h="16838"/>
      <w:pgMar w:left="1701" w:right="567"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egoe UI">
    <w:charset w:val="cc"/>
    <w:family w:val="swiss"/>
    <w:pitch w:val="variable"/>
  </w:font>
  <w:font w:name="Times New Roman">
    <w:charset w:val="cc"/>
    <w:family w:val="roman"/>
    <w:pitch w:val="variable"/>
  </w:font>
  <w:font w:name="Verdana">
    <w:charset w:val="cc"/>
    <w:family w:val="swiss"/>
    <w:pitch w:val="variable"/>
  </w:font>
  <w:font w:name="Liberation Serif">
    <w:altName w:val="Times New Roman"/>
    <w:charset w:val="cc"/>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character" w:styleId="Style14">
    <w:name w:val="Основной шрифт абзаца"/>
    <w:qFormat/>
    <w:rPr/>
  </w:style>
  <w:style w:type="character" w:styleId="Style15">
    <w:name w:val="Текст выноски Знак"/>
    <w:basedOn w:val="Style14"/>
    <w:qFormat/>
    <w:rPr>
      <w:rFonts w:ascii="Segoe UI" w:hAnsi="Segoe UI" w:cs="Segoe UI"/>
      <w:sz w:val="18"/>
      <w:szCs w:val="18"/>
    </w:rPr>
  </w:style>
  <w:style w:type="character" w:styleId="Style16">
    <w:name w:val="Верхний колонтитул Знак"/>
    <w:basedOn w:val="Style14"/>
    <w:qFormat/>
    <w:rPr/>
  </w:style>
  <w:style w:type="character" w:styleId="Style17">
    <w:name w:val="Нижний колонтитул Знак"/>
    <w:basedOn w:val="Style14"/>
    <w:qFormat/>
    <w:rPr/>
  </w:style>
  <w:style w:type="character" w:styleId="Style18">
    <w:name w:val="Основной текст с отступом Знак"/>
    <w:basedOn w:val="Style14"/>
    <w:qFormat/>
    <w:rPr>
      <w:rFonts w:ascii="Times New Roman" w:hAnsi="Times New Roman" w:eastAsia="Times New Roman"/>
      <w:sz w:val="28"/>
      <w:szCs w:val="20"/>
      <w:lang w:eastAsia="ru-RU"/>
    </w:rPr>
  </w:style>
  <w:style w:type="paragraph" w:styleId="Style19">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Style20">
    <w:name w:val="Знак"/>
    <w:basedOn w:val="Style19"/>
    <w:qFormat/>
    <w:pPr>
      <w:suppressAutoHyphens w:val="true"/>
      <w:spacing w:before="0" w:after="0"/>
    </w:pPr>
    <w:rPr>
      <w:rFonts w:ascii="Verdana" w:hAnsi="Verdana" w:eastAsia="Times New Roman" w:cs="Verdana"/>
      <w:sz w:val="20"/>
      <w:szCs w:val="20"/>
      <w:lang w:val="en-US"/>
    </w:rPr>
  </w:style>
  <w:style w:type="paragraph" w:styleId="Style21">
    <w:name w:val="Текст выноски"/>
    <w:basedOn w:val="Style19"/>
    <w:qFormat/>
    <w:pPr>
      <w:suppressAutoHyphens w:val="true"/>
      <w:spacing w:before="0" w:after="0"/>
    </w:pPr>
    <w:rPr>
      <w:rFonts w:ascii="Segoe UI" w:hAnsi="Segoe UI" w:cs="Segoe UI"/>
      <w:sz w:val="18"/>
      <w:szCs w:val="18"/>
    </w:rPr>
  </w:style>
  <w:style w:type="paragraph" w:styleId="Style22">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3">
    <w:name w:val="Header"/>
    <w:basedOn w:val="Style19"/>
    <w:pPr>
      <w:tabs>
        <w:tab w:val="clear" w:pos="709"/>
        <w:tab w:val="center" w:pos="4677" w:leader="none"/>
        <w:tab w:val="right" w:pos="9355" w:leader="none"/>
      </w:tabs>
      <w:suppressAutoHyphens w:val="true"/>
      <w:spacing w:before="0" w:after="0"/>
    </w:pPr>
    <w:rPr/>
  </w:style>
  <w:style w:type="paragraph" w:styleId="Style24">
    <w:name w:val="Footer"/>
    <w:basedOn w:val="Style19"/>
    <w:pPr>
      <w:tabs>
        <w:tab w:val="clear" w:pos="709"/>
        <w:tab w:val="center" w:pos="4677" w:leader="none"/>
        <w:tab w:val="right" w:pos="9355" w:leader="none"/>
      </w:tabs>
      <w:suppressAutoHyphens w:val="true"/>
      <w:spacing w:before="0" w:after="0"/>
    </w:pPr>
    <w:rPr/>
  </w:style>
  <w:style w:type="paragraph" w:styleId="Style25">
    <w:name w:val="Body Text"/>
    <w:basedOn w:val="Normal"/>
    <w:pPr>
      <w:spacing w:lineRule="auto" w:line="276" w:before="0" w:after="140"/>
    </w:pPr>
    <w:rPr/>
  </w:style>
  <w:style w:type="paragraph" w:styleId="Style26">
    <w:name w:val="Body Text Indent"/>
    <w:basedOn w:val="Style19"/>
    <w:pPr>
      <w:suppressAutoHyphens w:val="true"/>
      <w:spacing w:before="0" w:after="0"/>
      <w:ind w:left="0" w:right="0" w:firstLine="851"/>
      <w:jc w:val="both"/>
      <w:textAlignment w:val="auto"/>
    </w:pPr>
    <w:rPr>
      <w:rFonts w:ascii="Times New Roman" w:hAnsi="Times New Roman" w:eastAsia="Times New Roman"/>
      <w:sz w:val="28"/>
      <w:szCs w:val="20"/>
      <w:lang w:eastAsia="ru-RU"/>
    </w:rPr>
  </w:style>
  <w:style w:type="paragraph" w:styleId="Style27">
    <w:name w:val="Абзац списка"/>
    <w:basedOn w:val="Style19"/>
    <w:qFormat/>
    <w:pPr>
      <w:tabs>
        <w:tab w:val="clear" w:pos="709"/>
      </w:tabs>
      <w:suppressAutoHyphens w:val="true"/>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LibreOffice/6.3.4.2$Windows_X86_64 LibreOffice_project/60da17e045e08f1793c57c00ba83cdfce946d0aa</Application>
  <Pages>1</Pages>
  <Words>250</Words>
  <CharactersWithSpaces>2111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2021-06-23T06:16:00Z</dcterms:created>
  <dc:creator>User</dc:creator>
  <dc:description/>
  <dc:language>ru-RU</dc:language>
  <cp:lastModifiedBy/>
  <cp:lastPrinted>2021-10-08T08:45:57Z</cp:lastPrinted>
  <dcterms:modified xsi:type="dcterms:W3CDTF">2021-10-08T08:48:40Z</dcterms:modified>
  <cp:revision>6</cp:revision>
  <dc:subject/>
  <dc:title/>
</cp:coreProperties>
</file>