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1"/>
        <w:ind w:left="0" w:right="1" w:hanging="0"/>
        <w:jc w:val="center"/>
        <w:rPr/>
      </w:pPr>
      <w:r>
        <w:rPr>
          <w:rStyle w:val="Style15"/>
          <w:rFonts w:ascii="Liberation Serif" w:hAnsi="Liberation Serif"/>
        </w:rPr>
        <w:t xml:space="preserve">  </w:t>
      </w:r>
      <w:r>
        <w:rPr/>
        <w:drawing>
          <wp:inline distT="0" distB="0" distL="0" distR="0">
            <wp:extent cx="485140" cy="749935"/>
            <wp:effectExtent l="0" t="0" r="0" b="0"/>
            <wp:docPr id="1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29" t="-84" r="-129" b="-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74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1"/>
        <w:bidi w:val="0"/>
        <w:spacing w:lineRule="auto" w:line="240" w:before="0" w:after="0"/>
        <w:jc w:val="center"/>
        <w:rPr/>
      </w:pPr>
      <w:r>
        <w:rPr>
          <w:rStyle w:val="Style15"/>
          <w:rFonts w:cs="Liberation Serif;Times New Roman" w:ascii="Liberation Serif;Times New Roman" w:hAnsi="Liberation Serif;Times New Roman"/>
          <w:b/>
          <w:sz w:val="28"/>
        </w:rPr>
        <w:t>АДМИНИСТРАЦИЯ КАМЫШЛОВСКОГО ГОРОДСКОГО ОКРУГА</w:t>
      </w:r>
    </w:p>
    <w:p>
      <w:pPr>
        <w:pStyle w:val="Style21"/>
        <w:bidi w:val="0"/>
        <w:spacing w:lineRule="auto" w:line="240" w:before="0" w:after="0"/>
        <w:jc w:val="center"/>
        <w:rPr/>
      </w:pPr>
      <w:r>
        <w:rPr>
          <w:rFonts w:cs="Liberation Serif;Times New Roman" w:ascii="Liberation Serif;Times New Roman" w:hAnsi="Liberation Serif;Times New Roman"/>
          <w:b/>
          <w:sz w:val="28"/>
        </w:rPr>
        <w:t>П О С Т А Н О В Л Е Н И Е</w:t>
      </w:r>
    </w:p>
    <w:p>
      <w:pPr>
        <w:pStyle w:val="Style21"/>
        <w:pBdr>
          <w:top w:val="double" w:sz="12" w:space="1" w:color="000000"/>
        </w:pBdr>
        <w:bidi w:val="0"/>
        <w:spacing w:lineRule="auto" w:line="240" w:before="0" w:after="0"/>
        <w:jc w:val="left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Normal"/>
        <w:widowControl/>
        <w:jc w:val="left"/>
        <w:rPr/>
      </w:pPr>
      <w:r>
        <w:rPr>
          <w:rStyle w:val="Style15"/>
          <w:rFonts w:eastAsia="Times New Roman" w:cs="Liberation Serif;Times New Roman" w:ascii="Liberation Serif;Times New Roman" w:hAnsi="Liberation Serif;Times New Roman"/>
          <w:b/>
          <w:bCs w:val="false"/>
          <w:i w:val="false"/>
          <w:iCs w:val="false"/>
          <w:color w:val="000000"/>
          <w:sz w:val="28"/>
          <w:szCs w:val="28"/>
          <w:lang w:eastAsia="ru-RU" w:bidi="ru-RU"/>
        </w:rPr>
        <w:t xml:space="preserve">от </w:t>
      </w:r>
      <w:r>
        <w:rPr>
          <w:rStyle w:val="Style15"/>
          <w:rFonts w:eastAsia="Times New Roman" w:cs="Liberation Serif;Times New Roman" w:ascii="Liberation Serif;Times New Roman" w:hAnsi="Liberation Serif;Times New Roman"/>
          <w:b/>
          <w:bCs w:val="false"/>
          <w:i w:val="false"/>
          <w:iCs w:val="false"/>
          <w:color w:val="000000"/>
          <w:sz w:val="28"/>
          <w:szCs w:val="28"/>
          <w:lang w:val="en-US" w:eastAsia="ru-RU" w:bidi="ru-RU"/>
        </w:rPr>
        <w:t>07.10.2020</w:t>
      </w:r>
      <w:r>
        <w:rPr>
          <w:rStyle w:val="Style15"/>
          <w:rFonts w:eastAsia="Times New Roman" w:cs="Liberation Serif;Times New Roman" w:ascii="Liberation Serif;Times New Roman" w:hAnsi="Liberation Serif;Times New Roman"/>
          <w:b/>
          <w:bCs w:val="false"/>
          <w:i w:val="false"/>
          <w:iCs w:val="false"/>
          <w:color w:val="000000"/>
          <w:sz w:val="28"/>
          <w:szCs w:val="28"/>
          <w:lang w:eastAsia="ru-RU" w:bidi="ru-RU"/>
        </w:rPr>
        <w:t xml:space="preserve"> N </w:t>
      </w:r>
      <w:r>
        <w:rPr>
          <w:rStyle w:val="Style15"/>
          <w:rFonts w:eastAsia="Times New Roman" w:cs="Liberation Serif;Times New Roman" w:ascii="Liberation Serif;Times New Roman" w:hAnsi="Liberation Serif;Times New Roman"/>
          <w:b/>
          <w:bCs w:val="false"/>
          <w:i w:val="false"/>
          <w:iCs w:val="false"/>
          <w:color w:val="000000"/>
          <w:sz w:val="28"/>
          <w:szCs w:val="28"/>
          <w:lang w:val="en-US" w:eastAsia="ru-RU" w:bidi="ru-RU"/>
        </w:rPr>
        <w:t>679</w:t>
      </w:r>
    </w:p>
    <w:p>
      <w:pPr>
        <w:pStyle w:val="Normal"/>
        <w:widowControl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widowControl/>
        <w:jc w:val="center"/>
        <w:rPr>
          <w:rFonts w:ascii="Liberation Serif" w:hAnsi="Liberation Serif"/>
          <w:i w:val="false"/>
          <w:i w:val="false"/>
          <w:iCs w:val="false"/>
        </w:rPr>
      </w:pPr>
      <w:bookmarkStart w:id="0" w:name="__DdeLink__55431_3466535965"/>
      <w:r>
        <w:rPr>
          <w:rFonts w:ascii="Liberation Serif" w:hAnsi="Liberation Serif"/>
          <w:b/>
          <w:i w:val="false"/>
          <w:iCs w:val="false"/>
          <w:sz w:val="28"/>
          <w:szCs w:val="28"/>
        </w:rPr>
        <w:t>О признании многоквартирного дома, расположенного по адресу: Свердловская область, город Камышлов, улица Красных Орлов, дом 109б, аварийным и подлежащим сносу</w:t>
      </w:r>
      <w:bookmarkEnd w:id="0"/>
    </w:p>
    <w:p>
      <w:pPr>
        <w:pStyle w:val="Normal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jc w:val="both"/>
        <w:rPr/>
      </w:pPr>
      <w:r>
        <w:rPr/>
        <w:tab/>
      </w:r>
      <w:r>
        <w:rPr>
          <w:rFonts w:ascii="Liberation Serif" w:hAnsi="Liberation Serif"/>
          <w:sz w:val="28"/>
          <w:szCs w:val="28"/>
        </w:rPr>
        <w:t xml:space="preserve">В соответствии с Федеральным законом от 06.10.2003 г. №131-ФЗ «Об общих принципах местного самоуправления в Российской Федерации», постановлением Правительства Российской Федерации от 28.01.2006 N 47 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Положения о межведомственной комиссии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на территории Камышловского городского округа, утвержденного постановлением администрации Камышловского городского округа </w:t>
      </w:r>
      <w:r>
        <w:rPr>
          <w:rFonts w:cs="Liberation Serif" w:ascii="Liberation Serif" w:hAnsi="Liberation Serif"/>
          <w:bCs/>
          <w:sz w:val="28"/>
          <w:szCs w:val="28"/>
        </w:rPr>
        <w:t>от 13.05.2020 № 312</w:t>
      </w:r>
      <w:r>
        <w:rPr>
          <w:rFonts w:ascii="Liberation Serif" w:hAnsi="Liberation Serif"/>
          <w:sz w:val="28"/>
          <w:szCs w:val="28"/>
        </w:rPr>
        <w:t>; на основании заключения экспертизы ООО «БлагоДар» ТЗ-02-03-20 от 26.02.2020, рассмотрев заявление  Гребенюк Т.В. (вх.№6129 от 03.08.2020 года), акт и заключение межведомственной комиссии №2 от 31.08.2020 года, руководствуясь Уставом Камышловского городского округа, администрация Камышловского городского округа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>
      <w:pPr>
        <w:pStyle w:val="Normal"/>
        <w:widowControl/>
        <w:overflowPunct w:val="true"/>
        <w:ind w:firstLine="708"/>
        <w:jc w:val="both"/>
        <w:textAlignment w:val="baseline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Признать многоквартирный жилой дом №109б с кадастровым номером 66:46:0103003:661, расположенный по адресу: Свердловская область, город Камышлов, улица Красных Орлов, аварийным и подлежащим сносу.</w:t>
      </w:r>
    </w:p>
    <w:p>
      <w:pPr>
        <w:pStyle w:val="Normal"/>
        <w:widowControl/>
        <w:overflowPunct w:val="true"/>
        <w:ind w:firstLine="709"/>
        <w:jc w:val="both"/>
        <w:textAlignment w:val="baseline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Установить срок переселения физических лиц – до 2031 года.</w:t>
      </w:r>
    </w:p>
    <w:p>
      <w:pPr>
        <w:pStyle w:val="Normal"/>
        <w:widowControl/>
        <w:overflowPunct w:val="true"/>
        <w:ind w:firstLine="709"/>
        <w:jc w:val="both"/>
        <w:textAlignment w:val="baseline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Опубликовать настоящее постановление в газете «Камышловские известия» и на официальном сайте Камышловского городского округа в информационно-телекоммуникационной сети интернет.</w:t>
      </w:r>
    </w:p>
    <w:p>
      <w:pPr>
        <w:pStyle w:val="Normal"/>
        <w:widowControl/>
        <w:tabs>
          <w:tab w:val="clear" w:pos="708"/>
          <w:tab w:val="left" w:pos="709" w:leader="none"/>
        </w:tabs>
        <w:overflowPunct w:val="true"/>
        <w:ind w:firstLine="709"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4. Контроль за исполнением настоящего постановления возложить на первого заместителя главы администрации Камышловского городского округа Бессонова Е.А.</w:t>
      </w:r>
    </w:p>
    <w:p>
      <w:pPr>
        <w:pStyle w:val="Normal"/>
        <w:widowControl/>
        <w:tabs>
          <w:tab w:val="clear" w:pos="708"/>
          <w:tab w:val="left" w:pos="709" w:leader="none"/>
        </w:tabs>
        <w:overflowPunct w:val="true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tabs>
          <w:tab w:val="clear" w:pos="708"/>
          <w:tab w:val="left" w:pos="709" w:leader="none"/>
        </w:tabs>
        <w:overflowPunct w:val="true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tabs>
          <w:tab w:val="clear" w:pos="708"/>
          <w:tab w:val="left" w:pos="709" w:leader="none"/>
        </w:tabs>
        <w:overflowPunct w:val="true"/>
        <w:bidi w:val="0"/>
        <w:spacing w:lineRule="auto" w:line="240" w:before="0" w:after="0"/>
        <w:ind w:left="0" w:right="0" w:hanging="0"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Глава</w:t>
      </w:r>
    </w:p>
    <w:p>
      <w:pPr>
        <w:pStyle w:val="Normal"/>
        <w:widowControl/>
        <w:tabs>
          <w:tab w:val="clear" w:pos="708"/>
          <w:tab w:val="left" w:pos="709" w:leader="none"/>
        </w:tabs>
        <w:overflowPunct w:val="true"/>
        <w:bidi w:val="0"/>
        <w:spacing w:lineRule="auto" w:line="240" w:before="0" w:after="0"/>
        <w:ind w:left="0" w:right="0" w:hanging="0"/>
        <w:jc w:val="both"/>
        <w:textAlignment w:val="baseline"/>
        <w:rPr/>
      </w:pPr>
      <w:r>
        <w:rPr>
          <w:rFonts w:ascii="Liberation Serif" w:hAnsi="Liberation Serif"/>
          <w:sz w:val="28"/>
          <w:szCs w:val="28"/>
        </w:rPr>
        <w:t>Камышловского городского округа                                               А.В. Половников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Segoe UI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31b36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131b36"/>
    <w:rPr>
      <w:rFonts w:ascii="Segoe UI" w:hAnsi="Segoe UI" w:eastAsia="Times New Roman" w:cs="Segoe UI"/>
      <w:sz w:val="18"/>
      <w:szCs w:val="18"/>
      <w:lang w:eastAsia="ru-RU"/>
    </w:rPr>
  </w:style>
  <w:style w:type="character" w:styleId="Style15">
    <w:name w:val="Основной шрифт абзаца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Tahoma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Times New Roman" w:hAnsi="Times New Roman"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131b36"/>
    <w:pPr/>
    <w:rPr>
      <w:rFonts w:ascii="Segoe UI" w:hAnsi="Segoe UI" w:cs="Segoe UI"/>
      <w:sz w:val="18"/>
      <w:szCs w:val="18"/>
    </w:rPr>
  </w:style>
  <w:style w:type="paragraph" w:styleId="ConsPlusNormal" w:customStyle="1">
    <w:name w:val="ConsPlusNormal"/>
    <w:qFormat/>
    <w:rsid w:val="002a1465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Style21">
    <w:name w:val="Обычный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0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Application>LibreOffice/6.3.4.2$Windows_X86_64 LibreOffice_project/60da17e045e08f1793c57c00ba83cdfce946d0aa</Application>
  <Pages>1</Pages>
  <Words>253</Words>
  <Characters>1797</Characters>
  <CharactersWithSpaces>2090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2019-06-14T06:39:00Z</dcterms:created>
  <dc:creator>Ксения</dc:creator>
  <dc:description/>
  <dc:language>ru-RU</dc:language>
  <cp:lastModifiedBy/>
  <cp:lastPrinted>2020-10-07T16:28:59Z</cp:lastPrinted>
  <dcterms:modified xsi:type="dcterms:W3CDTF">2020-10-07T16:29:39Z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