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tabs>
          <w:tab w:val="clear" w:pos="708"/>
        </w:tabs>
        <w:ind w:left="0" w:right="0" w:hanging="0"/>
        <w:jc w:val="center"/>
        <w:rPr>
          <w:sz w:val="28"/>
          <w:szCs w:val="28"/>
        </w:rPr>
      </w:pPr>
      <w:r>
        <w:rPr>
          <w:rStyle w:val="Style15"/>
          <w:rFonts w:eastAsia="Times New Roman" w:cs="Times New Roman"/>
          <w:sz w:val="28"/>
          <w:szCs w:val="28"/>
        </w:rPr>
        <w:t xml:space="preserve"> </w:t>
      </w:r>
      <w:r>
        <w:rPr/>
        <w:drawing>
          <wp:inline distT="0" distB="0" distL="0" distR="0">
            <wp:extent cx="478155" cy="7454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0" t="-543" r="-840" b="-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5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5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5"/>
        <w:tabs>
          <w:tab w:val="clear" w:pos="708"/>
        </w:tabs>
        <w:suppressAutoHyphens w:val="true"/>
        <w:ind w:left="0" w:right="0" w:hanging="0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11.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848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/>
          <w:i/>
          <w:i/>
        </w:rPr>
      </w:pPr>
      <w:bookmarkStart w:id="0" w:name="__DdeLink__21106_1132815255"/>
      <w:bookmarkStart w:id="1" w:name="__DdeLink__16267_1712079452"/>
      <w:r>
        <w:rPr>
          <w:rFonts w:ascii="Liberation Serif" w:hAnsi="Liberation Serif"/>
        </w:rPr>
        <w:t>О внесении изменений в постановление   администрации   Камышловского городского округа от 24.09.2020 г. № 631 «О некоторых вопросах использования в 2020 году субсидий на финансовое обеспечение выполнения муниципального задания на оказание муниципальных услуг (выполнение работ)</w:t>
      </w:r>
      <w:bookmarkEnd w:id="1"/>
      <w:r>
        <w:rPr>
          <w:rFonts w:ascii="Liberation Serif" w:hAnsi="Liberation Serif"/>
        </w:rPr>
        <w:t>»</w:t>
      </w:r>
      <w:bookmarkEnd w:id="0"/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3">
        <w:r>
          <w:rPr>
            <w:rStyle w:val="Style"/>
            <w:rFonts w:ascii="Liberation Serif" w:hAnsi="Liberation Serif"/>
            <w:sz w:val="28"/>
            <w:szCs w:val="28"/>
          </w:rPr>
          <w:t>статьей 78.1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финансового обеспечения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коронавирусной инфекции (2019-</w:t>
      </w:r>
      <w:r>
        <w:rPr>
          <w:rFonts w:ascii="Liberation Serif" w:hAnsi="Liberation Serif"/>
          <w:sz w:val="28"/>
          <w:szCs w:val="28"/>
          <w:lang w:val="en-US"/>
        </w:rPr>
        <w:t>nCoV</w:t>
      </w:r>
      <w:r>
        <w:rPr>
          <w:rFonts w:ascii="Liberation Serif" w:hAnsi="Liberation Serif"/>
          <w:sz w:val="28"/>
          <w:szCs w:val="28"/>
        </w:rPr>
        <w:t>), 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Подпункт 2 пункта 1 постановления администрации Камышловского городского округа от 24.09.2020 № 631 «О некоторых вопросах использования в 2020 году субсидий на финансовое обеспечение выполнения муниципального задания на оказание муниципальных услуг (выполнение работ)» изложить в новой редакции: 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«2) </w:t>
      </w:r>
      <w:r>
        <w:rPr>
          <w:rFonts w:ascii="Liberation Serif" w:hAnsi="Liberation Serif"/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бюджетные учреждения Камышловского городского округа и муниципальные автономные учреждения Камышловского городского округа вправе осуществлять не связанные с финансовым обеспечением выполнения муниципального задания расходы по оплате труда работников, в том числе начислениям на выплаты по оплате труда работников, включая страховые взносы в Пенсионный фонд Российской Федерации, Фонд социального </w:t>
      </w:r>
      <w:r>
        <w:rPr>
          <w:rFonts w:ascii="Liberation Serif" w:hAnsi="Liberation Serif"/>
          <w:sz w:val="28"/>
          <w:szCs w:val="28"/>
        </w:rPr>
        <w:t xml:space="preserve">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права, по оплате коммунальных услуг, услуг по содержанию имущества, </w:t>
      </w:r>
      <w:r>
        <w:rPr>
          <w:rFonts w:cs="Arial" w:ascii="Liberation Serif" w:hAnsi="Liberation Serif"/>
          <w:sz w:val="28"/>
          <w:szCs w:val="28"/>
        </w:rPr>
        <w:t>расходы, связанные с соблюдением санитарно-эпидемиологических требований в связи с ограничительными мерами, направленными на предотвращение распространения новой коронавирусной инфекции и обеспечение санитарно-эпидемиологического благополучия населения</w:t>
      </w:r>
      <w:r>
        <w:rPr>
          <w:rFonts w:ascii="Liberation Serif" w:hAnsi="Liberation Serif"/>
          <w:sz w:val="28"/>
          <w:szCs w:val="28"/>
        </w:rPr>
        <w:t>, услуг связи и уплате налогов, сборов, пеней, штрафов и процентов, подлежащих уплате в соответствии с законодательством Российской Федерации о налогах и сборах, за счет средств субсидии на финансовое обеспечение выполнения муниципального задания на оказание муниципальных услуг (выполнение работ) в соответствии с планом финансово-хозяйственной деятельности такого учреждения, утвержденным в установленном законодательством Российской Федерации порядке.».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spacing w:before="0" w:after="0"/>
        <w:ind w:left="0" w:right="0" w:hanging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cs="Times New Roman CYR"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spacing w:before="0" w:after="0"/>
        <w:ind w:left="0" w:right="0" w:hanging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cs="Times New Roman CYR"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spacing w:before="0" w:after="0"/>
        <w:ind w:left="0" w:right="0" w:hanging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cs="Times New Roman CYR" w:ascii="Liberation Serif" w:hAnsi="Liberation Serif"/>
          <w:sz w:val="28"/>
          <w:szCs w:val="28"/>
        </w:rPr>
        <w:t>Глава</w:t>
      </w:r>
    </w:p>
    <w:p>
      <w:pPr>
        <w:pStyle w:val="ConsPlusNormal"/>
        <w:widowControl w:val="false"/>
        <w:bidi w:val="0"/>
        <w:spacing w:before="0" w:after="0"/>
        <w:ind w:left="0" w:right="0" w:hanging="0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cs="Times New Roman CYR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"/>
        <w:ind w:firstLine="709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2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277081"/>
    <w:rPr>
      <w:rFonts w:ascii="Times New Roman" w:hAnsi="Times New Roman" w:eastAsia="Times New Roman"/>
    </w:rPr>
  </w:style>
  <w:style w:type="character" w:styleId="Style13" w:customStyle="1">
    <w:name w:val="Интернет-ссылка"/>
    <w:basedOn w:val="DefaultParagraphFont"/>
    <w:uiPriority w:val="99"/>
    <w:unhideWhenUsed/>
    <w:rsid w:val="003c60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c600e"/>
    <w:rPr>
      <w:color w:val="808080"/>
    </w:rPr>
  </w:style>
  <w:style w:type="character" w:styleId="Style14" w:customStyle="1">
    <w:name w:val="Нижний колонтитул Знак"/>
    <w:basedOn w:val="DefaultParagraphFont"/>
    <w:uiPriority w:val="99"/>
    <w:qFormat/>
    <w:rsid w:val="003c600e"/>
    <w:rPr>
      <w:rFonts w:ascii="Times New Roman" w:hAnsi="Times New Roman"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6312d9"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rsid w:val="006312d9"/>
    <w:pPr>
      <w:spacing w:lineRule="auto" w:line="276" w:before="0" w:after="140"/>
    </w:pPr>
    <w:rPr/>
  </w:style>
  <w:style w:type="paragraph" w:styleId="Style18">
    <w:name w:val="List"/>
    <w:basedOn w:val="Style17"/>
    <w:rsid w:val="006312d9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rsid w:val="006312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6312d9"/>
    <w:pPr>
      <w:suppressLineNumbers/>
    </w:pPr>
    <w:rPr>
      <w:rFonts w:cs="Arial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</w:pPr>
    <w:rPr>
      <w:sz w:val="28"/>
      <w:szCs w:val="22"/>
      <w:lang w:eastAsia="en-US"/>
    </w:rPr>
  </w:style>
  <w:style w:type="paragraph" w:styleId="Style21">
    <w:name w:val="Title"/>
    <w:basedOn w:val="Normal"/>
    <w:uiPriority w:val="99"/>
    <w:qFormat/>
    <w:rsid w:val="0095496e"/>
    <w:pPr>
      <w:suppressAutoHyphens w:val="false"/>
      <w:jc w:val="center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rsid w:val="006312d9"/>
    <w:pPr/>
    <w:rPr/>
  </w:style>
  <w:style w:type="paragraph" w:styleId="Style23">
    <w:name w:val="Header"/>
    <w:basedOn w:val="Normal"/>
    <w:uiPriority w:val="99"/>
    <w:rsid w:val="00277081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false"/>
    </w:pPr>
    <w:rPr/>
  </w:style>
  <w:style w:type="paragraph" w:styleId="ConsPlusNormal" w:customStyle="1">
    <w:name w:val="ConsPlusNormal"/>
    <w:qFormat/>
    <w:rsid w:val="00277081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3c600e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3c600e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uiPriority w:val="99"/>
    <w:unhideWhenUsed/>
    <w:rsid w:val="003c600e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false"/>
    </w:pPr>
    <w:rPr/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BAC5F081991969504E9C281301E50B058EB3EEF29210080BEB0B9257ADD25F9EED11ACD88746699D994553CAFE31000A2951F47B60556F6E3QF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C095-E30D-4BF3-AF96-CAA46E92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Application>LibreOffice/6.3.4.2$Windows_X86_64 LibreOffice_project/60da17e045e08f1793c57c00ba83cdfce946d0aa</Application>
  <Pages>2</Pages>
  <Words>332</Words>
  <Characters>2512</Characters>
  <CharactersWithSpaces>2884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2020-12-14T13:08:50Z</cp:lastPrinted>
  <dcterms:modified xsi:type="dcterms:W3CDTF">2020-12-14T13:09:01Z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