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  <w:r w:rsidRPr="00B96EFA">
        <w:rPr>
          <w:rFonts w:ascii="Times New Roman" w:eastAsia="Calibri" w:hAnsi="Times New Roman" w:cs="Times New Roman"/>
          <w:b/>
        </w:rPr>
        <w:t>Форма 1. Информация об управляющей организации, товариществе, кооперативе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585"/>
      <w:bookmarkEnd w:id="0"/>
      <w:r w:rsidRPr="00B96EFA">
        <w:rPr>
          <w:rFonts w:ascii="Times New Roman" w:eastAsia="Calibri" w:hAnsi="Times New Roman" w:cs="Times New Roman"/>
          <w:b/>
          <w:sz w:val="24"/>
          <w:szCs w:val="24"/>
        </w:rP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170"/>
        <w:gridCol w:w="938"/>
        <w:gridCol w:w="2295"/>
        <w:gridCol w:w="4295"/>
        <w:gridCol w:w="2552"/>
        <w:gridCol w:w="2551"/>
      </w:tblGrid>
      <w:tr w:rsidR="00B96EFA" w:rsidRPr="00B96EFA" w:rsidTr="00F8347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 /внесения изменений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заполнения/ внесения изменений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751AFE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25.06.2015 г./25.06.2015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Тип лица, привлеченного к административной ответственности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юридическое</w:t>
            </w:r>
            <w:proofErr w:type="gramEnd"/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 или должностное).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Ф.И.О. должностного лица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Должность лица, привлеченного к административной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должность лица, привлеченного к административной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5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Кодекса</w:t>
              </w:r>
            </w:hyperlink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контрольного органа или судебного органа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контрольного органа или судебного органа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751AFE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Размер штрафа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Размер штрафа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751AFE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размер административного штрафа.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Документ 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применении мер административного воздействия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Наименование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документа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27E4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B96EFA" w:rsidRPr="00B96EFA" w:rsidSect="001629A5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0E"/>
    <w:rsid w:val="002D03C8"/>
    <w:rsid w:val="004076FC"/>
    <w:rsid w:val="00563709"/>
    <w:rsid w:val="006A4988"/>
    <w:rsid w:val="00751AFE"/>
    <w:rsid w:val="007F09C0"/>
    <w:rsid w:val="008C237B"/>
    <w:rsid w:val="00977D0E"/>
    <w:rsid w:val="00B96EFA"/>
    <w:rsid w:val="00BC4C0B"/>
    <w:rsid w:val="00E12ED0"/>
    <w:rsid w:val="00E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A762602C56338754DF17C7A2978892ADF7A21D9C1EA76636D2BF064FtB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2015-06-25T11:52:00Z</dcterms:created>
  <dcterms:modified xsi:type="dcterms:W3CDTF">2015-07-16T03:45:00Z</dcterms:modified>
</cp:coreProperties>
</file>