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bmp" ContentType="image/bmp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pBdr/>
        <w:bidi w:val="0"/>
        <w:spacing w:before="0" w:after="0"/>
        <w:ind w:left="0" w:right="0" w:hanging="0"/>
        <w:jc w:val="center"/>
        <w:rPr/>
      </w:pPr>
      <w:bookmarkStart w:id="0" w:name="aui-3-2-0PR1-1264"/>
      <w:bookmarkEnd w:id="0"/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Урок 2. Безопасность мобильных телефонов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Изготовитель обязан обеспечивать безопасность товара в течение установленного срока службы товара.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Изготовитель (исполнитель) обязан устанавливать срок службы товара (работы) длительного пользования, в том числе комплектующих изделий (деталей, узлов, агрегатов),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Перечень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 утвержден Постановлением Правительства РФ от 16.06.1997 N 720. В данном Перечне 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указана бытовая радиоэлектронная аппаратура с Кодом 65 класса ОК 005-93 Общероссийского классификатора продукции.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 К такой аппаратуре классификатор относит средства радиосвязи, радиовещания и телевидения общего применения (в частности, 65 7140 6 Радиостанции приемо-передающие носимые, 65 7180 4 Аппаратура приемо-передающая).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Срок службы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 должен быть в обязательном порядке также установлен на элементы и батареи первичные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(аккумуляторы для телефона и зарядные устройства)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Так, в Перечне товаров, на которые изготовитель обязан устанавливать срок службы, указаны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электробытовые приборы (кроме элементов и батарей первичных) с Кодами 33-35 классов ОК 005-93 (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так, сюда относятся товары в разделе 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34 8000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 2 Источники тока химические, физические, генераторы электрохимические, термоэлектрические и термоэмиссионные).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Элементы и батареи первичные с кодом 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34 8300 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ОК 005-93 входят в перечень товаров, которые по истечении срока годности считаются непригодными для использования по назначению (утв. Постановлением Правительства РФ от 16.06.1997 № 720). Продажа данных товаров при отсутствии информации о сроках их годности запрещается.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Если для безопасности использования товара его хранения, транспортировки и утилизации необходимо соблюдать специальные правила, изготовитель обязан указать эти правила в сопроводительной документации на товар, этикетке, маркировкой или иным способом, а продавец обязан довести эти правила до сведения потребителя.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Мобильные телефоны, аккумуляторы, зарядные устройства подлежат обязательному подтверждению соответствия установленным требованиям.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1. Мобильные телефоны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 подлежат обязательному подтверждению соответствия в форме 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декларирования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в соответствии со  статьей 41 Федерального закона от 7 июля 2003 г. N 126-ФЗ "О связи", а также Постановлением Правительства РФ от 25.06.2009 №  532, утвердившим Перечень средств связи, подлежащих обязательной сертификации (раздел 5 «Радиоэлектронные средства связи»). Согласно пп. 3, 4 Правил организации и проведения работ по обязательному подтверждению соответствия средств связи, утвержденных постановлением Правительства Российской Федерации от 13 апреля 2005 г. N 214, средства связи, не вошедшие в Перечень средств связи, подлежащих обязательной сертификации, подлежат 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декларированию соответствия.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Декларацию принимает юридическое лицо, индивидуальный предприниматель.При этом декларант и держатель сертификата обязаны указать в паспорте и сопроводительной технической документации на средство связи сведения о зарегистрированных декларациях о соответствии.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Данная позиция подтверждается практикой Арбитражных судов (в частности, решение Арбитражного суда Пермского края от 09.06.2014 по делу № А50-6603/2014)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Декларация о соответствии средств связи регистрируется 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Федеральным агентством связи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 в соответствии с Положением о Федеральном агентстве связи, утв. Постановлением Правительства РФ от 30.06.2004г. № 320. Регистрация деклараций осуществляется в соответствии с Приказом Минкомсвязи России от 01.12.2011 № 331.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Действие декларации можно проверить на интернет - сайте Федерального агентства связи (Россвязь) в разделе «Деятельность» - «Подтверждение соответствия средств связи» - «Декларирование» (</w:t>
      </w:r>
      <w:hyperlink r:id="rId2">
        <w:r>
          <w:rPr>
            <w:rFonts w:ascii="Liberation Serif" w:hAnsi="Liberation Serif"/>
            <w:b w:val="false"/>
            <w:i w:val="false"/>
            <w:caps w:val="false"/>
            <w:smallCaps w:val="false"/>
            <w:color w:val="4F4F4F"/>
            <w:spacing w:val="0"/>
            <w:sz w:val="28"/>
            <w:szCs w:val="28"/>
          </w:rPr>
          <w:t>https://www.rossvyaz.ru/</w:t>
        </w:r>
      </w:hyperlink>
      <w:hyperlink r:id="rId3">
        <w:r>
          <w:rPr>
            <w:rFonts w:ascii="Liberation Serif" w:hAnsi="Liberation Serif"/>
            <w:b w:val="false"/>
            <w:i w:val="false"/>
            <w:caps w:val="false"/>
            <w:smallCaps w:val="false"/>
            <w:color w:val="4F4F4F"/>
            <w:spacing w:val="0"/>
            <w:sz w:val="28"/>
            <w:szCs w:val="28"/>
          </w:rPr>
          <w:t>).</w:t>
        </w:r>
      </w:hyperlink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Кроме того, абонентская станция подлежит подтверждению соответствия в форме 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 xml:space="preserve">декларирования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на соответствие требованиям Технического регламента Таможенного союза "Электромагнитная совместимость технических средств" (п. 2 ТР ТС 020/2011).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2. Входящее в состав телефона зарядное устройство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подлежит подтверждению соответствия в форме сертификации и маркировке в соответствии Техническим Регламентом Таможенного союза "О безопасности низковольтного оборудования" (приложение к ТР ТС 004/2011), Техническим Регламентом Таможенного союза "Электромагнитная совместимость технических средств" (приложение 3 ТР ТС 020/2011).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Наименование низковольтного оборудования, наименование и (или) товарный знак изготовителя, наименование страны, где изготовлено низковольтное оборудование, должны быть нанесены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на низковольтное оборудование.</w:t>
      </w:r>
    </w:p>
    <w:p>
      <w:pPr>
        <w:pStyle w:val="Style18"/>
        <w:widowControl/>
        <w:pBdr/>
        <w:bidi w:val="0"/>
        <w:spacing w:lineRule="auto" w:line="336" w:before="0" w:after="0"/>
        <w:ind w:left="0" w:right="0" w:firstLine="85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Низковольтное оборудование должно иметь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маркировку единым знаком обращения продукции на рынке государств - членов Таможенного союза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.</w:t>
      </w:r>
    </w:p>
    <w:p>
      <w:pPr>
        <w:pStyle w:val="Style18"/>
        <w:widowControl/>
        <w:pBdr/>
        <w:bidi w:val="0"/>
        <w:spacing w:before="0" w:after="0"/>
        <w:ind w:left="0" w:right="0" w:hanging="0"/>
        <w:jc w:val="center"/>
        <w:rPr>
          <w:rFonts w:ascii="Liberation Serif" w:hAnsi="Liberation Serif"/>
          <w:caps w:val="false"/>
          <w:smallCaps w:val="false"/>
          <w:color w:val="4F4F4F"/>
          <w:spacing w:val="0"/>
          <w:sz w:val="28"/>
          <w:szCs w:val="28"/>
        </w:rPr>
      </w:pPr>
      <w:r>
        <w:rPr>
          <w:rFonts w:ascii="Liberation Serif" w:hAnsi="Liberation Serif"/>
          <w:caps w:val="false"/>
          <w:smallCaps w:val="false"/>
          <w:color w:val="4F4F4F"/>
          <w:spacing w:val="0"/>
          <w:sz w:val="28"/>
          <w:szCs w:val="28"/>
        </w:rPr>
        <w:drawing>
          <wp:inline distT="0" distB="0" distL="0" distR="0">
            <wp:extent cx="1285875" cy="5334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Маркировка низковольтного оборудования должна быть разборчивой, легко читаемой и нанесена на низковольтное оборудование в доступном для осмотра без разборки с применением инструмента месте.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3. </w:t>
      </w:r>
      <w:r>
        <w:rPr>
          <w:rStyle w:val="Style14"/>
          <w:rFonts w:ascii="Liberation Serif" w:hAnsi="Liberation Serif"/>
          <w:b/>
          <w:i w:val="false"/>
          <w:caps w:val="false"/>
          <w:smallCaps w:val="false"/>
          <w:color w:val="4F4F4F"/>
          <w:spacing w:val="0"/>
          <w:sz w:val="28"/>
          <w:szCs w:val="28"/>
        </w:rPr>
        <w:t>Входящая в состав телефона аккумуляторная батарея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подлежит подтверждению соответствия в форме принятия декларации о соответствии ГОСТ Р, что устанавливается Постановлением Правительства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  <w:u w:val="single"/>
        </w:rPr>
        <w:t>Информирование потребителя о подтверждении соответствия товара установленным требованиям.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В соответствии с п. 12 Правил продажи отдельных видов товаров, утвержденных Постановлением Правительства РФ № 55 от 19.01.1998, продавец обязан по требованию потребителя ознакомить его с товарно-сопроводительной документацией на товар, содержащей  сведения об обязательном подтверждении соответствия (сведения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left"/>
        <w:rPr/>
      </w:pP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  <w:u w:val="single"/>
        </w:rPr>
        <w:t>Требования потребителя: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В случае не предоставления потребителю информации об обязательном  соответствии товара установленным требованиям, потребитель вправе в разумный срок отказаться от исполнения договора купли-продажи и потребовать возврата уплаченной за товар суммы и возмещения других убытков. Продавец, не предоставивший покупателю полной и достоверной информации о товаре,  несет ответственность за недостатки товара, возникшие после его передачи потребителю вследствие отсутствия у него такой информации.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В случае причинения вреда жизни, здоровью или имуществу потребителя вследствие необеспечения безопасности товара, потребитель вправе требовать возмещения вреда в полном объеме.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Вред, причиненный жизни, здоровью или имуществу потребителя, подлежит возмещению, если вред причинен в течение установленного срока службы товара. Если изготовитель не установил на товар срок службы, вред подлежит возмещению в случае его причинения в течение десяти лет со дня передачи товара потребителю, а если день передачи установить невозможно, с даты изготовления товара.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Если производитель не установил срок службы на аккумулятор в телефоне и не предоставил потребителю полную и достоверную информацию о сроке службы, либо не проинформировал о необходимых действиях по истечении срока службы и возможных последствиях при невыполнении указанных действий, вред подлежит возмещению независимо от времени его причинения.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Изготовитель обязан приостановить производство, а продавец – реализацию товара, в том числе с изъятием его из оборота и отзывом от потребителей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, в случае если при соблюдении потребителем правил пользования товаром будет установлено, что товар причиняет или может причинить вред жизни, здоровью и имуществу потребителя, окружающей среде. Причиненные в этом случае потребителю убытки подлежат возмещению 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  <w:u w:val="single"/>
        </w:rPr>
        <w:t>в полном объеме.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  <w:u w:val="single"/>
        </w:rPr>
        <w:t>Способы восстановления нарушенных прав: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1. Обращение с претензией к продавцу телефона.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2. Обращение в суд с исковым заявлением о возмещении вреда вследствие непредоставления информации о подтверждении соответствия товара установленным законом требованиям, либо вследствие необеспечения безопасности товара.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Согласно ст. 56 ГПК РФ потребитель должен доказать наличие вреда, причиненного его жизни, здоровью или имуществу.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3. Административная ответственность: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Нарушение изготовителем, исполнителем (лицом, выполняющим функции иностранного изготовителя), продавцом требований технических регламентов влечет административную ответственность по 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ст. 14.43 КоАП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 xml:space="preserve">Нарушение порядка реализации продукции, подлежащей обязательному подтверждению соответствия влечет административную ответственность по 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ст. 14.45 КоАП.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Нарушение порядка маркировки продукции, подлежащей обязательному подтверждению соответствия, повлекшее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 влечет административную ответственность по 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ст. 14.46 КоАП.</w:t>
      </w:r>
    </w:p>
    <w:p>
      <w:pPr>
        <w:pStyle w:val="Style18"/>
        <w:widowControl/>
        <w:pBdr/>
        <w:bidi w:val="0"/>
        <w:spacing w:lineRule="auto" w:line="276" w:before="0" w:after="0"/>
        <w:ind w:left="0" w:right="0" w:firstLine="90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4F4F4F"/>
          <w:spacing w:val="0"/>
          <w:sz w:val="28"/>
          <w:szCs w:val="28"/>
        </w:rPr>
        <w:t>В целях привлечения изготовителя (продавца) к административной ответственности по указанной статье, гражданину рекомендуется обратиться с письменным заявлением в </w:t>
      </w:r>
      <w:r>
        <w:rPr>
          <w:rStyle w:val="Style15"/>
          <w:rFonts w:ascii="Liberation Serif" w:hAnsi="Liberation Serif"/>
          <w:b w:val="false"/>
          <w:i/>
          <w:caps w:val="false"/>
          <w:smallCaps w:val="false"/>
          <w:color w:val="4F4F4F"/>
          <w:spacing w:val="0"/>
          <w:sz w:val="28"/>
          <w:szCs w:val="28"/>
        </w:rPr>
        <w:t>территориальный орган Управления федеральной службы по надзору в сфере защиты прав потребителей и благополучия человека по Свердловской области (Роспотребнадзор).</w:t>
      </w:r>
    </w:p>
    <w:p>
      <w:pPr>
        <w:pStyle w:val="Normal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ossvyaz.ru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bmp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5</Pages>
  <Words>1213</Words>
  <Characters>8897</Characters>
  <CharactersWithSpaces>10079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2021-09-28T15:45:49Z</dcterms:created>
  <dc:creator/>
  <dc:description/>
  <dc:language>ru-RU</dc:language>
  <cp:lastModifiedBy/>
  <dcterms:modified xsi:type="dcterms:W3CDTF">2021-09-28T15:52:36Z</dcterms:modified>
  <cp:revision>2</cp:revision>
  <dc:subject/>
  <dc:title/>
</cp:coreProperties>
</file>