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drawing>
          <wp:inline distT="0" distB="0" distL="0" distR="0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ind w:left="0"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spacing w:before="0" w:after="0"/>
        <w:ind w:left="0"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spacing w:before="0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before="0" w:after="0"/>
        <w:ind w:left="0"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2"/>
        <w:widowControl w:val="false"/>
        <w:spacing w:before="0" w:after="0"/>
        <w:ind w:left="0" w:right="0" w:hanging="0"/>
        <w:jc w:val="both"/>
        <w:rPr/>
      </w:pPr>
      <w:r>
        <w:rPr>
          <w:rStyle w:val="Style13"/>
          <w:rFonts w:ascii="Liberation Serif" w:hAnsi="Liberation Serif"/>
          <w:b/>
          <w:i w:val="false"/>
          <w:iCs w:val="false"/>
          <w:sz w:val="28"/>
          <w:szCs w:val="28"/>
        </w:rPr>
        <w:t xml:space="preserve">от </w:t>
      </w:r>
      <w:r>
        <w:rPr>
          <w:rStyle w:val="Style13"/>
          <w:rFonts w:ascii="Liberation Serif" w:hAnsi="Liberation Serif"/>
          <w:b/>
          <w:i w:val="false"/>
          <w:iCs w:val="false"/>
          <w:sz w:val="28"/>
          <w:szCs w:val="28"/>
        </w:rPr>
        <w:t xml:space="preserve">25.06.2019 </w:t>
      </w:r>
      <w:r>
        <w:rPr>
          <w:rStyle w:val="Style13"/>
          <w:rFonts w:ascii="Liberation Serif" w:hAnsi="Liberation Serif"/>
          <w:b/>
          <w:i w:val="false"/>
          <w:iCs w:val="false"/>
          <w:sz w:val="28"/>
          <w:szCs w:val="28"/>
        </w:rPr>
        <w:t xml:space="preserve"> N </w:t>
      </w:r>
      <w:r>
        <w:rPr>
          <w:rStyle w:val="Style13"/>
          <w:rFonts w:ascii="Liberation Serif" w:hAnsi="Liberation Serif"/>
          <w:b/>
          <w:i w:val="false"/>
          <w:iCs w:val="false"/>
          <w:sz w:val="28"/>
          <w:szCs w:val="28"/>
        </w:rPr>
        <w:t>592</w:t>
      </w:r>
      <w:r>
        <w:rPr>
          <w:rStyle w:val="Style13"/>
          <w:rFonts w:ascii="Liberation Serif" w:hAnsi="Liberation Serif"/>
          <w:i w:val="false"/>
          <w:iCs w:val="false"/>
          <w:sz w:val="28"/>
          <w:szCs w:val="28"/>
        </w:rPr>
        <w:tab/>
        <w:tab/>
      </w:r>
    </w:p>
    <w:p>
      <w:pPr>
        <w:pStyle w:val="Style22"/>
        <w:widowControl w:val="false"/>
        <w:spacing w:before="0" w:after="0"/>
        <w:ind w:left="0" w:right="0" w:hanging="0"/>
        <w:jc w:val="both"/>
        <w:rPr>
          <w:rStyle w:val="Style13"/>
          <w:rFonts w:ascii="Liberation Serif" w:hAnsi="Liberation Serif"/>
          <w:b/>
          <w:b/>
          <w:i w:val="false"/>
          <w:i w:val="false"/>
          <w:iCs w:val="false"/>
          <w:color w:val="FFFFFF"/>
          <w:sz w:val="28"/>
          <w:szCs w:val="28"/>
        </w:rPr>
      </w:pPr>
      <w:r>
        <w:rPr/>
      </w:r>
    </w:p>
    <w:p>
      <w:pPr>
        <w:pStyle w:val="Style22"/>
        <w:widowControl w:val="false"/>
        <w:spacing w:before="0" w:after="0"/>
        <w:ind w:left="0" w:right="0" w:hanging="0"/>
        <w:jc w:val="both"/>
        <w:rPr/>
      </w:pPr>
      <w:r>
        <w:rPr>
          <w:rStyle w:val="Style13"/>
          <w:rFonts w:ascii="Liberation Serif" w:hAnsi="Liberation Serif"/>
          <w:b/>
          <w:i w:val="false"/>
          <w:iCs w:val="false"/>
          <w:color w:val="FFFFFF"/>
          <w:sz w:val="28"/>
          <w:szCs w:val="28"/>
        </w:rPr>
        <w:tab/>
        <w:tab/>
      </w:r>
      <w:r>
        <w:rPr>
          <w:rStyle w:val="Style13"/>
          <w:rFonts w:ascii="Liberation Serif" w:hAnsi="Liberation Serif"/>
          <w:i w:val="false"/>
          <w:iCs w:val="false"/>
          <w:sz w:val="28"/>
          <w:szCs w:val="28"/>
        </w:rPr>
        <w:tab/>
        <w:tab/>
        <w:tab/>
      </w:r>
    </w:p>
    <w:p>
      <w:pPr>
        <w:pStyle w:val="Style22"/>
        <w:jc w:val="center"/>
        <w:rPr>
          <w:rFonts w:ascii="Liberation Serif" w:hAnsi="Liberation Serif"/>
          <w:b/>
          <w:b/>
          <w:bCs/>
          <w:i/>
          <w:i/>
          <w:sz w:val="28"/>
          <w:szCs w:val="28"/>
        </w:rPr>
      </w:pPr>
      <w:bookmarkStart w:id="0" w:name="__DdeLink__13653_3315336285"/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>Об утверждении краткосрочного плана реализации региональной программы капитального ремонта общего имущества в многоквартирных домах на территории Камышловского городского округа на 2021-2023 годы</w:t>
      </w:r>
      <w:bookmarkEnd w:id="0"/>
    </w:p>
    <w:p>
      <w:pPr>
        <w:pStyle w:val="Style22"/>
        <w:jc w:val="center"/>
        <w:rPr>
          <w:rFonts w:ascii="Liberation Serif" w:hAnsi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</w:r>
    </w:p>
    <w:p>
      <w:pPr>
        <w:pStyle w:val="Style22"/>
        <w:jc w:val="center"/>
        <w:rPr>
          <w:rFonts w:ascii="Liberation Serif" w:hAnsi="Liberation Serif"/>
          <w:b/>
          <w:b/>
          <w:bCs/>
          <w:i/>
          <w:i/>
          <w:sz w:val="28"/>
          <w:szCs w:val="28"/>
        </w:rPr>
      </w:pPr>
      <w:r>
        <w:rPr>
          <w:rFonts w:ascii="Liberation Serif" w:hAnsi="Liberation Serif"/>
          <w:b/>
          <w:bCs/>
          <w:i/>
          <w:sz w:val="28"/>
          <w:szCs w:val="28"/>
        </w:rPr>
      </w:r>
    </w:p>
    <w:p>
      <w:pPr>
        <w:pStyle w:val="Style22"/>
        <w:ind w:firstLine="709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В соответствии с Жилищным кодексом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Законом Свердловской области от 19.12.2013 № 127-ОЗ «Об обеспечении проведения капитального ремонта общего имущества в многоквартирных домах на территории Свердловской области», постановлением Правительства Свердловской области от 03.06.2014 №477-ПП «Об установлении Порядка утверждения краткосрочных планов реализации Региональной программы капитального ремонта общего имущества в многоквартирных домах Свердловской области на 2015–2044 годы, утвержденной постановлением Правительства Свердловской области от 22.04.2014 № 306</w:t>
        <w:noBreakHyphen/>
        <w:t>ПП»,</w:t>
      </w:r>
      <w:r>
        <w:rPr>
          <w:rStyle w:val="Style13"/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bCs/>
          <w:sz w:val="28"/>
          <w:szCs w:val="28"/>
        </w:rPr>
        <w:t>руководствуясь</w:t>
      </w:r>
      <w:r>
        <w:rPr>
          <w:rStyle w:val="Style13"/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</w:rPr>
        <w:t>Уставом Камышловского городского округа</w:t>
      </w:r>
      <w:r>
        <w:rPr>
          <w:rStyle w:val="611pt"/>
          <w:rFonts w:ascii="Liberation Serif" w:hAnsi="Liberation Serif"/>
          <w:sz w:val="28"/>
          <w:szCs w:val="28"/>
        </w:rPr>
        <w:t>, администрация Камышловского городского округа</w:t>
      </w:r>
    </w:p>
    <w:p>
      <w:pPr>
        <w:pStyle w:val="Style22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22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  <w:tab/>
        <w:t>Утвердить краткосрочный план реализации Региональной программы капитального ремонта общего имущества в многоквартирных домах на территории Камышловского городского округа на 2021-2023 годы (прилагается).</w:t>
      </w:r>
    </w:p>
    <w:p>
      <w:pPr>
        <w:pStyle w:val="Style22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Настоящее постановление опубликовать в газете «Камышловские известия» и разместить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Style22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Контроль исполнения настоящего постановления возложить на первого заместителя главы Камышловского городского округа Е.А. Бессонова.</w:t>
      </w:r>
    </w:p>
    <w:p>
      <w:pPr>
        <w:pStyle w:val="Style22"/>
        <w:widowControl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widowControl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21"/>
        <w:jc w:val="left"/>
        <w:rPr/>
      </w:pPr>
      <w:r>
        <w:rPr>
          <w:rFonts w:ascii="Liberation Serif" w:hAnsi="Liberation Serif"/>
          <w:szCs w:val="28"/>
        </w:rPr>
        <w:t xml:space="preserve">Глава </w:t>
      </w:r>
    </w:p>
    <w:p>
      <w:pPr>
        <w:pStyle w:val="21"/>
        <w:jc w:val="left"/>
        <w:rPr/>
      </w:pPr>
      <w:r>
        <w:rPr>
          <w:rFonts w:ascii="Liberation Serif" w:hAnsi="Liberation Serif"/>
          <w:szCs w:val="28"/>
        </w:rPr>
        <w:t>Камышловского городского округа</w:t>
        <w:tab/>
        <w:tab/>
        <w:tab/>
        <w:t xml:space="preserve">                           А.В. Половников</w:t>
      </w:r>
    </w:p>
    <w:p>
      <w:pPr>
        <w:pStyle w:val="Style22"/>
        <w:jc w:val="center"/>
        <w:rPr/>
      </w:pPr>
      <w:r>
        <w:rPr>
          <w:rStyle w:val="Style13"/>
          <w:rFonts w:ascii="Liberation Serif" w:hAnsi="Liberation Serif"/>
          <w:b/>
          <w:sz w:val="28"/>
          <w:szCs w:val="28"/>
        </w:rPr>
        <w:t xml:space="preserve">                                        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fals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1">
    <w:name w:val="Heading 1"/>
    <w:next w:val="Style22"/>
    <w:qFormat/>
    <w:pPr>
      <w:keepNext w:val="true"/>
      <w:widowControl w:val="false"/>
      <w:numPr>
        <w:ilvl w:val="0"/>
        <w:numId w:val="1"/>
      </w:numPr>
      <w:suppressAutoHyphens w:val="true"/>
      <w:spacing w:before="240" w:after="60"/>
      <w:outlineLvl w:val="0"/>
    </w:pPr>
    <w:rPr>
      <w:rFonts w:ascii="Arial" w:hAnsi="Arial" w:cs="Arial" w:eastAsia="Calibri"/>
      <w:b/>
      <w:bCs/>
      <w:color w:val="auto"/>
      <w:kern w:val="2"/>
      <w:sz w:val="32"/>
      <w:szCs w:val="32"/>
      <w:lang w:val="ru-RU" w:eastAsia="en-US" w:bidi="ar-SA"/>
    </w:rPr>
  </w:style>
  <w:style w:type="character" w:styleId="Style13">
    <w:name w:val="Основной шрифт абзаца"/>
    <w:qFormat/>
    <w:rPr/>
  </w:style>
  <w:style w:type="character" w:styleId="11">
    <w:name w:val="Заголовок 1 Знак"/>
    <w:basedOn w:val="Style13"/>
    <w:qFormat/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2">
    <w:name w:val="Основной текст 2 Знак"/>
    <w:basedOn w:val="Style13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4">
    <w:name w:val="Верхний колонтитул Знак"/>
    <w:basedOn w:val="Style13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Номер страницы"/>
    <w:basedOn w:val="Style13"/>
    <w:rPr/>
  </w:style>
  <w:style w:type="character" w:styleId="611pt">
    <w:name w:val="Основной текст (6) + 11 pt"/>
    <w:basedOn w:val="Style13"/>
    <w:qFormat/>
    <w:rPr>
      <w:rFonts w:ascii="Times New Roman" w:hAnsi="Times New Roman" w:eastAsia="Times New Roman" w:cs="Times New Roman"/>
      <w:sz w:val="22"/>
      <w:szCs w:val="22"/>
      <w:highlight w:val="white"/>
    </w:rPr>
  </w:style>
  <w:style w:type="character" w:styleId="Style16">
    <w:name w:val="Текст выноски Знак"/>
    <w:basedOn w:val="Style13"/>
    <w:qFormat/>
    <w:rPr>
      <w:rFonts w:ascii="Tahoma" w:hAnsi="Tahoma" w:eastAsia="Times New Roman" w:cs="Tahoma"/>
      <w:sz w:val="16"/>
      <w:szCs w:val="16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Обычный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21">
    <w:name w:val="Основной текст 2"/>
    <w:basedOn w:val="Style22"/>
    <w:qFormat/>
    <w:pPr>
      <w:suppressAutoHyphens w:val="true"/>
      <w:jc w:val="both"/>
    </w:pPr>
    <w:rPr>
      <w:sz w:val="28"/>
    </w:rPr>
  </w:style>
  <w:style w:type="paragraph" w:styleId="Style23">
    <w:name w:val="Header"/>
    <w:basedOn w:val="Style22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4">
    <w:name w:val="Текст выноски"/>
    <w:basedOn w:val="Style22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5">
    <w:name w:val="Абзац списка"/>
    <w:basedOn w:val="Style22"/>
    <w:qFormat/>
    <w:pPr>
      <w:tabs>
        <w:tab w:val="clear" w:pos="708"/>
      </w:tabs>
      <w:suppressAutoHyphens w:val="true"/>
      <w:spacing w:before="0" w:after="160"/>
      <w:ind w:left="720" w:hanging="0"/>
    </w:pPr>
    <w:rPr>
      <w:rFonts w:ascii="Calibri" w:hAnsi="Calibri" w:eastAsia="Calibri"/>
      <w:sz w:val="22"/>
      <w:szCs w:val="22"/>
      <w:lang w:eastAsia="en-US"/>
    </w:rPr>
  </w:style>
  <w:style w:type="paragraph" w:styleId="Style26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179</TotalTime>
  <Application>LibreOffice/6.1.4.2$Windows_X86_64 LibreOffice_project/9d0f32d1f0b509096fd65e0d4bec26ddd1938fd3</Application>
  <Pages>1</Pages>
  <Words>201</Words>
  <Characters>1529</Characters>
  <CharactersWithSpaces>1795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2019-02-05T09:39:00Z</dcterms:created>
  <dc:creator>Семёнова Лариса</dc:creator>
  <dc:description/>
  <dc:language>ru-RU</dc:language>
  <cp:lastModifiedBy/>
  <cp:lastPrinted>2019-06-26T09:02:44Z</cp:lastPrinted>
  <dcterms:modified xsi:type="dcterms:W3CDTF">2019-06-26T09:02:51Z</dcterms:modified>
  <cp:revision>6</cp:revision>
  <dc:subject/>
  <dc:title/>
</cp:coreProperties>
</file>