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2"/>
        <w:spacing w:lineRule="auto" w:line="240" w:before="0" w:after="0"/>
        <w:ind w:left="0" w:right="0" w:hanging="0"/>
        <w:jc w:val="center"/>
        <w:rPr/>
      </w:pPr>
      <w:r>
        <w:rPr/>
        <w:drawing>
          <wp:inline distT="0" distB="0" distL="0" distR="0">
            <wp:extent cx="408940" cy="695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50" t="-207" r="-350" b="-207"/>
                    <a:stretch>
                      <a:fillRect/>
                    </a:stretch>
                  </pic:blipFill>
                  <pic:spPr bwMode="auto">
                    <a:xfrm>
                      <a:off x="0" y="0"/>
                      <a:ext cx="408940" cy="695325"/>
                    </a:xfrm>
                    <a:prstGeom prst="rect">
                      <a:avLst/>
                    </a:prstGeom>
                  </pic:spPr>
                </pic:pic>
              </a:graphicData>
            </a:graphic>
          </wp:inline>
        </w:drawing>
      </w:r>
      <w:r>
        <w:rPr>
          <w:rStyle w:val="Style25"/>
          <w:rFonts w:cs="Liberation Serif;Times New Roman" w:ascii="Liberation Serif;Times New Roman" w:hAnsi="Liberation Serif;Times New Roman"/>
          <w:b/>
          <w:bCs/>
          <w:i/>
          <w:iCs/>
          <w:sz w:val="28"/>
          <w:szCs w:val="28"/>
        </w:rPr>
        <w:br/>
      </w:r>
      <w:r>
        <w:rPr>
          <w:rStyle w:val="Style25"/>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42"/>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42"/>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42"/>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Style42"/>
        <w:widowControl w:val="false"/>
        <w:overflowPunct w:val="true"/>
        <w:spacing w:before="0" w:after="0"/>
        <w:jc w:val="both"/>
        <w:rPr>
          <w:rFonts w:cs="Liberation Serif"/>
          <w:sz w:val="28"/>
          <w:szCs w:val="28"/>
          <w:lang w:eastAsia="ru-RU"/>
        </w:rPr>
      </w:pPr>
      <w:r>
        <w:rPr>
          <w:rStyle w:val="Style25"/>
          <w:rFonts w:eastAsia="Calibri" w:cs="Liberation Serif;Times New Roman"/>
          <w:b/>
          <w:bCs/>
          <w:i w:val="false"/>
          <w:iCs w:val="false"/>
          <w:color w:val="000000"/>
          <w:spacing w:val="-5"/>
          <w:kern w:val="2"/>
          <w:sz w:val="28"/>
          <w:szCs w:val="28"/>
          <w:lang w:eastAsia="en-US"/>
        </w:rPr>
        <w:t>от 04.08.2021   № 528</w:t>
      </w:r>
    </w:p>
    <w:p>
      <w:pPr>
        <w:pStyle w:val="Normal"/>
        <w:jc w:val="both"/>
        <w:rPr>
          <w:rFonts w:cs="Liberation Serif"/>
          <w:sz w:val="28"/>
          <w:szCs w:val="28"/>
          <w:lang w:eastAsia="ru-RU"/>
        </w:rPr>
      </w:pPr>
      <w:r>
        <w:rPr>
          <w:rFonts w:cs="Liberation Serif"/>
          <w:sz w:val="28"/>
          <w:szCs w:val="28"/>
          <w:lang w:eastAsia="ru-RU"/>
        </w:rPr>
      </w:r>
    </w:p>
    <w:p>
      <w:pPr>
        <w:pStyle w:val="Normal"/>
        <w:jc w:val="center"/>
        <w:rPr>
          <w:rFonts w:cs="Liberation Serif"/>
          <w:b/>
          <w:b/>
          <w:sz w:val="28"/>
          <w:szCs w:val="28"/>
        </w:rPr>
      </w:pPr>
      <w:bookmarkStart w:id="0" w:name="__DdeLink__17676_1969401877"/>
      <w:r>
        <w:rPr>
          <w:rFonts w:cs="Liberation Serif"/>
          <w:b/>
          <w:sz w:val="28"/>
          <w:szCs w:val="28"/>
        </w:rPr>
        <w:t xml:space="preserve">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w:t>
      </w:r>
      <w:bookmarkEnd w:id="0"/>
    </w:p>
    <w:p>
      <w:pPr>
        <w:pStyle w:val="Normal"/>
        <w:jc w:val="center"/>
        <w:rPr>
          <w:rFonts w:cs="Liberation Serif"/>
          <w:b/>
          <w:b/>
          <w:sz w:val="28"/>
          <w:szCs w:val="28"/>
        </w:rPr>
      </w:pPr>
      <w:r>
        <w:rPr>
          <w:rFonts w:cs="Liberation Serif"/>
          <w:b/>
          <w:sz w:val="28"/>
          <w:szCs w:val="28"/>
        </w:rPr>
      </w:r>
    </w:p>
    <w:p>
      <w:pPr>
        <w:pStyle w:val="ConsPlusNormal1"/>
        <w:ind w:firstLine="540"/>
        <w:jc w:val="both"/>
        <w:rPr/>
      </w:pPr>
      <w:r>
        <w:rPr>
          <w:rFonts w:cs="Liberation Serif" w:ascii="Liberation Serif" w:hAnsi="Liberation Serif"/>
          <w:sz w:val="28"/>
          <w:szCs w:val="28"/>
        </w:rPr>
        <w:t xml:space="preserve">В соответствии со </w:t>
      </w:r>
      <w:hyperlink r:id="rId3">
        <w:r>
          <w:rPr>
            <w:rStyle w:val="Style"/>
            <w:rFonts w:cs="Liberation Serif" w:ascii="Liberation Serif" w:hAnsi="Liberation Serif"/>
            <w:sz w:val="28"/>
            <w:szCs w:val="28"/>
          </w:rPr>
          <w:t>статьей 78</w:t>
        </w:r>
      </w:hyperlink>
      <w:r>
        <w:rPr>
          <w:rFonts w:cs="Liberation Serif" w:ascii="Liberation Serif" w:hAnsi="Liberation Serif"/>
          <w:sz w:val="28"/>
          <w:szCs w:val="28"/>
        </w:rPr>
        <w:t xml:space="preserve"> Бюджетного кодекса Российской Федерации, Федеральным </w:t>
      </w:r>
      <w:hyperlink r:id="rId4">
        <w:r>
          <w:rPr>
            <w:rStyle w:val="Style"/>
            <w:rFonts w:cs="Liberation Serif" w:ascii="Liberation Serif" w:hAnsi="Liberation Serif"/>
            <w:sz w:val="28"/>
            <w:szCs w:val="28"/>
          </w:rPr>
          <w:t>законом</w:t>
        </w:r>
      </w:hyperlink>
      <w:r>
        <w:rPr>
          <w:rFonts w:cs="Liberation Serif" w:ascii="Liberation Serif" w:hAnsi="Liberation Serif"/>
          <w:sz w:val="28"/>
          <w:szCs w:val="28"/>
        </w:rPr>
        <w:t xml:space="preserve"> от 06 октября 2003 года N 131-ФЗ "Об общих принципах организации местного самоуправления в Российской Федерации", </w:t>
      </w:r>
      <w:hyperlink r:id="rId5">
        <w:r>
          <w:rPr>
            <w:rStyle w:val="Style"/>
            <w:rFonts w:cs="Liberation Serif" w:ascii="Liberation Serif" w:hAnsi="Liberation Serif"/>
            <w:sz w:val="28"/>
            <w:szCs w:val="28"/>
          </w:rPr>
          <w:t>Постановлением</w:t>
        </w:r>
      </w:hyperlink>
      <w:r>
        <w:rPr>
          <w:rFonts w:cs="Liberation Serif" w:ascii="Liberation Serif" w:hAnsi="Liberation Serif"/>
          <w:sz w:val="28"/>
          <w:szCs w:val="28"/>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6">
        <w:r>
          <w:rPr>
            <w:rStyle w:val="Style"/>
            <w:rFonts w:cs="Liberation Serif" w:ascii="Liberation Serif" w:hAnsi="Liberation Serif"/>
            <w:sz w:val="28"/>
            <w:szCs w:val="28"/>
          </w:rPr>
          <w:t>статьей 111</w:t>
        </w:r>
      </w:hyperlink>
      <w:r>
        <w:rPr>
          <w:rFonts w:cs="Liberation Serif" w:ascii="Liberation Serif" w:hAnsi="Liberation Serif"/>
          <w:sz w:val="28"/>
          <w:szCs w:val="28"/>
        </w:rPr>
        <w:t xml:space="preserve"> Областного закона от 10 марта 1999 года N 4-ОЗ "О правовых актах в Свердловской области", руководствуясь Уставом Камышловского городского округа, администрация Камышловского городского округа</w:t>
      </w:r>
    </w:p>
    <w:p>
      <w:pPr>
        <w:pStyle w:val="Normal"/>
        <w:jc w:val="both"/>
        <w:rPr>
          <w:rFonts w:cs="Liberation Serif"/>
          <w:sz w:val="28"/>
          <w:szCs w:val="28"/>
        </w:rPr>
      </w:pPr>
      <w:r>
        <w:rPr>
          <w:rFonts w:cs="Liberation Serif"/>
          <w:b/>
          <w:bCs/>
          <w:sz w:val="28"/>
          <w:szCs w:val="28"/>
        </w:rPr>
        <w:t>ПОСТАНОВЛЯЕТ:</w:t>
      </w:r>
    </w:p>
    <w:p>
      <w:pPr>
        <w:pStyle w:val="Normal"/>
        <w:ind w:firstLine="567"/>
        <w:jc w:val="both"/>
        <w:rPr/>
      </w:pPr>
      <w:r>
        <w:rPr>
          <w:rFonts w:cs="Liberation Serif"/>
          <w:sz w:val="28"/>
          <w:szCs w:val="28"/>
        </w:rPr>
        <w:t xml:space="preserve">1. Утвердить </w:t>
      </w:r>
      <w:hyperlink w:anchor="P30">
        <w:r>
          <w:rPr>
            <w:rStyle w:val="Style"/>
            <w:rFonts w:cs="Liberation Serif"/>
            <w:sz w:val="28"/>
            <w:szCs w:val="28"/>
          </w:rPr>
          <w:t>Порядок</w:t>
        </w:r>
      </w:hyperlink>
      <w:r>
        <w:rPr>
          <w:rFonts w:cs="Liberation Serif"/>
          <w:sz w:val="28"/>
          <w:szCs w:val="28"/>
        </w:rPr>
        <w:t xml:space="preserve">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(прилагается).</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rPr>
        <w:t>2. Признать утратившими силу:</w:t>
      </w:r>
    </w:p>
    <w:p>
      <w:pPr>
        <w:pStyle w:val="ConsPlusNormal1"/>
        <w:ind w:firstLine="540"/>
        <w:jc w:val="both"/>
        <w:rPr/>
      </w:pPr>
      <w:r>
        <w:rPr>
          <w:rFonts w:cs="Liberation Serif" w:ascii="Liberation Serif" w:hAnsi="Liberation Serif"/>
          <w:sz w:val="28"/>
          <w:szCs w:val="28"/>
        </w:rPr>
        <w:t xml:space="preserve">2.1. </w:t>
      </w:r>
      <w:hyperlink r:id="rId7">
        <w:r>
          <w:rPr>
            <w:rStyle w:val="Style"/>
            <w:rFonts w:cs="Liberation Serif" w:ascii="Liberation Serif" w:hAnsi="Liberation Serif"/>
            <w:sz w:val="28"/>
            <w:szCs w:val="28"/>
          </w:rPr>
          <w:t>Постановление</w:t>
        </w:r>
      </w:hyperlink>
      <w:r>
        <w:rPr>
          <w:rFonts w:cs="Liberation Serif" w:ascii="Liberation Serif" w:hAnsi="Liberation Serif"/>
          <w:sz w:val="28"/>
          <w:szCs w:val="28"/>
        </w:rPr>
        <w:t xml:space="preserve"> главы Камышловского городского округа от 11.07.2017 N 665 "Об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w:t>
      </w:r>
    </w:p>
    <w:p>
      <w:pPr>
        <w:pStyle w:val="Normal"/>
        <w:ind w:firstLine="540"/>
        <w:jc w:val="both"/>
        <w:rPr/>
      </w:pPr>
      <w:r>
        <w:rPr>
          <w:rFonts w:cs="Liberation Serif"/>
          <w:sz w:val="28"/>
          <w:szCs w:val="28"/>
        </w:rPr>
        <w:t xml:space="preserve">2.2. </w:t>
      </w:r>
      <w:hyperlink r:id="rId8">
        <w:r>
          <w:rPr>
            <w:rStyle w:val="Style"/>
            <w:rFonts w:cs="Liberation Serif"/>
            <w:sz w:val="28"/>
            <w:szCs w:val="28"/>
          </w:rPr>
          <w:t>Постановление</w:t>
        </w:r>
      </w:hyperlink>
      <w:r>
        <w:rPr>
          <w:rFonts w:cs="Liberation Serif"/>
          <w:sz w:val="28"/>
          <w:szCs w:val="28"/>
        </w:rPr>
        <w:t xml:space="preserve"> главы Камышловского городского округа от 05.10.2018 г. №856 «</w:t>
      </w:r>
      <w:r>
        <w:rPr>
          <w:rFonts w:eastAsia="Times New Roman" w:cs="Liberation Serif"/>
          <w:sz w:val="28"/>
          <w:szCs w:val="28"/>
        </w:rPr>
        <w:t xml:space="preserve">О внесении изменений и дополнений в постановление главы Камышловского городского округа от 11.07.2017 года № 665 «Об утверждении Порядка предоставления </w:t>
      </w:r>
      <w:r>
        <w:rPr>
          <w:rFonts w:cs="Liberation Serif"/>
          <w:sz w:val="28"/>
          <w:szCs w:val="28"/>
        </w:rPr>
        <w:t>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w:t>
      </w:r>
    </w:p>
    <w:p>
      <w:pPr>
        <w:pStyle w:val="Normal"/>
        <w:ind w:firstLine="567"/>
        <w:jc w:val="both"/>
        <w:rPr>
          <w:rFonts w:cs="Liberation Serif"/>
          <w:sz w:val="28"/>
          <w:szCs w:val="28"/>
        </w:rPr>
      </w:pPr>
      <w:r>
        <w:rPr>
          <w:rFonts w:cs="Liberation Serif"/>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Normal"/>
        <w:ind w:firstLine="567"/>
        <w:jc w:val="both"/>
        <w:rPr>
          <w:rFonts w:cs="Liberation Serif"/>
          <w:sz w:val="28"/>
          <w:szCs w:val="28"/>
        </w:rPr>
      </w:pPr>
      <w:r>
        <w:rPr>
          <w:rFonts w:cs="Liberation Serif"/>
          <w:sz w:val="28"/>
          <w:szCs w:val="28"/>
        </w:rPr>
        <w:t>3.Контроль исполнения настоящего постановления оставляю за собой.</w:t>
      </w:r>
    </w:p>
    <w:p>
      <w:pPr>
        <w:pStyle w:val="Normal"/>
        <w:ind w:firstLine="567"/>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t>Глава</w:t>
      </w:r>
    </w:p>
    <w:p>
      <w:pPr>
        <w:pStyle w:val="Normal"/>
        <w:jc w:val="both"/>
        <w:rPr>
          <w:rFonts w:cs="Liberation Serif"/>
          <w:sz w:val="28"/>
          <w:szCs w:val="28"/>
        </w:rPr>
      </w:pPr>
      <w:r>
        <w:rPr>
          <w:rFonts w:cs="Liberation Serif"/>
          <w:sz w:val="28"/>
          <w:szCs w:val="28"/>
        </w:rPr>
        <w:t>Камышловского городского округа                                                 А.В. Половников</w:t>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jc w:val="both"/>
        <w:rPr>
          <w:rFonts w:cs="Liberation Serif"/>
          <w:sz w:val="28"/>
          <w:szCs w:val="28"/>
        </w:rPr>
      </w:pPr>
      <w:r>
        <w:rPr>
          <w:rFonts w:cs="Liberation Serif"/>
          <w:sz w:val="28"/>
          <w:szCs w:val="28"/>
        </w:rPr>
      </w:r>
    </w:p>
    <w:p>
      <w:pPr>
        <w:pStyle w:val="Normal"/>
        <w:ind w:left="5245" w:hanging="0"/>
        <w:jc w:val="both"/>
        <w:rPr>
          <w:rFonts w:cs="Liberation Serif"/>
          <w:sz w:val="28"/>
          <w:szCs w:val="28"/>
        </w:rPr>
      </w:pPr>
      <w:r>
        <w:rPr>
          <w:rFonts w:cs="Liberation Serif"/>
          <w:sz w:val="28"/>
          <w:szCs w:val="28"/>
        </w:rPr>
      </w:r>
    </w:p>
    <w:p>
      <w:pPr>
        <w:pStyle w:val="Normal"/>
        <w:ind w:left="5245" w:hanging="0"/>
        <w:jc w:val="both"/>
        <w:rPr>
          <w:rFonts w:cs="Liberation Serif"/>
          <w:sz w:val="28"/>
          <w:szCs w:val="28"/>
        </w:rPr>
      </w:pPr>
      <w:r>
        <w:rPr>
          <w:rFonts w:cs="Liberation Serif"/>
          <w:sz w:val="28"/>
          <w:szCs w:val="28"/>
        </w:rPr>
      </w:r>
    </w:p>
    <w:p>
      <w:pPr>
        <w:pStyle w:val="Normal"/>
        <w:ind w:left="5245" w:hanging="0"/>
        <w:jc w:val="both"/>
        <w:rPr/>
      </w:pPr>
      <w:r>
        <w:rPr>
          <w:rFonts w:cs="Liberation Serif"/>
          <w:sz w:val="28"/>
          <w:szCs w:val="28"/>
        </w:rPr>
        <w:t xml:space="preserve">УТВЕРЖДЕН </w:t>
      </w:r>
    </w:p>
    <w:p>
      <w:pPr>
        <w:pStyle w:val="Normal"/>
        <w:ind w:left="5245" w:hanging="0"/>
        <w:jc w:val="both"/>
        <w:rPr/>
      </w:pPr>
      <w:r>
        <w:rPr>
          <w:rFonts w:cs="Liberation Serif"/>
          <w:sz w:val="28"/>
          <w:szCs w:val="28"/>
        </w:rPr>
        <w:t>постановлением администрации Камышловского городского округа</w:t>
      </w:r>
    </w:p>
    <w:p>
      <w:pPr>
        <w:pStyle w:val="Normal"/>
        <w:ind w:left="5245" w:hanging="0"/>
        <w:jc w:val="both"/>
        <w:rPr/>
      </w:pPr>
      <w:r>
        <w:rPr>
          <w:rFonts w:cs="Liberation Serif"/>
          <w:sz w:val="28"/>
          <w:szCs w:val="28"/>
        </w:rPr>
        <w:t xml:space="preserve">от </w:t>
      </w:r>
      <w:r>
        <w:rPr>
          <w:rFonts w:eastAsia="NSimSun" w:cs="Liberation Serif"/>
          <w:color w:val="auto"/>
          <w:kern w:val="2"/>
          <w:sz w:val="28"/>
          <w:szCs w:val="28"/>
          <w:lang w:val="ru-RU" w:eastAsia="zh-CN" w:bidi="hi-IN"/>
        </w:rPr>
        <w:t xml:space="preserve">04.08.2021 </w:t>
      </w:r>
      <w:r>
        <w:rPr>
          <w:rFonts w:cs="Liberation Serif"/>
          <w:sz w:val="28"/>
          <w:szCs w:val="28"/>
        </w:rPr>
        <w:t xml:space="preserve">№ </w:t>
      </w:r>
      <w:r>
        <w:rPr>
          <w:rFonts w:eastAsia="NSimSun" w:cs="Liberation Serif"/>
          <w:color w:val="auto"/>
          <w:kern w:val="2"/>
          <w:sz w:val="28"/>
          <w:szCs w:val="28"/>
          <w:lang w:val="ru-RU" w:eastAsia="zh-CN" w:bidi="hi-IN"/>
        </w:rPr>
        <w:t>528</w:t>
      </w:r>
    </w:p>
    <w:p>
      <w:pPr>
        <w:pStyle w:val="Normal"/>
        <w:ind w:left="5245" w:hanging="0"/>
        <w:jc w:val="both"/>
        <w:rPr/>
      </w:pPr>
      <w:r>
        <w:rPr>
          <w:rFonts w:cs="Liberation Serif"/>
          <w:sz w:val="28"/>
          <w:szCs w:val="28"/>
        </w:rPr>
        <w:t>«Об утверждении Порядка предоставления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w:t>
      </w:r>
    </w:p>
    <w:p>
      <w:pPr>
        <w:pStyle w:val="Normal"/>
        <w:ind w:left="5245" w:hanging="0"/>
        <w:jc w:val="both"/>
        <w:rPr>
          <w:rFonts w:cs="Liberation Serif"/>
          <w:sz w:val="28"/>
          <w:szCs w:val="28"/>
        </w:rPr>
      </w:pPr>
      <w:r>
        <w:rPr>
          <w:rFonts w:cs="Liberation Serif"/>
          <w:sz w:val="28"/>
          <w:szCs w:val="28"/>
        </w:rPr>
      </w:r>
    </w:p>
    <w:p>
      <w:pPr>
        <w:pStyle w:val="Normal"/>
        <w:rPr>
          <w:rFonts w:cs="Liberation Serif"/>
          <w:sz w:val="28"/>
          <w:szCs w:val="28"/>
        </w:rPr>
      </w:pPr>
      <w:r>
        <w:rPr>
          <w:rFonts w:cs="Liberation Serif"/>
          <w:sz w:val="28"/>
          <w:szCs w:val="28"/>
        </w:rPr>
      </w:r>
    </w:p>
    <w:p>
      <w:pPr>
        <w:pStyle w:val="Normal"/>
        <w:jc w:val="center"/>
        <w:rPr>
          <w:rFonts w:cs="Liberation Serif"/>
          <w:b/>
          <w:b/>
          <w:sz w:val="28"/>
          <w:szCs w:val="28"/>
        </w:rPr>
      </w:pPr>
      <w:r>
        <w:rPr>
          <w:rFonts w:cs="Liberation Serif"/>
          <w:b/>
          <w:sz w:val="28"/>
          <w:szCs w:val="28"/>
        </w:rPr>
        <w:t>ПОРЯДОК</w:t>
      </w:r>
    </w:p>
    <w:p>
      <w:pPr>
        <w:pStyle w:val="Normal"/>
        <w:jc w:val="center"/>
        <w:rPr/>
      </w:pPr>
      <w:r>
        <w:rPr>
          <w:rFonts w:cs="Liberation Serif"/>
          <w:b/>
          <w:sz w:val="28"/>
          <w:szCs w:val="28"/>
        </w:rPr>
        <w:t xml:space="preserve"> </w:t>
      </w:r>
      <w:r>
        <w:rPr>
          <w:rFonts w:cs="Liberation Serif"/>
          <w:b/>
          <w:sz w:val="28"/>
          <w:szCs w:val="28"/>
        </w:rPr>
        <w:t xml:space="preserve">предоставления субсидий из бюджета Камышловского городского округа </w:t>
      </w:r>
    </w:p>
    <w:p>
      <w:pPr>
        <w:pStyle w:val="Normal"/>
        <w:jc w:val="center"/>
        <w:rPr>
          <w:rFonts w:cs="Liberation Serif"/>
          <w:b/>
          <w:b/>
          <w:sz w:val="28"/>
          <w:szCs w:val="28"/>
        </w:rPr>
      </w:pPr>
      <w:r>
        <w:rPr>
          <w:rFonts w:cs="Liberation Serif"/>
          <w:b/>
          <w:sz w:val="28"/>
          <w:szCs w:val="28"/>
        </w:rPr>
        <w:t xml:space="preserve">в целях возмещения недополученных доходов в связи с оказанием услуги бани льготным категориям граждан </w:t>
      </w:r>
    </w:p>
    <w:p>
      <w:pPr>
        <w:pStyle w:val="Normal"/>
        <w:jc w:val="center"/>
        <w:rPr>
          <w:rFonts w:cs="Liberation Serif"/>
          <w:sz w:val="28"/>
          <w:szCs w:val="28"/>
        </w:rPr>
      </w:pPr>
      <w:r>
        <w:rPr>
          <w:rFonts w:cs="Liberation Serif"/>
          <w:sz w:val="28"/>
          <w:szCs w:val="28"/>
        </w:rPr>
      </w:r>
    </w:p>
    <w:p>
      <w:pPr>
        <w:pStyle w:val="Normal"/>
        <w:jc w:val="center"/>
        <w:rPr>
          <w:rFonts w:cs="Liberation Serif"/>
          <w:sz w:val="28"/>
          <w:szCs w:val="28"/>
        </w:rPr>
      </w:pPr>
      <w:r>
        <w:rPr>
          <w:rFonts w:cs="Liberation Serif"/>
          <w:sz w:val="28"/>
          <w:szCs w:val="28"/>
        </w:rPr>
      </w:r>
    </w:p>
    <w:p>
      <w:pPr>
        <w:pStyle w:val="Normal"/>
        <w:jc w:val="center"/>
        <w:rPr>
          <w:rFonts w:eastAsia="Times New Roman" w:cs="Liberation Serif"/>
          <w:b/>
          <w:b/>
          <w:sz w:val="28"/>
          <w:szCs w:val="28"/>
          <w:lang w:eastAsia="ru-RU"/>
        </w:rPr>
      </w:pPr>
      <w:bookmarkStart w:id="1" w:name="P37"/>
      <w:bookmarkEnd w:id="1"/>
      <w:r>
        <w:rPr>
          <w:rFonts w:eastAsia="Times New Roman" w:cs="Liberation Serif"/>
          <w:b/>
          <w:sz w:val="28"/>
          <w:szCs w:val="28"/>
          <w:lang w:eastAsia="ru-RU"/>
        </w:rPr>
        <w:t>1. Общие положения о предоставлении субсидий</w:t>
      </w:r>
    </w:p>
    <w:p>
      <w:pPr>
        <w:pStyle w:val="Normal"/>
        <w:jc w:val="center"/>
        <w:rPr>
          <w:rFonts w:eastAsia="Times New Roman" w:cs="Liberation Serif"/>
          <w:sz w:val="28"/>
          <w:szCs w:val="28"/>
          <w:lang w:eastAsia="ru-RU"/>
        </w:rPr>
      </w:pPr>
      <w:r>
        <w:rPr>
          <w:rFonts w:eastAsia="Times New Roman" w:cs="Liberation Serif"/>
          <w:sz w:val="28"/>
          <w:szCs w:val="28"/>
          <w:lang w:eastAsia="ru-RU"/>
        </w:rPr>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 </w:t>
      </w:r>
      <w:r>
        <w:rPr>
          <w:rFonts w:eastAsia="Times New Roman" w:cs="Liberation Serif"/>
          <w:sz w:val="28"/>
          <w:szCs w:val="28"/>
          <w:lang w:eastAsia="ru-RU"/>
        </w:rPr>
        <w:t xml:space="preserve">1.1. Настоящий Порядок предоставления субсидий из бюджета Камышловского городского округа действует на всей территории Камышловского городского округа и предлагается к исполнению юридическим лицам, индивидуальным предпринимателям (за исключением муниципальных учреждений) в Камышловском городском округе на возмещение </w:t>
      </w:r>
      <w:r>
        <w:rPr>
          <w:rFonts w:cs="Liberation Serif"/>
          <w:sz w:val="28"/>
          <w:szCs w:val="28"/>
        </w:rPr>
        <w:t>недополученных доходов в связи с оказанием услуги бани льготным категориям граждан</w:t>
      </w:r>
      <w:r>
        <w:rPr>
          <w:rFonts w:eastAsia="Times New Roman" w:cs="Liberation Serif"/>
          <w:sz w:val="28"/>
          <w:szCs w:val="28"/>
          <w:lang w:eastAsia="ru-RU"/>
        </w:rPr>
        <w:t xml:space="preserve"> (далее - Порядок). Порядок разработан в соответствии со статьей 78 Бюджетного Кодекса Российской Федерации, пунктом 10 статьи 16 Федерального закона от 06.10.2003 года № 131-ФЗ «Об общих принципах организации местного самоуправления в Российской Федерации» и Уставом Камышловского городского округа.</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1.2. В целях настоящего Порядка применяются следующие понятия: </w:t>
      </w:r>
    </w:p>
    <w:p>
      <w:pPr>
        <w:pStyle w:val="NormalWeb"/>
        <w:shd w:val="clear" w:color="auto" w:fill="F9F9F9"/>
        <w:spacing w:lineRule="atLeast" w:line="360" w:before="0" w:after="0"/>
        <w:ind w:firstLine="567"/>
        <w:jc w:val="both"/>
        <w:rPr>
          <w:rFonts w:cs="Liberation Serif"/>
          <w:sz w:val="28"/>
          <w:szCs w:val="28"/>
        </w:rPr>
      </w:pPr>
      <w:r>
        <w:rPr>
          <w:rFonts w:cs="Liberation Serif"/>
          <w:sz w:val="28"/>
          <w:szCs w:val="28"/>
        </w:rPr>
        <w:t>Получатель субсидии – юридические лица или индивидуальные предприниматели, оказывающие услуги бани льготным категориям граждан, проживающим на территории Камышловского городского округа;</w:t>
      </w:r>
    </w:p>
    <w:p>
      <w:pPr>
        <w:pStyle w:val="NormalWeb"/>
        <w:shd w:val="clear" w:color="auto" w:fill="F9F9F9"/>
        <w:spacing w:lineRule="atLeast" w:line="360" w:before="0" w:after="0"/>
        <w:ind w:firstLine="567"/>
        <w:jc w:val="both"/>
        <w:rPr>
          <w:rFonts w:cs="Liberation Serif"/>
          <w:sz w:val="28"/>
          <w:szCs w:val="28"/>
        </w:rPr>
      </w:pPr>
      <w:r>
        <w:rPr>
          <w:rFonts w:cs="Liberation Serif"/>
          <w:sz w:val="28"/>
          <w:szCs w:val="28"/>
        </w:rPr>
        <w:t>Соглашение – соглашение о предоставлении Субсидии, заключенное между главным распорядителем как получателем средств бюджета Камышловского городского округа и Получателем субсидии, в соответствии с типовой формой, утвержденной финансовым управлением администрации Камышловского городского округа;</w:t>
      </w:r>
    </w:p>
    <w:p>
      <w:pPr>
        <w:pStyle w:val="NormalWeb"/>
        <w:shd w:val="clear" w:color="auto" w:fill="F9F9F9"/>
        <w:spacing w:lineRule="atLeast" w:line="360" w:before="0" w:after="0"/>
        <w:ind w:firstLine="567"/>
        <w:jc w:val="both"/>
        <w:rPr>
          <w:rFonts w:cs="Liberation Serif"/>
          <w:sz w:val="28"/>
          <w:szCs w:val="28"/>
        </w:rPr>
      </w:pPr>
      <w:r>
        <w:rPr>
          <w:rFonts w:cs="Liberation Serif"/>
          <w:sz w:val="28"/>
          <w:szCs w:val="28"/>
        </w:rPr>
        <w:t>Субсидия – средства, предоставляемые из бюджета Камышловского городского округа на безвозмездной и безвозвратной основе в целях возмещения недополученных доходов в связи с оказанием услуги бани льготным категориям граждан.</w:t>
      </w:r>
    </w:p>
    <w:p>
      <w:pPr>
        <w:pStyle w:val="Normal"/>
        <w:ind w:firstLine="709"/>
        <w:jc w:val="both"/>
        <w:rPr>
          <w:rFonts w:cs="Liberation Serif"/>
          <w:sz w:val="28"/>
          <w:szCs w:val="28"/>
        </w:rPr>
      </w:pPr>
      <w:r>
        <w:rPr>
          <w:rFonts w:cs="Liberation Serif"/>
          <w:sz w:val="28"/>
          <w:szCs w:val="28"/>
        </w:rPr>
        <w:t>К льготным категориям граждан относятся:</w:t>
      </w:r>
    </w:p>
    <w:p>
      <w:pPr>
        <w:pStyle w:val="Normal"/>
        <w:ind w:firstLine="709"/>
        <w:jc w:val="both"/>
        <w:rPr>
          <w:rFonts w:cs="Liberation Serif"/>
          <w:sz w:val="28"/>
          <w:szCs w:val="28"/>
        </w:rPr>
      </w:pPr>
      <w:r>
        <w:rPr>
          <w:rFonts w:cs="Liberation Serif"/>
          <w:sz w:val="28"/>
          <w:szCs w:val="28"/>
        </w:rPr>
        <w:t>- пенсионеры, получающие пенсии, назначенные в порядке, установленном пенсионным законодательством Российской Федерации;</w:t>
      </w:r>
    </w:p>
    <w:p>
      <w:pPr>
        <w:pStyle w:val="Normal"/>
        <w:shd w:val="clear" w:color="auto" w:fill="FFFFFF"/>
        <w:ind w:firstLine="709"/>
        <w:jc w:val="both"/>
        <w:rPr>
          <w:rFonts w:eastAsia="Times New Roman" w:cs="Liberation Serif"/>
          <w:sz w:val="28"/>
          <w:szCs w:val="28"/>
          <w:lang w:eastAsia="ru-RU"/>
        </w:rPr>
      </w:pPr>
      <w:r>
        <w:rPr>
          <w:rFonts w:eastAsia="Times New Roman" w:cs="Liberation Serif"/>
          <w:sz w:val="28"/>
          <w:szCs w:val="28"/>
          <w:lang w:eastAsia="ru-RU"/>
        </w:rPr>
        <w:t>- граждане, достигшие возраста 60 и 55 лет (соответственно мужчины и женщины);</w:t>
      </w:r>
    </w:p>
    <w:p>
      <w:pPr>
        <w:pStyle w:val="Normal"/>
        <w:widowControl/>
        <w:shd w:val="clear" w:color="auto" w:fill="FFFFFF"/>
        <w:ind w:firstLine="709"/>
        <w:jc w:val="both"/>
        <w:rPr>
          <w:rFonts w:cs="Liberation Serif"/>
          <w:sz w:val="28"/>
          <w:szCs w:val="28"/>
        </w:rPr>
      </w:pPr>
      <w:r>
        <w:rPr>
          <w:rFonts w:eastAsia="Times New Roman" w:cs="Liberation Serif"/>
          <w:sz w:val="28"/>
          <w:szCs w:val="28"/>
          <w:lang w:eastAsia="ru-RU"/>
        </w:rPr>
        <w:t>- граждане, у которых в соответствии с Федеральным законом «О страховых пенсиях» возникло право на страховую пенсию по старости, срок назначения которой или возраст для назначения не наступил;</w:t>
      </w:r>
    </w:p>
    <w:p>
      <w:pPr>
        <w:pStyle w:val="Normal"/>
        <w:ind w:firstLine="709"/>
        <w:jc w:val="both"/>
        <w:rPr>
          <w:rFonts w:cs="Liberation Serif"/>
          <w:sz w:val="28"/>
          <w:szCs w:val="28"/>
        </w:rPr>
      </w:pPr>
      <w:r>
        <w:rPr>
          <w:rFonts w:cs="Liberation Serif"/>
          <w:sz w:val="28"/>
          <w:szCs w:val="28"/>
        </w:rPr>
        <w:t>- малоимущие (форма справки получателя государственного пособия, утвержденного управлением социальной защиты населения);</w:t>
      </w:r>
    </w:p>
    <w:p>
      <w:pPr>
        <w:pStyle w:val="Normal"/>
        <w:ind w:firstLine="709"/>
        <w:jc w:val="both"/>
        <w:rPr>
          <w:rFonts w:cs="Liberation Serif"/>
          <w:sz w:val="28"/>
          <w:szCs w:val="28"/>
        </w:rPr>
      </w:pPr>
      <w:r>
        <w:rPr>
          <w:rFonts w:cs="Liberation Serif"/>
          <w:sz w:val="28"/>
          <w:szCs w:val="28"/>
        </w:rPr>
        <w:t>- многодетные семьи (удостоверение соответствующего образца);</w:t>
      </w:r>
    </w:p>
    <w:p>
      <w:pPr>
        <w:pStyle w:val="Normal"/>
        <w:ind w:firstLine="709"/>
        <w:jc w:val="both"/>
        <w:rPr>
          <w:rFonts w:cs="Liberation Serif"/>
          <w:sz w:val="28"/>
          <w:szCs w:val="28"/>
        </w:rPr>
      </w:pPr>
      <w:r>
        <w:rPr>
          <w:rFonts w:cs="Liberation Serif"/>
          <w:sz w:val="28"/>
          <w:szCs w:val="28"/>
        </w:rPr>
        <w:t>- лица, имеющие льготу в соответствии с действующим законодательством (документ, подтверждающий льготу).</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 </w:t>
      </w:r>
      <w:r>
        <w:rPr>
          <w:rFonts w:eastAsia="Times New Roman" w:cs="Liberation Serif"/>
          <w:sz w:val="28"/>
          <w:szCs w:val="28"/>
          <w:lang w:eastAsia="ru-RU"/>
        </w:rPr>
        <w:t xml:space="preserve">1.3. Настоящий Порядок определяет условия и порядок предоставления субсидий юридическим лицам и индивидуальным предпринимателям (кроме муниципальных учреждений) (далее – получатели субсидии), в целях возмещения </w:t>
      </w:r>
      <w:r>
        <w:rPr>
          <w:rFonts w:cs="Liberation Serif"/>
          <w:sz w:val="28"/>
          <w:szCs w:val="28"/>
        </w:rPr>
        <w:t>недополученных доходов, в связи с оказанием услуги бани льготным категориям граждан</w:t>
      </w:r>
      <w:r>
        <w:rPr>
          <w:rFonts w:eastAsia="Times New Roman" w:cs="Liberation Serif"/>
          <w:sz w:val="28"/>
          <w:szCs w:val="28"/>
          <w:lang w:eastAsia="ru-RU"/>
        </w:rPr>
        <w:t>.</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1.4. Максимальный объём средств субсидии определяется в размере, утвержденном решением Думы Камышловского городского округа о бюджете на соответствующий финансовый год и плановый период,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1.5. Главным распорядителем средств бюджета, направляемых на выплату субсидий, является администрация Камышловского городского округа (далее – главный распорядитель). </w:t>
      </w:r>
    </w:p>
    <w:p>
      <w:pPr>
        <w:pStyle w:val="Normal"/>
        <w:ind w:firstLine="567"/>
        <w:jc w:val="both"/>
        <w:rPr>
          <w:rFonts w:cs="Liberation Serif"/>
        </w:rPr>
      </w:pPr>
      <w:r>
        <w:rPr>
          <w:rFonts w:eastAsia="Times New Roman" w:cs="Liberation Serif"/>
          <w:sz w:val="28"/>
          <w:szCs w:val="28"/>
          <w:lang w:eastAsia="ru-RU"/>
        </w:rPr>
        <w:t xml:space="preserve">1.6. </w:t>
      </w:r>
      <w:r>
        <w:rPr>
          <w:rFonts w:cs="Liberation Serif"/>
          <w:sz w:val="28"/>
          <w:szCs w:val="28"/>
        </w:rPr>
        <w:t>Субсидия предоставляется на оказание услуги бани льготным категориям граждан, проживающим на территории Камышловского городского округа в течении года на основании Соглашения о предоставлении субсидий из бюджета Камышловского городского округа в целях возмещения недополученных доходов в связи с оказанием услуги бани льготным категориям граждан, проживающим на территории Камышловского городского округа</w:t>
      </w:r>
      <w:r>
        <w:rPr>
          <w:rFonts w:eastAsia="Times New Roman" w:cs="Liberation Serif"/>
          <w:sz w:val="28"/>
          <w:szCs w:val="28"/>
          <w:lang w:eastAsia="ru-RU"/>
        </w:rPr>
        <w:t xml:space="preserve"> (далее – Соглашение), в соответствии с типовой формой, установленной финансовым управлением администрации Камышловского городского округа.</w:t>
      </w:r>
    </w:p>
    <w:p>
      <w:pPr>
        <w:pStyle w:val="Normal"/>
        <w:jc w:val="center"/>
        <w:rPr>
          <w:rFonts w:eastAsia="Times New Roman" w:cs="Liberation Serif"/>
          <w:b/>
          <w:b/>
          <w:sz w:val="28"/>
          <w:szCs w:val="28"/>
          <w:lang w:eastAsia="ru-RU"/>
        </w:rPr>
      </w:pPr>
      <w:r>
        <w:rPr>
          <w:rFonts w:eastAsia="Times New Roman" w:cs="Liberation Serif"/>
          <w:b/>
          <w:sz w:val="28"/>
          <w:szCs w:val="28"/>
          <w:lang w:eastAsia="ru-RU"/>
        </w:rPr>
      </w:r>
    </w:p>
    <w:p>
      <w:pPr>
        <w:pStyle w:val="Normal"/>
        <w:jc w:val="center"/>
        <w:rPr>
          <w:rFonts w:eastAsia="Times New Roman" w:cs="Liberation Serif"/>
          <w:b/>
          <w:b/>
          <w:sz w:val="28"/>
          <w:szCs w:val="28"/>
          <w:lang w:eastAsia="ru-RU"/>
        </w:rPr>
      </w:pPr>
      <w:r>
        <w:rPr>
          <w:rFonts w:eastAsia="Times New Roman" w:cs="Liberation Serif"/>
          <w:b/>
          <w:sz w:val="28"/>
          <w:szCs w:val="28"/>
          <w:lang w:eastAsia="ru-RU"/>
        </w:rPr>
        <w:t>2. Условия и порядок предоставления субсидий</w:t>
      </w:r>
    </w:p>
    <w:p>
      <w:pPr>
        <w:pStyle w:val="Normal"/>
        <w:jc w:val="center"/>
        <w:rPr>
          <w:rFonts w:eastAsia="Times New Roman" w:cs="Liberation Serif"/>
          <w:sz w:val="28"/>
          <w:szCs w:val="28"/>
          <w:lang w:eastAsia="ru-RU"/>
        </w:rPr>
      </w:pPr>
      <w:r>
        <w:rPr>
          <w:rFonts w:eastAsia="Times New Roman" w:cs="Liberation Serif"/>
          <w:sz w:val="28"/>
          <w:szCs w:val="28"/>
          <w:lang w:eastAsia="ru-RU"/>
        </w:rPr>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2.1. Предоставление субсидии осуществляется на безвозмездной и безвозвратной основе за счёт средств бюджета Камышловского городского округа на указанные цели.</w:t>
      </w:r>
    </w:p>
    <w:p>
      <w:pPr>
        <w:pStyle w:val="ConsPlusNormal1"/>
        <w:ind w:firstLine="540"/>
        <w:jc w:val="both"/>
        <w:rPr>
          <w:rFonts w:ascii="Liberation Serif" w:hAnsi="Liberation Serif" w:cs="Liberation Serif"/>
          <w:sz w:val="28"/>
          <w:szCs w:val="28"/>
        </w:rPr>
      </w:pPr>
      <w:r>
        <w:rPr>
          <w:rFonts w:cs="Liberation Serif" w:ascii="Liberation Serif" w:hAnsi="Liberation Serif"/>
          <w:sz w:val="28"/>
          <w:szCs w:val="28"/>
          <w:lang w:eastAsia="ru-RU"/>
        </w:rPr>
        <w:t xml:space="preserve">2.2. </w:t>
      </w:r>
      <w:r>
        <w:rPr>
          <w:rFonts w:cs="Liberation Serif" w:ascii="Liberation Serif" w:hAnsi="Liberation Serif"/>
          <w:sz w:val="28"/>
          <w:szCs w:val="28"/>
        </w:rPr>
        <w:t>В целях заключения Соглашения юридическое лицо – получатель субсидии (далее – Получатель субсидии) предоставляет в Администрацию следующие документы (по состоянию на 1 число месяца, предшествующего месяцу, в котором планируется заключение соглашения):</w:t>
      </w:r>
    </w:p>
    <w:p>
      <w:pPr>
        <w:pStyle w:val="Normal"/>
        <w:ind w:firstLine="709"/>
        <w:jc w:val="both"/>
        <w:rPr>
          <w:rFonts w:cs="Liberation Serif"/>
          <w:sz w:val="28"/>
          <w:szCs w:val="28"/>
        </w:rPr>
      </w:pPr>
      <w:r>
        <w:rPr>
          <w:rFonts w:cs="Liberation Serif"/>
          <w:sz w:val="28"/>
          <w:szCs w:val="28"/>
        </w:rPr>
        <w:t>- заверенную руководителем копию свидетельства о внесении в Единый государственный реестр юридических лиц или Единый государственный реестр индивидуальных предпринимателей;</w:t>
      </w:r>
    </w:p>
    <w:p>
      <w:pPr>
        <w:pStyle w:val="Normal"/>
        <w:ind w:firstLine="709"/>
        <w:jc w:val="both"/>
        <w:rPr>
          <w:rFonts w:cs="Liberation Serif"/>
          <w:sz w:val="28"/>
          <w:szCs w:val="28"/>
        </w:rPr>
      </w:pPr>
      <w:r>
        <w:rPr>
          <w:rFonts w:cs="Liberation Serif"/>
          <w:sz w:val="28"/>
          <w:szCs w:val="28"/>
        </w:rPr>
        <w:t>- выписку из Единого государственного реестра юридических лиц или Единый государственного реестра индивидуальных предпринимателей, выданную не позднее одного месяца до даты подачи заявления о предоставлении субсидии;</w:t>
      </w:r>
    </w:p>
    <w:p>
      <w:pPr>
        <w:pStyle w:val="Normal"/>
        <w:ind w:firstLine="709"/>
        <w:jc w:val="both"/>
        <w:rPr>
          <w:rFonts w:cs="Liberation Serif"/>
          <w:sz w:val="28"/>
          <w:szCs w:val="28"/>
        </w:rPr>
      </w:pPr>
      <w:r>
        <w:rPr>
          <w:rFonts w:cs="Liberation Serif"/>
          <w:sz w:val="28"/>
          <w:szCs w:val="28"/>
        </w:rPr>
        <w:t>- заверенную руководителем копию устава (положения) организации;</w:t>
      </w:r>
    </w:p>
    <w:p>
      <w:pPr>
        <w:pStyle w:val="Normal"/>
        <w:ind w:firstLine="547"/>
        <w:jc w:val="both"/>
        <w:rPr>
          <w:rFonts w:eastAsia="Times New Roman" w:cs="Liberation Serif"/>
          <w:sz w:val="28"/>
          <w:szCs w:val="28"/>
          <w:lang w:eastAsia="ru-RU"/>
        </w:rPr>
      </w:pPr>
      <w:r>
        <w:rPr>
          <w:rFonts w:eastAsia="Times New Roman" w:cs="Liberation Serif"/>
          <w:sz w:val="28"/>
          <w:szCs w:val="28"/>
          <w:lang w:eastAsia="ru-RU"/>
        </w:rPr>
        <w:t>- сведения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pPr>
        <w:pStyle w:val="Normal"/>
        <w:ind w:firstLine="547"/>
        <w:jc w:val="both"/>
        <w:rPr>
          <w:rFonts w:eastAsia="Times New Roman" w:cs="Liberation Serif"/>
          <w:sz w:val="28"/>
          <w:szCs w:val="28"/>
          <w:lang w:eastAsia="ru-RU"/>
        </w:rPr>
      </w:pPr>
      <w:bookmarkStart w:id="2" w:name="dst100034"/>
      <w:bookmarkEnd w:id="2"/>
      <w:r>
        <w:rPr>
          <w:rFonts w:eastAsia="Times New Roman" w:cs="Liberation Serif"/>
          <w:sz w:val="28"/>
          <w:szCs w:val="28"/>
          <w:lang w:eastAsia="ru-RU"/>
        </w:rPr>
        <w:t>- сведения об отсутствии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и иная просроченная задолженность перед соответствующим бюджетом бюджетной системы Российской Федерации;</w:t>
      </w:r>
    </w:p>
    <w:p>
      <w:pPr>
        <w:pStyle w:val="Normal"/>
        <w:ind w:firstLine="547"/>
        <w:jc w:val="both"/>
        <w:rPr>
          <w:rFonts w:eastAsia="Times New Roman" w:cs="Liberation Serif"/>
          <w:sz w:val="28"/>
          <w:szCs w:val="28"/>
          <w:lang w:eastAsia="ru-RU"/>
        </w:rPr>
      </w:pPr>
      <w:bookmarkStart w:id="3" w:name="dst100035"/>
      <w:bookmarkEnd w:id="3"/>
      <w:r>
        <w:rPr>
          <w:rFonts w:eastAsia="Times New Roman" w:cs="Liberation Serif"/>
          <w:sz w:val="28"/>
          <w:szCs w:val="28"/>
          <w:lang w:eastAsia="ru-RU"/>
        </w:rPr>
        <w:t>- сведения о том, что получатель субсидий не находится в процессе реорганизации, ликвидации, банкротства и не имеет ограничения на осуществление хозяйственной деятельности.</w:t>
      </w:r>
    </w:p>
    <w:p>
      <w:pPr>
        <w:pStyle w:val="Normal"/>
        <w:ind w:firstLine="547"/>
        <w:jc w:val="both"/>
        <w:rPr>
          <w:rFonts w:eastAsia="Times New Roman" w:cs="Liberation Serif"/>
          <w:sz w:val="28"/>
          <w:szCs w:val="28"/>
          <w:lang w:eastAsia="ru-RU"/>
        </w:rPr>
      </w:pPr>
      <w:bookmarkStart w:id="4" w:name="dst100036"/>
      <w:bookmarkEnd w:id="4"/>
      <w:r>
        <w:rPr>
          <w:rFonts w:eastAsia="Times New Roman" w:cs="Liberation Serif"/>
          <w:sz w:val="28"/>
          <w:szCs w:val="28"/>
          <w:lang w:eastAsia="ru-RU"/>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Normal"/>
        <w:ind w:firstLine="547"/>
        <w:jc w:val="both"/>
        <w:rPr>
          <w:rFonts w:eastAsia="Times New Roman" w:cs="Liberation Serif"/>
          <w:sz w:val="28"/>
          <w:szCs w:val="28"/>
          <w:lang w:eastAsia="ru-RU"/>
        </w:rPr>
      </w:pPr>
      <w:bookmarkStart w:id="5" w:name="dst100037"/>
      <w:bookmarkEnd w:id="5"/>
      <w:r>
        <w:rPr>
          <w:rFonts w:eastAsia="Times New Roman" w:cs="Liberation Serif"/>
          <w:sz w:val="28"/>
          <w:szCs w:val="28"/>
          <w:lang w:eastAsia="ru-RU"/>
        </w:rPr>
        <w:t>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настоящем Порядке.</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2.3. Юридический отдел администрации Камышловского городского округа в течение 10 рабочих дней проверяет представленные документы и при отсутствии замечаний к ним готовит проект Соглашения, обеспечивает подписание Соглашения сторонами, после чего направляет Соглашение в отдел учёта и отчётности администрации Камышловского городского округа (далее – отдел учёта и отчётности), для последующего исполнения.</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По письменному согласованию в случаях, установленных соглашением может быть заключено дополнительное соглашение.</w:t>
      </w:r>
    </w:p>
    <w:p>
      <w:pPr>
        <w:pStyle w:val="Normal"/>
        <w:ind w:firstLine="708"/>
        <w:jc w:val="both"/>
        <w:rPr>
          <w:rFonts w:cs="Liberation Serif"/>
          <w:sz w:val="28"/>
          <w:szCs w:val="28"/>
        </w:rPr>
      </w:pPr>
      <w:r>
        <w:rPr>
          <w:rFonts w:eastAsia="Times New Roman" w:cs="Liberation Serif"/>
          <w:sz w:val="28"/>
          <w:szCs w:val="28"/>
          <w:lang w:eastAsia="ru-RU"/>
        </w:rPr>
        <w:t xml:space="preserve">2.4. </w:t>
      </w:r>
      <w:r>
        <w:rPr>
          <w:rFonts w:cs="Liberation Serif"/>
          <w:sz w:val="28"/>
          <w:szCs w:val="28"/>
        </w:rPr>
        <w:t>Получатель субсидии в срок до 10 числа месяца, следующего за отчетным, предоставляет в администрацию Камышловского городского округа следующие документы:</w:t>
      </w:r>
    </w:p>
    <w:p>
      <w:pPr>
        <w:pStyle w:val="Normal"/>
        <w:ind w:firstLine="708"/>
        <w:jc w:val="both"/>
        <w:rPr>
          <w:rFonts w:cs="Liberation Serif"/>
          <w:sz w:val="28"/>
          <w:szCs w:val="28"/>
        </w:rPr>
      </w:pPr>
      <w:r>
        <w:rPr>
          <w:rFonts w:cs="Liberation Serif"/>
          <w:sz w:val="28"/>
          <w:szCs w:val="28"/>
        </w:rPr>
        <w:t>- заявку на получение субсидий из бюджета Камышловского городского округа, подписанную руководителем и заверенную печатью организации (при ее наличии) по форме, установленной Приложением 1 (прилагается);</w:t>
      </w:r>
    </w:p>
    <w:p>
      <w:pPr>
        <w:pStyle w:val="Normal"/>
        <w:ind w:firstLine="708"/>
        <w:jc w:val="both"/>
        <w:rPr>
          <w:rFonts w:cs="Liberation Serif"/>
          <w:sz w:val="28"/>
          <w:szCs w:val="28"/>
        </w:rPr>
      </w:pPr>
      <w:r>
        <w:rPr>
          <w:rFonts w:cs="Liberation Serif"/>
          <w:sz w:val="28"/>
          <w:szCs w:val="28"/>
        </w:rPr>
        <w:t>- расчет недополученных доходов, установленный Приложением 2 (прилагается);</w:t>
      </w:r>
    </w:p>
    <w:p>
      <w:pPr>
        <w:pStyle w:val="Normal"/>
        <w:jc w:val="both"/>
        <w:rPr>
          <w:rFonts w:cs="Liberation Serif"/>
          <w:sz w:val="28"/>
          <w:szCs w:val="28"/>
        </w:rPr>
      </w:pPr>
      <w:r>
        <w:rPr>
          <w:rFonts w:cs="Liberation Serif"/>
          <w:sz w:val="28"/>
          <w:szCs w:val="28"/>
        </w:rPr>
        <w:tab/>
        <w:t>- талоны, дающие право на льготную помывку в общих отделениях бань;</w:t>
      </w:r>
    </w:p>
    <w:p>
      <w:pPr>
        <w:pStyle w:val="Normal"/>
        <w:ind w:firstLine="708"/>
        <w:jc w:val="both"/>
        <w:rPr>
          <w:rFonts w:cs="Liberation Serif"/>
          <w:sz w:val="28"/>
          <w:szCs w:val="28"/>
        </w:rPr>
      </w:pPr>
      <w:r>
        <w:rPr>
          <w:rFonts w:cs="Liberation Serif"/>
          <w:sz w:val="28"/>
          <w:szCs w:val="28"/>
        </w:rPr>
        <w:t>- сведения об отсутствии задолженности перед бюджетами всех уровней и (или) государственными внебюджетными фондами, а также отсутствие случаев нахождения в стадии банкротства, ликвидации, приостановления деятельности.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Заявка представляется в печатном виде, прошитой, пронумерованной, подписанной руководителем организации – получателя субсидии (уполномоченным работодателем должностным лицом) и главным бухгалтером (бухгалтером) (при наличии) и скрепленной печатью (при наличии).</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lang w:eastAsia="ru-RU"/>
        </w:rPr>
        <w:t xml:space="preserve">2.5. </w:t>
      </w:r>
      <w:r>
        <w:rPr>
          <w:rFonts w:cs="Liberation Serif" w:ascii="Liberation Serif" w:hAnsi="Liberation Serif"/>
          <w:sz w:val="28"/>
          <w:szCs w:val="28"/>
        </w:rPr>
        <w:t>Отдел учета и отчетности Администрации в течение 5 рабочих дней рассматривает полученные документы на соответствие Соглашению, принимает решение по итогам рассмотрения о возможности перечисления субсидий получателю.</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2.6. Субсидия предоставляется на основании полноты, достоверности представленных документов и соглашения, заключенного между администрацией Камышловского городского округа и получателем субсидии (далее - Соглашение). </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2.7. Основанием для отказа получателю субсидии в предоставлении субсидии являются: </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 </w:t>
      </w:r>
      <w:r>
        <w:rPr>
          <w:rFonts w:eastAsia="Times New Roman" w:cs="Liberation Serif"/>
          <w:sz w:val="28"/>
          <w:szCs w:val="28"/>
          <w:lang w:eastAsia="ru-RU"/>
        </w:rPr>
        <w:t>- несоответствие представленных получателем субсидии документов требованиям, определенным настоящим Порядком, или непредставление (предоставление не в полном объеме), указанных в пункте 2.4. настоящего Порядка документов;</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установление факта недостоверности представленной получателем субсидии информации;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отсутствие бюджетных ассигнований и лимитов бюджетных обязательств в целях предоставления субсидии.</w:t>
      </w:r>
    </w:p>
    <w:p>
      <w:pPr>
        <w:pStyle w:val="Normal"/>
        <w:widowControl/>
        <w:ind w:firstLine="567"/>
        <w:jc w:val="both"/>
        <w:rPr>
          <w:rFonts w:cs="Times New Roman"/>
          <w:sz w:val="28"/>
          <w:szCs w:val="28"/>
        </w:rPr>
      </w:pPr>
      <w:r>
        <w:rPr>
          <w:rFonts w:eastAsia="Times New Roman" w:cs="Liberation Serif"/>
          <w:sz w:val="28"/>
          <w:szCs w:val="28"/>
          <w:lang w:eastAsia="ru-RU"/>
        </w:rPr>
        <w:t xml:space="preserve">2.8. </w:t>
      </w:r>
      <w:r>
        <w:rPr>
          <w:rFonts w:cs="Times New Roman"/>
          <w:sz w:val="28"/>
          <w:szCs w:val="28"/>
        </w:rPr>
        <w:t>Результатом предоставления субсидии является количество граждан, получивших льготу по предоставлению услуги бани на территории Камышловского городского округа.</w:t>
      </w:r>
    </w:p>
    <w:p>
      <w:pPr>
        <w:pStyle w:val="Normal"/>
        <w:widowControl/>
        <w:ind w:firstLine="567"/>
        <w:jc w:val="both"/>
        <w:rPr/>
      </w:pPr>
      <w:r>
        <w:rPr>
          <w:rFonts w:eastAsia="Times New Roman" w:cs="Liberation Serif"/>
          <w:sz w:val="28"/>
          <w:szCs w:val="28"/>
          <w:lang w:eastAsia="ru-RU"/>
        </w:rPr>
        <w:t>2.9.</w:t>
      </w:r>
      <w:r>
        <w:rPr>
          <w:rFonts w:cs="Liberation Serif"/>
          <w:sz w:val="28"/>
          <w:szCs w:val="28"/>
        </w:rPr>
        <w:t xml:space="preserve"> С</w:t>
      </w:r>
      <w:r>
        <w:rPr>
          <w:rFonts w:eastAsia="Times New Roman" w:cs="Liberation Serif"/>
          <w:sz w:val="28"/>
          <w:szCs w:val="28"/>
          <w:lang w:eastAsia="ru-RU"/>
        </w:rPr>
        <w:t>роки перечисления субсидии</w:t>
      </w:r>
      <w:r>
        <w:rPr>
          <w:rFonts w:cs="Liberation Serif"/>
          <w:sz w:val="28"/>
          <w:szCs w:val="28"/>
        </w:rPr>
        <w:t xml:space="preserve"> – ежеквартально, </w:t>
      </w:r>
      <w:r>
        <w:rPr>
          <w:rFonts w:eastAsia="Times New Roman" w:cs="Liberation Serif"/>
          <w:sz w:val="28"/>
          <w:szCs w:val="28"/>
          <w:lang w:eastAsia="ru-RU"/>
        </w:rPr>
        <w:t xml:space="preserve">не позднее десятого рабочего дня после принятия Администрацией решения по результатам рассмотрения документов, указанных в </w:t>
      </w:r>
      <w:r>
        <w:fldChar w:fldCharType="begin"/>
      </w:r>
      <w:r>
        <w:rPr>
          <w:rStyle w:val="Style"/>
          <w:sz w:val="28"/>
          <w:szCs w:val="28"/>
          <w:rFonts w:eastAsia="Times New Roman" w:cs="Liberation Serif"/>
        </w:rPr>
        <w:instrText> HYPERLINK "http://www.consultant.ru/document/cons_doc_LAW_204369/f37babca8adf1df75eda61ee73281ce6355e2249/" \l "dst100024"</w:instrText>
      </w:r>
      <w:r>
        <w:rPr>
          <w:rStyle w:val="Style"/>
          <w:sz w:val="28"/>
          <w:szCs w:val="28"/>
          <w:rFonts w:eastAsia="Times New Roman" w:cs="Liberation Serif"/>
        </w:rPr>
        <w:fldChar w:fldCharType="separate"/>
      </w:r>
      <w:r>
        <w:rPr>
          <w:rStyle w:val="Style"/>
          <w:rFonts w:eastAsia="Times New Roman" w:cs="Liberation Serif"/>
          <w:sz w:val="28"/>
          <w:szCs w:val="28"/>
          <w:lang w:eastAsia="ru-RU"/>
        </w:rPr>
        <w:t>пункте</w:t>
      </w:r>
      <w:r>
        <w:rPr>
          <w:rStyle w:val="Style"/>
          <w:sz w:val="28"/>
          <w:szCs w:val="28"/>
          <w:rFonts w:eastAsia="Times New Roman" w:cs="Liberation Serif"/>
        </w:rPr>
        <w:fldChar w:fldCharType="end"/>
      </w:r>
      <w:r>
        <w:rPr>
          <w:rFonts w:eastAsia="Times New Roman" w:cs="Liberation Serif"/>
          <w:sz w:val="28"/>
          <w:szCs w:val="28"/>
          <w:lang w:eastAsia="ru-RU"/>
        </w:rPr>
        <w:t xml:space="preserve"> 2.4. настоящего Порядка в сроки, установленные </w:t>
      </w:r>
      <w:r>
        <w:fldChar w:fldCharType="begin"/>
      </w:r>
      <w:r>
        <w:rPr>
          <w:rStyle w:val="Style"/>
          <w:sz w:val="28"/>
          <w:szCs w:val="28"/>
          <w:rFonts w:eastAsia="Times New Roman" w:cs="Liberation Serif"/>
        </w:rPr>
        <w:instrText> HYPERLINK "http://www.consultant.ru/document/cons_doc_LAW_204369/f37babca8adf1df75eda61ee73281ce6355e2249/" \l "dst100025"</w:instrText>
      </w:r>
      <w:r>
        <w:rPr>
          <w:rStyle w:val="Style"/>
          <w:sz w:val="28"/>
          <w:szCs w:val="28"/>
          <w:rFonts w:eastAsia="Times New Roman" w:cs="Liberation Serif"/>
        </w:rPr>
        <w:fldChar w:fldCharType="separate"/>
      </w:r>
      <w:r>
        <w:rPr>
          <w:rStyle w:val="Style"/>
          <w:rFonts w:eastAsia="Times New Roman" w:cs="Liberation Serif"/>
          <w:sz w:val="28"/>
          <w:szCs w:val="28"/>
          <w:lang w:eastAsia="ru-RU"/>
        </w:rPr>
        <w:t>пунктом</w:t>
      </w:r>
      <w:r>
        <w:rPr>
          <w:rStyle w:val="Style"/>
          <w:sz w:val="28"/>
          <w:szCs w:val="28"/>
          <w:rFonts w:eastAsia="Times New Roman" w:cs="Liberation Serif"/>
        </w:rPr>
        <w:fldChar w:fldCharType="end"/>
      </w:r>
      <w:r>
        <w:rPr>
          <w:rFonts w:eastAsia="Times New Roman" w:cs="Liberation Serif"/>
          <w:sz w:val="28"/>
          <w:szCs w:val="28"/>
          <w:lang w:eastAsia="ru-RU"/>
        </w:rPr>
        <w:t xml:space="preserve"> 2.5. настоящего Порядка.</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2.10.Субсидия перечисляется на расчетный счёт, открытый Получателем субсидии в учреждениях Центрального банка Российской Федерации или кредитных организациях.</w:t>
      </w:r>
    </w:p>
    <w:p>
      <w:pPr>
        <w:pStyle w:val="ConsPlusNormal1"/>
        <w:ind w:firstLine="709"/>
        <w:jc w:val="both"/>
        <w:rPr>
          <w:rFonts w:ascii="Liberation Serif" w:hAnsi="Liberation Serif" w:cs="Liberation Serif"/>
          <w:sz w:val="28"/>
          <w:szCs w:val="28"/>
        </w:rPr>
      </w:pPr>
      <w:r>
        <w:rPr>
          <w:rFonts w:cs="Liberation Serif" w:ascii="Liberation Serif" w:hAnsi="Liberation Serif"/>
          <w:sz w:val="28"/>
          <w:szCs w:val="28"/>
          <w:lang w:eastAsia="ru-RU"/>
        </w:rPr>
        <w:t xml:space="preserve">2.11. </w:t>
      </w:r>
      <w:r>
        <w:rPr>
          <w:rFonts w:cs="Liberation Serif" w:ascii="Liberation Serif" w:hAnsi="Liberation Serif"/>
          <w:sz w:val="28"/>
          <w:szCs w:val="28"/>
        </w:rPr>
        <w:t>Субсидия предоставляется в целях возмещения недополученных доходов в связи с оказанием услуги бани льготным категориям граждан.</w:t>
      </w:r>
    </w:p>
    <w:p>
      <w:pPr>
        <w:pStyle w:val="Normal"/>
        <w:jc w:val="center"/>
        <w:rPr>
          <w:rFonts w:eastAsia="Times New Roman" w:cs="Liberation Serif"/>
          <w:b/>
          <w:b/>
          <w:sz w:val="28"/>
          <w:szCs w:val="28"/>
          <w:lang w:eastAsia="ru-RU"/>
        </w:rPr>
      </w:pPr>
      <w:r>
        <w:rPr>
          <w:rFonts w:eastAsia="Times New Roman" w:cs="Liberation Serif"/>
          <w:b/>
          <w:sz w:val="28"/>
          <w:szCs w:val="28"/>
          <w:lang w:eastAsia="ru-RU"/>
        </w:rPr>
      </w:r>
    </w:p>
    <w:p>
      <w:pPr>
        <w:pStyle w:val="Normal"/>
        <w:jc w:val="center"/>
        <w:rPr>
          <w:rFonts w:eastAsia="Times New Roman" w:cs="Liberation Serif"/>
          <w:b/>
          <w:b/>
          <w:sz w:val="28"/>
          <w:szCs w:val="28"/>
          <w:lang w:eastAsia="ru-RU"/>
        </w:rPr>
      </w:pPr>
      <w:r>
        <w:rPr>
          <w:rFonts w:eastAsia="Times New Roman" w:cs="Liberation Serif"/>
          <w:b/>
          <w:sz w:val="28"/>
          <w:szCs w:val="28"/>
          <w:lang w:eastAsia="ru-RU"/>
        </w:rPr>
        <w:t>3. Требования об осуществлении контроля за соблюдением условий, целей и порядка предоставления субсидий и ответственности за их нарушение</w:t>
      </w:r>
    </w:p>
    <w:p>
      <w:pPr>
        <w:pStyle w:val="Normal"/>
        <w:jc w:val="both"/>
        <w:rPr>
          <w:rFonts w:eastAsia="Times New Roman" w:cs="Liberation Serif"/>
          <w:sz w:val="28"/>
          <w:szCs w:val="28"/>
          <w:lang w:eastAsia="ru-RU"/>
        </w:rPr>
      </w:pPr>
      <w:r>
        <w:rPr>
          <w:rFonts w:eastAsia="Times New Roman" w:cs="Liberation Serif"/>
          <w:sz w:val="28"/>
          <w:szCs w:val="28"/>
          <w:lang w:eastAsia="ru-RU"/>
        </w:rPr>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3.1. Администрация Камышловского городского округа, финансовое управление администрации Камышловского городского округа осуществляют контроль за соблюдением Получателем субсидии условий, целей и порядка предоставления Субсидии.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3.2. В случае установления администрацией Камышловского городского округа или получения от финансового управления администрации Камышловского городского округа информации о фактах нарушения получателем субсидий порядка, целей и условий предоставления Субсидии, предусмотренных настоящим Порядком, в том числе указания в документах, представленных Получателем субсидии, недостоверных сведений, Получателю субсидии направляется требование об устранении нарушений и приостанавливается предоставление Субсидии до устранения указанных нарушений с обязательным уведомлением Получателя субсидии.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3.4. В случае если Получателем субсидии допущены нарушения условий предоставления Субсидии, нецелевое использование Субсидии, Получателю субсидии направляется требование о возврате средств Субсидии в бюджет Камышловского городского округа в течение 10 рабочих дней.</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3.5. Требование о возврате средств Субсидии в бюджет Камышловского городского округа подготавливается администрацией Камышловского городского округа (отделом учета и отчетности) в письменной форме с указанием Получателя субсидии, платежных реквизитов, срока возврата и суммы Субсидии, подлежащей возврату (с приложением порядка расчета (при необходимости).</w:t>
      </w:r>
    </w:p>
    <w:p>
      <w:pPr>
        <w:pStyle w:val="Normal"/>
        <w:ind w:firstLine="567"/>
        <w:jc w:val="both"/>
        <w:rPr>
          <w:rFonts w:eastAsia="Times New Roman" w:cs="Liberation Serif"/>
          <w:sz w:val="28"/>
          <w:szCs w:val="28"/>
          <w:lang w:eastAsia="ru-RU"/>
        </w:rPr>
      </w:pPr>
      <w:r>
        <w:rPr>
          <w:rFonts w:eastAsia="Times New Roman" w:cs="Liberation Serif"/>
          <w:sz w:val="28"/>
          <w:szCs w:val="28"/>
          <w:lang w:eastAsia="ru-RU"/>
        </w:rPr>
        <w:t xml:space="preserve">3.6. Получатель субсидий несёт ответственность за нецелевое использование бюджетных средств (субсидий) в соответствии с действующим законодательством. </w:t>
      </w:r>
    </w:p>
    <w:p>
      <w:pPr>
        <w:pStyle w:val="Normal"/>
        <w:ind w:firstLine="708"/>
        <w:jc w:val="both"/>
        <w:rPr>
          <w:rFonts w:cs="Liberation Serif"/>
          <w:sz w:val="28"/>
          <w:szCs w:val="28"/>
        </w:rPr>
      </w:pPr>
      <w:r>
        <w:rPr>
          <w:rFonts w:eastAsia="Times New Roman" w:cs="Liberation Serif"/>
          <w:sz w:val="28"/>
          <w:szCs w:val="28"/>
          <w:lang w:eastAsia="ru-RU"/>
        </w:rPr>
        <w:t xml:space="preserve">3.7. Получатель субсидии, в соответствии с установленными сроками в Соглашении, предоставляет отчет о достижении результата предоставления субсидии на возмещение недополученных доходов в связи с оказанием услуги бани льготным категориям граждан, </w:t>
      </w:r>
      <w:r>
        <w:rPr>
          <w:rFonts w:cs="Liberation Serif"/>
          <w:sz w:val="28"/>
          <w:szCs w:val="28"/>
        </w:rPr>
        <w:t>по форме, установленной Приложением 3 (прилагается);</w:t>
      </w:r>
    </w:p>
    <w:p>
      <w:pPr>
        <w:pStyle w:val="ConsPlusNormal1"/>
        <w:jc w:val="both"/>
        <w:rPr>
          <w:rFonts w:ascii="Liberation Serif" w:hAnsi="Liberation Serif" w:eastAsia="NSimSun" w:cs="Liberation Serif"/>
          <w:sz w:val="24"/>
          <w:szCs w:val="24"/>
          <w:lang w:bidi="hi-IN"/>
        </w:rPr>
      </w:pPr>
      <w:r>
        <w:rPr>
          <w:rFonts w:cs="Liberation Serif" w:ascii="Liberation Serif" w:hAnsi="Liberation Serif"/>
          <w:sz w:val="28"/>
          <w:szCs w:val="28"/>
          <w:lang w:eastAsia="ru-RU"/>
        </w:rPr>
        <w:t xml:space="preserve">3.8. В целях осуществления оценки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субсидий, главный распорядитель предоставляет отчет </w:t>
      </w:r>
      <w:r>
        <w:rPr>
          <w:rFonts w:cs="Liberation Serif" w:ascii="Liberation Serif" w:hAnsi="Liberation Serif"/>
          <w:sz w:val="28"/>
          <w:szCs w:val="28"/>
        </w:rPr>
        <w:t>о достижении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установленной формой в Приложении 4 (прилагается)</w:t>
      </w:r>
      <w:r>
        <w:rPr>
          <w:rFonts w:cs="Liberation Serif" w:ascii="Liberation Serif" w:hAnsi="Liberation Serif"/>
          <w:sz w:val="28"/>
          <w:szCs w:val="28"/>
          <w:lang w:eastAsia="ru-RU"/>
        </w:rPr>
        <w:t>.</w:t>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Normal"/>
        <w:ind w:firstLine="567"/>
        <w:jc w:val="both"/>
        <w:rPr>
          <w:rFonts w:cs="Liberation Serif"/>
        </w:rPr>
      </w:pPr>
      <w:r>
        <w:rPr>
          <w:rFonts w:cs="Liberation Serif"/>
        </w:rPr>
      </w:r>
    </w:p>
    <w:p>
      <w:pPr>
        <w:pStyle w:val="ConsPlusNormal1"/>
        <w:numPr>
          <w:ilvl w:val="0"/>
          <w:numId w:val="0"/>
        </w:numPr>
        <w:ind w:firstLine="4820"/>
        <w:outlineLvl w:val="1"/>
        <w:rPr>
          <w:rFonts w:ascii="Liberation Serif" w:hAnsi="Liberation Serif" w:cs="Liberation Serif"/>
          <w:sz w:val="28"/>
          <w:szCs w:val="28"/>
        </w:rPr>
      </w:pPr>
      <w:bookmarkStart w:id="6" w:name="_GoBack"/>
      <w:bookmarkEnd w:id="6"/>
      <w:r>
        <w:rPr>
          <w:rFonts w:cs="Liberation Serif" w:ascii="Liberation Serif" w:hAnsi="Liberation Serif"/>
          <w:sz w:val="28"/>
          <w:szCs w:val="28"/>
        </w:rPr>
        <w:t>Приложение 1</w:t>
      </w:r>
    </w:p>
    <w:p>
      <w:pPr>
        <w:pStyle w:val="ConsPlusNormal1"/>
        <w:ind w:firstLine="4820"/>
        <w:rPr>
          <w:rFonts w:ascii="Liberation Serif" w:hAnsi="Liberation Serif" w:cs="Liberation Serif"/>
          <w:color w:val="000000" w:themeColor="text1"/>
          <w:sz w:val="28"/>
          <w:szCs w:val="28"/>
        </w:rPr>
      </w:pPr>
      <w:r>
        <w:rPr>
          <w:rFonts w:cs="Liberation Serif" w:ascii="Liberation Serif" w:hAnsi="Liberation Serif"/>
          <w:sz w:val="28"/>
          <w:szCs w:val="28"/>
        </w:rPr>
        <w:t xml:space="preserve">к </w:t>
      </w:r>
      <w:r>
        <w:rPr>
          <w:rFonts w:cs="Liberation Serif" w:ascii="Liberation Serif" w:hAnsi="Liberation Serif"/>
          <w:color w:val="000000" w:themeColor="text1"/>
          <w:sz w:val="28"/>
          <w:szCs w:val="28"/>
        </w:rPr>
        <w:t xml:space="preserve">Порядку предоставления субсидий из </w:t>
      </w:r>
    </w:p>
    <w:p>
      <w:pPr>
        <w:pStyle w:val="ConsPlusNormal1"/>
        <w:ind w:firstLine="4820"/>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бюджета Камышловского городского </w:t>
      </w:r>
    </w:p>
    <w:p>
      <w:pPr>
        <w:pStyle w:val="ConsPlusNormal1"/>
        <w:ind w:firstLine="4820"/>
        <w:rPr>
          <w:rFonts w:ascii="Liberation Serif" w:hAnsi="Liberation Serif" w:cs="Liberation Serif"/>
          <w:sz w:val="28"/>
          <w:szCs w:val="28"/>
        </w:rPr>
      </w:pPr>
      <w:r>
        <w:rPr>
          <w:rFonts w:cs="Liberation Serif" w:ascii="Liberation Serif" w:hAnsi="Liberation Serif"/>
          <w:color w:val="000000" w:themeColor="text1"/>
          <w:sz w:val="28"/>
          <w:szCs w:val="28"/>
        </w:rPr>
        <w:t xml:space="preserve">округа </w:t>
      </w:r>
      <w:r>
        <w:rPr>
          <w:rFonts w:cs="Liberation Serif" w:ascii="Liberation Serif" w:hAnsi="Liberation Serif"/>
          <w:sz w:val="28"/>
          <w:szCs w:val="28"/>
        </w:rPr>
        <w:t>в целях возмещения</w:t>
      </w:r>
    </w:p>
    <w:p>
      <w:pPr>
        <w:pStyle w:val="ConsPlusNormal1"/>
        <w:ind w:firstLine="4820"/>
        <w:rPr>
          <w:rFonts w:ascii="Liberation Serif" w:hAnsi="Liberation Serif" w:cs="Liberation Serif"/>
          <w:sz w:val="28"/>
          <w:szCs w:val="28"/>
        </w:rPr>
      </w:pPr>
      <w:r>
        <w:rPr>
          <w:rFonts w:cs="Liberation Serif" w:ascii="Liberation Serif" w:hAnsi="Liberation Serif"/>
          <w:sz w:val="28"/>
          <w:szCs w:val="28"/>
        </w:rPr>
        <w:t>недополученных доходов в связи с</w:t>
      </w:r>
    </w:p>
    <w:p>
      <w:pPr>
        <w:pStyle w:val="ConsPlusNormal1"/>
        <w:ind w:firstLine="4820"/>
        <w:rPr>
          <w:rFonts w:ascii="Liberation Serif" w:hAnsi="Liberation Serif" w:cs="Liberation Serif"/>
          <w:sz w:val="28"/>
          <w:szCs w:val="28"/>
        </w:rPr>
      </w:pPr>
      <w:r>
        <w:rPr>
          <w:rFonts w:cs="Liberation Serif" w:ascii="Liberation Serif" w:hAnsi="Liberation Serif"/>
          <w:sz w:val="28"/>
          <w:szCs w:val="28"/>
        </w:rPr>
        <w:t>оказанием услуги бани льготным</w:t>
      </w:r>
    </w:p>
    <w:p>
      <w:pPr>
        <w:pStyle w:val="ConsPlusNormal1"/>
        <w:ind w:firstLine="4820"/>
        <w:rPr>
          <w:rFonts w:ascii="Liberation Serif" w:hAnsi="Liberation Serif" w:cs="Liberation Serif"/>
          <w:sz w:val="28"/>
          <w:szCs w:val="28"/>
        </w:rPr>
      </w:pPr>
      <w:r>
        <w:rPr>
          <w:rFonts w:cs="Liberation Serif" w:ascii="Liberation Serif" w:hAnsi="Liberation Serif"/>
          <w:sz w:val="28"/>
          <w:szCs w:val="28"/>
        </w:rPr>
        <w:t>категориям граждан</w:t>
      </w:r>
    </w:p>
    <w:p>
      <w:pPr>
        <w:pStyle w:val="Normal"/>
        <w:numPr>
          <w:ilvl w:val="0"/>
          <w:numId w:val="0"/>
        </w:numPr>
        <w:ind w:firstLine="4820"/>
        <w:jc w:val="right"/>
        <w:outlineLvl w:val="1"/>
        <w:rPr>
          <w:rFonts w:cs="Liberation Serif"/>
        </w:rPr>
      </w:pPr>
      <w:r>
        <w:rPr>
          <w:rFonts w:cs="Liberation Serif"/>
        </w:rPr>
      </w:r>
    </w:p>
    <w:p>
      <w:pPr>
        <w:pStyle w:val="ConsPlusNonformat"/>
        <w:widowControl/>
        <w:ind w:firstLine="4820"/>
        <w:rPr/>
      </w:pPr>
      <w:r>
        <w:rPr>
          <w:rFonts w:cs="Liberation Serif" w:ascii="Liberation Serif" w:hAnsi="Liberation Serif"/>
          <w:sz w:val="28"/>
          <w:szCs w:val="28"/>
        </w:rPr>
        <w:t xml:space="preserve">Главе </w:t>
      </w:r>
    </w:p>
    <w:p>
      <w:pPr>
        <w:pStyle w:val="ConsPlusNonformat"/>
        <w:widowControl/>
        <w:ind w:firstLine="4820"/>
        <w:rPr>
          <w:rFonts w:ascii="Liberation Serif" w:hAnsi="Liberation Serif" w:cs="Liberation Serif"/>
          <w:sz w:val="28"/>
          <w:szCs w:val="28"/>
        </w:rPr>
      </w:pPr>
      <w:r>
        <w:rPr>
          <w:rFonts w:cs="Liberation Serif" w:ascii="Liberation Serif" w:hAnsi="Liberation Serif"/>
          <w:sz w:val="28"/>
          <w:szCs w:val="28"/>
        </w:rPr>
        <w:t>Камышловского городского округа</w:t>
      </w:r>
    </w:p>
    <w:p>
      <w:pPr>
        <w:pStyle w:val="ConsPlusNonformat"/>
        <w:widowControl/>
        <w:ind w:firstLine="4820"/>
        <w:rPr/>
      </w:pPr>
      <w:r>
        <w:rPr>
          <w:rFonts w:cs="Liberation Serif" w:ascii="Liberation Serif" w:hAnsi="Liberation Serif"/>
        </w:rPr>
        <w:t>________________________________________</w:t>
      </w:r>
    </w:p>
    <w:p>
      <w:pPr>
        <w:pStyle w:val="ConsPlusNonformat"/>
        <w:widowControl/>
        <w:ind w:firstLine="2835"/>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(Ф.И.О.)</w:t>
      </w:r>
    </w:p>
    <w:p>
      <w:pPr>
        <w:pStyle w:val="Normal"/>
        <w:ind w:firstLine="540"/>
        <w:jc w:val="both"/>
        <w:rPr>
          <w:rFonts w:cs="Liberation Serif"/>
        </w:rPr>
      </w:pPr>
      <w:r>
        <w:rPr>
          <w:rFonts w:cs="Liberation Serif"/>
        </w:rPr>
      </w:r>
    </w:p>
    <w:p>
      <w:pPr>
        <w:pStyle w:val="Normal"/>
        <w:jc w:val="center"/>
        <w:rPr>
          <w:rFonts w:cs="Liberation Serif"/>
        </w:rPr>
      </w:pPr>
      <w:r>
        <w:rPr>
          <w:rFonts w:cs="Liberation Serif"/>
        </w:rPr>
      </w:r>
    </w:p>
    <w:p>
      <w:pPr>
        <w:pStyle w:val="Normal"/>
        <w:jc w:val="center"/>
        <w:rPr>
          <w:rFonts w:cs="Liberation Serif"/>
          <w:b/>
          <w:b/>
          <w:bCs/>
        </w:rPr>
      </w:pPr>
      <w:r>
        <w:rPr>
          <w:rFonts w:cs="Liberation Serif"/>
          <w:b/>
          <w:bCs/>
        </w:rPr>
        <w:t>ЗАЯВКА НА ПОЛУЧЕНИЕ СУБСИДИЙ</w:t>
      </w:r>
    </w:p>
    <w:p>
      <w:pPr>
        <w:pStyle w:val="Normal"/>
        <w:ind w:firstLine="709"/>
        <w:jc w:val="both"/>
        <w:rPr>
          <w:rFonts w:cs="Liberation Serif"/>
        </w:rPr>
      </w:pPr>
      <w:r>
        <w:rPr>
          <w:rFonts w:cs="Liberation Serif"/>
        </w:rPr>
      </w:r>
    </w:p>
    <w:p>
      <w:pPr>
        <w:pStyle w:val="ConsPlusNonformat"/>
        <w:widowControl/>
        <w:ind w:firstLine="567"/>
        <w:jc w:val="both"/>
        <w:rPr>
          <w:rFonts w:ascii="Liberation Serif" w:hAnsi="Liberation Serif" w:cs="Liberation Serif"/>
          <w:sz w:val="28"/>
          <w:szCs w:val="28"/>
        </w:rPr>
      </w:pPr>
      <w:r>
        <w:rPr>
          <w:rFonts w:cs="Liberation Serif" w:ascii="Liberation Serif" w:hAnsi="Liberation Serif"/>
        </w:rPr>
        <w:t xml:space="preserve">    </w:t>
      </w:r>
      <w:r>
        <w:rPr>
          <w:rFonts w:cs="Liberation Serif" w:ascii="Liberation Serif" w:hAnsi="Liberation Serif"/>
          <w:sz w:val="28"/>
          <w:szCs w:val="28"/>
        </w:rPr>
        <w:t>Изучив Порядок предоставления из местного бюджета субсидий для возмещения недополученных доходов организациям, оказывающим услуги бани льготным категориям граждан на 20__ год</w:t>
      </w:r>
    </w:p>
    <w:p>
      <w:pPr>
        <w:pStyle w:val="ConsPlusNonformat"/>
        <w:widowControl/>
        <w:jc w:val="both"/>
        <w:rPr>
          <w:rFonts w:ascii="Liberation Serif" w:hAnsi="Liberation Serif" w:cs="Liberation Serif"/>
        </w:rPr>
      </w:pPr>
      <w:r>
        <w:rPr>
          <w:rFonts w:cs="Liberation Serif" w:ascii="Liberation Serif" w:hAnsi="Liberation Serif"/>
        </w:rPr>
        <w:t>___________________________________________________________________________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(наименование претендента)</w:t>
      </w:r>
    </w:p>
    <w:p>
      <w:pPr>
        <w:pStyle w:val="ConsPlusNonformat"/>
        <w:widowControl/>
        <w:jc w:val="both"/>
        <w:rPr>
          <w:rFonts w:ascii="Liberation Serif" w:hAnsi="Liberation Serif" w:cs="Liberation Serif"/>
        </w:rPr>
      </w:pPr>
      <w:r>
        <w:rPr>
          <w:rFonts w:cs="Liberation Serif" w:ascii="Liberation Serif" w:hAnsi="Liberation Serif"/>
          <w:sz w:val="28"/>
          <w:szCs w:val="28"/>
        </w:rPr>
        <w:t>в лице</w:t>
      </w:r>
      <w:r>
        <w:rPr>
          <w:rFonts w:cs="Liberation Serif" w:ascii="Liberation Serif" w:hAnsi="Liberation Serif"/>
        </w:rPr>
        <w:t xml:space="preserve"> ____________________________________________________________________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(наименование должности, Ф.И.О. руководителя юридического лица,</w:t>
      </w:r>
    </w:p>
    <w:p>
      <w:pPr>
        <w:pStyle w:val="ConsPlusNonformat"/>
        <w:widowControl/>
        <w:jc w:val="both"/>
        <w:rPr>
          <w:rFonts w:ascii="Liberation Serif" w:hAnsi="Liberation Serif" w:cs="Liberation Serif"/>
        </w:rPr>
      </w:pPr>
      <w:r>
        <w:rPr>
          <w:rFonts w:cs="Liberation Serif" w:ascii="Liberation Serif" w:hAnsi="Liberation Serif"/>
        </w:rPr>
        <w:t>___________________________________________________________________________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Ф.И.О. индивидуального предпринимателя)</w:t>
      </w:r>
    </w:p>
    <w:p>
      <w:pPr>
        <w:pStyle w:val="ConsPlusNonformat"/>
        <w:widowControl/>
        <w:jc w:val="both"/>
        <w:rPr>
          <w:rFonts w:ascii="Liberation Serif" w:hAnsi="Liberation Serif" w:cs="Liberation Serif"/>
          <w:sz w:val="28"/>
          <w:szCs w:val="28"/>
        </w:rPr>
      </w:pPr>
      <w:r>
        <w:rPr>
          <w:rFonts w:cs="Liberation Serif" w:ascii="Liberation Serif" w:hAnsi="Liberation Serif"/>
          <w:sz w:val="28"/>
          <w:szCs w:val="28"/>
        </w:rPr>
        <w:t>сообщает о своем намерении претендовать на получение указанной субсидии в сумме__________________________________________________________ рублей и сообщает следующую информацию:</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sz w:val="28"/>
          <w:szCs w:val="28"/>
        </w:rPr>
        <w:t>1) наименование Претендента:</w:t>
      </w:r>
      <w:r>
        <w:rPr>
          <w:rFonts w:cs="Liberation Serif" w:ascii="Liberation Serif" w:hAnsi="Liberation Serif"/>
        </w:rPr>
        <w:t xml:space="preserve"> 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rPr>
        <w:t>___________________________________________________________________________</w:t>
      </w:r>
    </w:p>
    <w:p>
      <w:pPr>
        <w:pStyle w:val="ConsPlusNonformat"/>
        <w:widowControl/>
        <w:jc w:val="both"/>
        <w:rPr>
          <w:rFonts w:ascii="Liberation Serif" w:hAnsi="Liberation Serif" w:cs="Liberation Serif"/>
          <w:sz w:val="28"/>
          <w:szCs w:val="28"/>
        </w:rPr>
      </w:pPr>
      <w:r>
        <w:rPr>
          <w:rFonts w:cs="Liberation Serif" w:ascii="Liberation Serif" w:hAnsi="Liberation Serif"/>
        </w:rPr>
        <w:t xml:space="preserve">    </w:t>
      </w:r>
      <w:r>
        <w:rPr>
          <w:rFonts w:cs="Liberation Serif" w:ascii="Liberation Serif" w:hAnsi="Liberation Serif"/>
          <w:sz w:val="28"/>
          <w:szCs w:val="28"/>
        </w:rPr>
        <w:t>2) основные сведения о юридическом лице, индивидуальном предпринимателе:</w:t>
      </w:r>
    </w:p>
    <w:p>
      <w:pPr>
        <w:pStyle w:val="ConsPlusNonformat"/>
        <w:widowControl/>
        <w:jc w:val="both"/>
        <w:rPr>
          <w:rFonts w:ascii="Liberation Serif" w:hAnsi="Liberation Serif" w:cs="Liberation Serif"/>
        </w:rPr>
      </w:pPr>
      <w:r>
        <w:rPr>
          <w:rFonts w:cs="Liberation Serif" w:ascii="Liberation Serif" w:hAnsi="Liberation Serif"/>
          <w:sz w:val="28"/>
          <w:szCs w:val="28"/>
        </w:rPr>
        <w:t>Ф.И.О. руководителя, должность</w:t>
      </w:r>
      <w:r>
        <w:rPr>
          <w:rFonts w:cs="Liberation Serif" w:ascii="Liberation Serif" w:hAnsi="Liberation Serif"/>
        </w:rPr>
        <w:t>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 xml:space="preserve">адрес: </w:t>
      </w:r>
      <w:r>
        <w:rPr>
          <w:rFonts w:cs="Liberation Serif" w:ascii="Liberation Serif" w:hAnsi="Liberation Serif"/>
        </w:rPr>
        <w:t>____________________________________________________________________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телефон:</w:t>
      </w:r>
      <w:r>
        <w:rPr>
          <w:rFonts w:cs="Liberation Serif" w:ascii="Liberation Serif" w:hAnsi="Liberation Serif"/>
        </w:rPr>
        <w:t xml:space="preserve"> ___________________________ </w:t>
      </w:r>
      <w:r>
        <w:rPr>
          <w:rFonts w:cs="Liberation Serif" w:ascii="Liberation Serif" w:hAnsi="Liberation Serif"/>
          <w:sz w:val="28"/>
          <w:szCs w:val="28"/>
        </w:rPr>
        <w:t>Факс:</w:t>
      </w:r>
      <w:r>
        <w:rPr>
          <w:rFonts w:cs="Liberation Serif" w:ascii="Liberation Serif" w:hAnsi="Liberation Serif"/>
        </w:rPr>
        <w:t xml:space="preserve"> 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электронный адрес:</w:t>
      </w:r>
      <w:r>
        <w:rPr>
          <w:rFonts w:cs="Liberation Serif" w:ascii="Liberation Serif" w:hAnsi="Liberation Serif"/>
        </w:rPr>
        <w:t xml:space="preserve"> 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ИНН/КПП</w:t>
      </w:r>
      <w:r>
        <w:rPr>
          <w:rFonts w:cs="Liberation Serif" w:ascii="Liberation Serif" w:hAnsi="Liberation Serif"/>
        </w:rPr>
        <w:t xml:space="preserve"> ___________________________________________________________________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банковские реквизиты:</w:t>
      </w:r>
      <w:r>
        <w:rPr>
          <w:rFonts w:cs="Liberation Serif" w:ascii="Liberation Serif" w:hAnsi="Liberation Serif"/>
        </w:rPr>
        <w:t xml:space="preserve"> _____________________________________________________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sz w:val="28"/>
          <w:szCs w:val="28"/>
        </w:rPr>
        <w:t>бухгалтер (Ф.И.О., телефон):</w:t>
      </w:r>
      <w:r>
        <w:rPr>
          <w:rFonts w:cs="Liberation Serif" w:ascii="Liberation Serif" w:hAnsi="Liberation Serif"/>
        </w:rPr>
        <w:t xml:space="preserve"> ______________________________________________</w:t>
      </w:r>
    </w:p>
    <w:p>
      <w:pPr>
        <w:pStyle w:val="ConsPlusNonformat"/>
        <w:widowControl/>
        <w:jc w:val="both"/>
        <w:rPr>
          <w:rFonts w:ascii="Liberation Serif" w:hAnsi="Liberation Serif" w:cs="Liberation Serif"/>
        </w:rPr>
      </w:pPr>
      <w:r>
        <w:rPr>
          <w:rFonts w:cs="Liberation Serif" w:ascii="Liberation Serif" w:hAnsi="Liberation Serif"/>
        </w:rPr>
      </w:r>
    </w:p>
    <w:p>
      <w:pPr>
        <w:pStyle w:val="ConsPlusNonformat"/>
        <w:widowControl/>
        <w:jc w:val="both"/>
        <w:rPr>
          <w:rFonts w:ascii="Liberation Serif" w:hAnsi="Liberation Serif" w:cs="Liberation Serif"/>
        </w:rPr>
      </w:pPr>
      <w:r>
        <w:rPr>
          <w:rFonts w:cs="Liberation Serif" w:ascii="Liberation Serif" w:hAnsi="Liberation Serif"/>
        </w:rPr>
        <w:t>____________________</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(дата)</w:t>
      </w:r>
    </w:p>
    <w:p>
      <w:pPr>
        <w:pStyle w:val="ConsPlusNonformat"/>
        <w:widowControl/>
        <w:jc w:val="both"/>
        <w:rPr>
          <w:rFonts w:ascii="Liberation Serif" w:hAnsi="Liberation Serif" w:cs="Liberation Serif"/>
        </w:rPr>
      </w:pPr>
      <w:r>
        <w:rPr>
          <w:rFonts w:cs="Liberation Serif" w:ascii="Liberation Serif" w:hAnsi="Liberation Serif"/>
        </w:rPr>
      </w:r>
    </w:p>
    <w:p>
      <w:pPr>
        <w:pStyle w:val="ConsPlusNonformat"/>
        <w:widowControl/>
        <w:jc w:val="both"/>
        <w:rPr>
          <w:rFonts w:ascii="Liberation Serif" w:hAnsi="Liberation Serif" w:cs="Liberation Serif"/>
        </w:rPr>
      </w:pPr>
      <w:r>
        <w:rPr>
          <w:rFonts w:cs="Liberation Serif" w:ascii="Liberation Serif" w:hAnsi="Liberation Serif"/>
        </w:rPr>
        <w:t>_____________________________________   _________    _____________________</w:t>
      </w:r>
    </w:p>
    <w:p>
      <w:pPr>
        <w:pStyle w:val="ConsPlusNonformat"/>
        <w:widowControl/>
        <w:jc w:val="both"/>
        <w:rPr>
          <w:rFonts w:ascii="Liberation Serif" w:hAnsi="Liberation Serif" w:cs="Liberation Serif"/>
        </w:rPr>
      </w:pPr>
      <w:r>
        <w:rPr>
          <w:rFonts w:cs="Liberation Serif" w:ascii="Liberation Serif" w:hAnsi="Liberation Serif"/>
        </w:rPr>
        <w:t>(Ф.И.О. руководителя юридического                (подпись)     (расшифровка подписи)</w:t>
      </w:r>
    </w:p>
    <w:p>
      <w:pPr>
        <w:pStyle w:val="ConsPlusNonformat"/>
        <w:widowControl/>
        <w:jc w:val="both"/>
        <w:rPr>
          <w:rFonts w:ascii="Liberation Serif" w:hAnsi="Liberation Serif" w:cs="Liberation Serif"/>
        </w:rPr>
      </w:pPr>
      <w:r>
        <w:rPr>
          <w:rFonts w:cs="Liberation Serif" w:ascii="Liberation Serif" w:hAnsi="Liberation Serif"/>
        </w:rPr>
        <w:t>лица, индивидуального предпринимателя)</w:t>
      </w:r>
    </w:p>
    <w:p>
      <w:pPr>
        <w:pStyle w:val="ConsPlusNonformat"/>
        <w:widowControl/>
        <w:jc w:val="both"/>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М.П.</w:t>
      </w:r>
    </w:p>
    <w:p>
      <w:pPr>
        <w:pStyle w:val="ConsPlusNormal1"/>
        <w:numPr>
          <w:ilvl w:val="0"/>
          <w:numId w:val="0"/>
        </w:numPr>
        <w:ind w:firstLine="4820"/>
        <w:jc w:val="both"/>
        <w:outlineLvl w:val="1"/>
        <w:rPr/>
      </w:pPr>
      <w:r>
        <w:rPr>
          <w:rFonts w:cs="Liberation Serif" w:ascii="Liberation Serif" w:hAnsi="Liberation Serif"/>
          <w:sz w:val="28"/>
          <w:szCs w:val="28"/>
        </w:rPr>
        <w:t>Приложение 2</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sz w:val="28"/>
          <w:szCs w:val="28"/>
        </w:rPr>
        <w:t xml:space="preserve">к </w:t>
      </w:r>
      <w:r>
        <w:rPr>
          <w:rFonts w:cs="Liberation Serif" w:ascii="Liberation Serif" w:hAnsi="Liberation Serif"/>
          <w:color w:val="000000" w:themeColor="text1"/>
          <w:sz w:val="28"/>
          <w:szCs w:val="28"/>
        </w:rPr>
        <w:t xml:space="preserve">Порядку предоставления субсидий из </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бюджета Камышловского городского </w:t>
      </w:r>
    </w:p>
    <w:p>
      <w:pPr>
        <w:pStyle w:val="ConsPlusNormal1"/>
        <w:ind w:firstLine="4820"/>
        <w:jc w:val="both"/>
        <w:rPr>
          <w:rFonts w:ascii="Liberation Serif" w:hAnsi="Liberation Serif" w:cs="Liberation Serif"/>
          <w:sz w:val="28"/>
          <w:szCs w:val="28"/>
        </w:rPr>
      </w:pPr>
      <w:r>
        <w:rPr>
          <w:rFonts w:cs="Liberation Serif" w:ascii="Liberation Serif" w:hAnsi="Liberation Serif"/>
          <w:color w:val="000000" w:themeColor="text1"/>
          <w:sz w:val="28"/>
          <w:szCs w:val="28"/>
        </w:rPr>
        <w:t xml:space="preserve">округа </w:t>
      </w:r>
      <w:r>
        <w:rPr>
          <w:rFonts w:cs="Liberation Serif" w:ascii="Liberation Serif" w:hAnsi="Liberation Serif"/>
          <w:sz w:val="28"/>
          <w:szCs w:val="28"/>
        </w:rPr>
        <w:t>в целях возмещения</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недополученных доходов в связи с</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оказанием услуги бани льготным</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категориям граждан</w:t>
      </w:r>
    </w:p>
    <w:p>
      <w:pPr>
        <w:pStyle w:val="Normal"/>
        <w:numPr>
          <w:ilvl w:val="0"/>
          <w:numId w:val="0"/>
        </w:numPr>
        <w:jc w:val="right"/>
        <w:outlineLvl w:val="1"/>
        <w:rPr>
          <w:rFonts w:cs="Liberation Serif"/>
        </w:rPr>
      </w:pPr>
      <w:r>
        <w:rPr>
          <w:rFonts w:cs="Liberation Serif"/>
        </w:rPr>
        <w:t xml:space="preserve"> </w:t>
      </w:r>
    </w:p>
    <w:p>
      <w:pPr>
        <w:pStyle w:val="Normal"/>
        <w:jc w:val="center"/>
        <w:rPr>
          <w:rFonts w:cs="Liberation Serif"/>
          <w:b/>
          <w:b/>
          <w:bCs/>
        </w:rPr>
      </w:pPr>
      <w:r>
        <w:rPr>
          <w:rFonts w:cs="Liberation Serif"/>
          <w:b/>
          <w:bCs/>
        </w:rPr>
        <w:t xml:space="preserve">РАСЧЕТ НЕДОПОЛУЧЕННЫХ ДОХОДОВ </w:t>
      </w:r>
    </w:p>
    <w:p>
      <w:pPr>
        <w:pStyle w:val="Normal"/>
        <w:jc w:val="center"/>
        <w:rPr>
          <w:rFonts w:cs="Liberation Serif"/>
        </w:rPr>
      </w:pPr>
      <w:r>
        <w:rPr>
          <w:rFonts w:cs="Liberation Serif"/>
        </w:rPr>
      </w:r>
    </w:p>
    <w:p>
      <w:pPr>
        <w:pStyle w:val="Normal"/>
        <w:jc w:val="center"/>
        <w:rPr>
          <w:rFonts w:cs="Liberation Serif"/>
        </w:rPr>
      </w:pPr>
      <w:r>
        <w:rPr>
          <w:rFonts w:cs="Liberation Serif"/>
        </w:rPr>
        <w:t>________________________________________________________________</w:t>
      </w:r>
    </w:p>
    <w:p>
      <w:pPr>
        <w:pStyle w:val="Normal"/>
        <w:jc w:val="center"/>
        <w:rPr>
          <w:rFonts w:cs="Liberation Serif"/>
          <w:sz w:val="16"/>
          <w:szCs w:val="16"/>
        </w:rPr>
      </w:pPr>
      <w:r>
        <w:rPr>
          <w:rFonts w:cs="Liberation Serif"/>
          <w:sz w:val="16"/>
          <w:szCs w:val="16"/>
        </w:rPr>
        <w:t>(наименование  предприятия)</w:t>
      </w:r>
    </w:p>
    <w:p>
      <w:pPr>
        <w:pStyle w:val="Normal"/>
        <w:jc w:val="center"/>
        <w:rPr>
          <w:rFonts w:cs="Liberation Serif"/>
        </w:rPr>
      </w:pPr>
      <w:r>
        <w:rPr>
          <w:rFonts w:cs="Liberation Serif"/>
        </w:rPr>
      </w:r>
    </w:p>
    <w:p>
      <w:pPr>
        <w:pStyle w:val="Normal"/>
        <w:jc w:val="center"/>
        <w:rPr>
          <w:rFonts w:cs="Liberation Serif"/>
        </w:rPr>
      </w:pPr>
      <w:r>
        <w:rPr>
          <w:rFonts w:cs="Liberation Serif"/>
        </w:rPr>
        <w:t>за _______________________20____ г.</w:t>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tbl>
      <w:tblPr>
        <w:tblW w:w="9781" w:type="dxa"/>
        <w:jc w:val="left"/>
        <w:tblInd w:w="70" w:type="dxa"/>
        <w:tblCellMar>
          <w:top w:w="0" w:type="dxa"/>
          <w:left w:w="70" w:type="dxa"/>
          <w:bottom w:w="0" w:type="dxa"/>
          <w:right w:w="70" w:type="dxa"/>
        </w:tblCellMar>
        <w:tblLook w:firstRow="0" w:noVBand="0" w:lastRow="0" w:firstColumn="0" w:lastColumn="0" w:noHBand="0" w:val="0000"/>
      </w:tblPr>
      <w:tblGrid>
        <w:gridCol w:w="942"/>
        <w:gridCol w:w="5355"/>
        <w:gridCol w:w="857"/>
        <w:gridCol w:w="1350"/>
        <w:gridCol w:w="1277"/>
      </w:tblGrid>
      <w:tr>
        <w:trPr>
          <w:trHeight w:val="48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N п/п</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Показатели</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 xml:space="preserve">Ед. </w:t>
              <w:br/>
              <w:t>изм.</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Период</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Отчет-</w:t>
            </w:r>
          </w:p>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ный</w:t>
              <w:br/>
              <w:t>период</w:t>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 xml:space="preserve">1.    </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 xml:space="preserve">Доходы от продажи льготных билетов      </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руб.</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квартал</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 xml:space="preserve">2.    </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Расходы по льготным категориям населения</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руб.</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квартал</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2.1.</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 xml:space="preserve">стоимость полного билета                </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руб.</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месяц</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2.2.</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 xml:space="preserve">стоимость льготного билета              </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руб.</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месяц</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2.3.</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 xml:space="preserve">количество помывок (проданных билетов)  </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пом.</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месяц</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r>
        <w:trPr>
          <w:trHeight w:val="240" w:hRule="atLeast"/>
          <w:cantSplit w:val="true"/>
        </w:trPr>
        <w:tc>
          <w:tcPr>
            <w:tcW w:w="942"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right"/>
              <w:rPr>
                <w:rFonts w:ascii="Liberation Serif" w:hAnsi="Liberation Serif" w:cs="Liberation Serif"/>
                <w:sz w:val="28"/>
                <w:szCs w:val="28"/>
              </w:rPr>
            </w:pPr>
            <w:r>
              <w:rPr>
                <w:rFonts w:cs="Liberation Serif" w:ascii="Liberation Serif" w:hAnsi="Liberation Serif"/>
                <w:sz w:val="28"/>
                <w:szCs w:val="28"/>
              </w:rPr>
              <w:t xml:space="preserve">3.    </w:t>
            </w:r>
          </w:p>
        </w:tc>
        <w:tc>
          <w:tcPr>
            <w:tcW w:w="5355"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t xml:space="preserve">Итого сумма, подлежащая возмещению      </w:t>
            </w:r>
          </w:p>
        </w:tc>
        <w:tc>
          <w:tcPr>
            <w:tcW w:w="85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руб.</w:t>
            </w:r>
          </w:p>
        </w:tc>
        <w:tc>
          <w:tcPr>
            <w:tcW w:w="1350"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jc w:val="center"/>
              <w:rPr>
                <w:rFonts w:ascii="Liberation Serif" w:hAnsi="Liberation Serif" w:cs="Liberation Serif"/>
                <w:sz w:val="28"/>
                <w:szCs w:val="28"/>
              </w:rPr>
            </w:pPr>
            <w:r>
              <w:rPr>
                <w:rFonts w:cs="Liberation Serif" w:ascii="Liberation Serif" w:hAnsi="Liberation Serif"/>
                <w:sz w:val="28"/>
                <w:szCs w:val="28"/>
              </w:rPr>
              <w:t>месяц</w:t>
            </w:r>
          </w:p>
        </w:tc>
        <w:tc>
          <w:tcPr>
            <w:tcW w:w="1277" w:type="dxa"/>
            <w:tcBorders>
              <w:top w:val="single" w:sz="6" w:space="0" w:color="000000"/>
              <w:left w:val="single" w:sz="6" w:space="0" w:color="000000"/>
              <w:bottom w:val="single" w:sz="6" w:space="0" w:color="000000"/>
              <w:right w:val="single" w:sz="6" w:space="0" w:color="000000"/>
            </w:tcBorders>
            <w:shd w:fill="auto" w:val="clear"/>
          </w:tcPr>
          <w:p>
            <w:pPr>
              <w:pStyle w:val="ConsPlusCell"/>
              <w:widowControl/>
              <w:rPr>
                <w:rFonts w:ascii="Liberation Serif" w:hAnsi="Liberation Serif" w:cs="Liberation Serif"/>
                <w:sz w:val="28"/>
                <w:szCs w:val="28"/>
              </w:rPr>
            </w:pPr>
            <w:r>
              <w:rPr>
                <w:rFonts w:cs="Liberation Serif" w:ascii="Liberation Serif" w:hAnsi="Liberation Serif"/>
                <w:sz w:val="28"/>
                <w:szCs w:val="28"/>
              </w:rPr>
            </w:r>
          </w:p>
        </w:tc>
      </w:tr>
    </w:tbl>
    <w:p>
      <w:pPr>
        <w:pStyle w:val="Normal"/>
        <w:ind w:firstLine="540"/>
        <w:jc w:val="both"/>
        <w:rPr>
          <w:rFonts w:cs="Liberation Serif"/>
        </w:rPr>
      </w:pPr>
      <w:r>
        <w:rPr>
          <w:rFonts w:cs="Liberation Serif"/>
        </w:rPr>
      </w:r>
    </w:p>
    <w:p>
      <w:pPr>
        <w:pStyle w:val="ConsPlusNonformat"/>
        <w:widowControl/>
        <w:rPr>
          <w:rFonts w:ascii="Liberation Serif" w:hAnsi="Liberation Serif" w:cs="Liberation Serif"/>
        </w:rPr>
      </w:pPr>
      <w:r>
        <w:rPr>
          <w:rFonts w:cs="Liberation Serif" w:ascii="Liberation Serif" w:hAnsi="Liberation Serif"/>
        </w:rPr>
      </w:r>
    </w:p>
    <w:p>
      <w:pPr>
        <w:pStyle w:val="ConsPlusNonformat"/>
        <w:widowControl/>
        <w:rPr>
          <w:rFonts w:ascii="Liberation Serif" w:hAnsi="Liberation Serif" w:cs="Liberation Serif"/>
        </w:rPr>
      </w:pPr>
      <w:r>
        <w:rPr>
          <w:rFonts w:cs="Liberation Serif" w:ascii="Liberation Serif" w:hAnsi="Liberation Serif"/>
        </w:rPr>
        <w:t xml:space="preserve">________________ </w:t>
      </w:r>
    </w:p>
    <w:p>
      <w:pPr>
        <w:pStyle w:val="ConsPlusNonformat"/>
        <w:widowControl/>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(дата)</w:t>
      </w:r>
    </w:p>
    <w:p>
      <w:pPr>
        <w:pStyle w:val="ConsPlusNonformat"/>
        <w:widowControl/>
        <w:rPr>
          <w:rFonts w:ascii="Liberation Serif" w:hAnsi="Liberation Serif" w:cs="Liberation Serif"/>
        </w:rPr>
      </w:pPr>
      <w:r>
        <w:rPr>
          <w:rFonts w:cs="Liberation Serif" w:ascii="Liberation Serif" w:hAnsi="Liberation Serif"/>
        </w:rPr>
      </w:r>
    </w:p>
    <w:p>
      <w:pPr>
        <w:pStyle w:val="ConsPlusNonformat"/>
        <w:widowControl/>
        <w:rPr>
          <w:rFonts w:ascii="Liberation Serif" w:hAnsi="Liberation Serif" w:cs="Liberation Serif"/>
        </w:rPr>
      </w:pPr>
      <w:r>
        <w:rPr>
          <w:rFonts w:cs="Liberation Serif" w:ascii="Liberation Serif" w:hAnsi="Liberation Serif"/>
        </w:rPr>
        <w:t>_____________________________________   _________     _____________________</w:t>
      </w:r>
    </w:p>
    <w:p>
      <w:pPr>
        <w:pStyle w:val="ConsPlusNonformat"/>
        <w:widowControl/>
        <w:rPr>
          <w:rFonts w:ascii="Liberation Serif" w:hAnsi="Liberation Serif" w:cs="Liberation Serif"/>
        </w:rPr>
      </w:pPr>
      <w:r>
        <w:rPr>
          <w:rFonts w:cs="Liberation Serif" w:ascii="Liberation Serif" w:hAnsi="Liberation Serif"/>
        </w:rPr>
        <w:t>(Ф.И.О. руководителя юридического       (подпись)     (расшифровка подписи)</w:t>
      </w:r>
    </w:p>
    <w:p>
      <w:pPr>
        <w:pStyle w:val="ConsPlusNonformat"/>
        <w:widowControl/>
        <w:rPr>
          <w:rFonts w:ascii="Liberation Serif" w:hAnsi="Liberation Serif" w:cs="Liberation Serif"/>
        </w:rPr>
      </w:pPr>
      <w:r>
        <w:rPr>
          <w:rFonts w:cs="Liberation Serif" w:ascii="Liberation Serif" w:hAnsi="Liberation Serif"/>
        </w:rPr>
        <w:t>лица, индивидуального предпринимателя)</w:t>
      </w:r>
    </w:p>
    <w:p>
      <w:pPr>
        <w:pStyle w:val="ConsPlusNonformat"/>
        <w:widowControl/>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М.П.</w:t>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ConsPlusNormal1"/>
        <w:numPr>
          <w:ilvl w:val="0"/>
          <w:numId w:val="0"/>
        </w:numPr>
        <w:ind w:firstLine="4820"/>
        <w:jc w:val="both"/>
        <w:outlineLvl w:val="1"/>
        <w:rPr/>
      </w:pPr>
      <w:r>
        <w:rPr>
          <w:rFonts w:cs="Liberation Serif" w:ascii="Liberation Serif" w:hAnsi="Liberation Serif"/>
          <w:sz w:val="28"/>
          <w:szCs w:val="28"/>
        </w:rPr>
        <w:t>Приложение 3</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sz w:val="28"/>
          <w:szCs w:val="28"/>
        </w:rPr>
        <w:t xml:space="preserve">к </w:t>
      </w:r>
      <w:r>
        <w:rPr>
          <w:rFonts w:cs="Liberation Serif" w:ascii="Liberation Serif" w:hAnsi="Liberation Serif"/>
          <w:color w:val="000000" w:themeColor="text1"/>
          <w:sz w:val="28"/>
          <w:szCs w:val="28"/>
        </w:rPr>
        <w:t xml:space="preserve">Порядку предоставления субсидий из </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бюджета Камышловского городского </w:t>
      </w:r>
    </w:p>
    <w:p>
      <w:pPr>
        <w:pStyle w:val="ConsPlusNormal1"/>
        <w:ind w:firstLine="4820"/>
        <w:jc w:val="both"/>
        <w:rPr>
          <w:rFonts w:ascii="Liberation Serif" w:hAnsi="Liberation Serif" w:cs="Liberation Serif"/>
          <w:sz w:val="28"/>
          <w:szCs w:val="28"/>
        </w:rPr>
      </w:pPr>
      <w:r>
        <w:rPr>
          <w:rFonts w:cs="Liberation Serif" w:ascii="Liberation Serif" w:hAnsi="Liberation Serif"/>
          <w:color w:val="000000" w:themeColor="text1"/>
          <w:sz w:val="28"/>
          <w:szCs w:val="28"/>
        </w:rPr>
        <w:t xml:space="preserve">округа </w:t>
      </w:r>
      <w:r>
        <w:rPr>
          <w:rFonts w:cs="Liberation Serif" w:ascii="Liberation Serif" w:hAnsi="Liberation Serif"/>
          <w:sz w:val="28"/>
          <w:szCs w:val="28"/>
        </w:rPr>
        <w:t>в целях возмещения</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недополученных доходов в связи с</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оказанием услуги бани льготным</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категориям граждан</w:t>
      </w:r>
    </w:p>
    <w:p>
      <w:pPr>
        <w:pStyle w:val="Normal"/>
        <w:ind w:firstLine="540"/>
        <w:jc w:val="both"/>
        <w:rPr>
          <w:rFonts w:cs="Liberation Serif"/>
        </w:rPr>
      </w:pPr>
      <w:r>
        <w:rPr>
          <w:rFonts w:cs="Liberation Serif"/>
        </w:rPr>
      </w:r>
    </w:p>
    <w:p>
      <w:pPr>
        <w:pStyle w:val="Normal"/>
        <w:ind w:firstLine="540"/>
        <w:jc w:val="both"/>
        <w:rPr>
          <w:rFonts w:cs="Liberation Serif"/>
        </w:rPr>
      </w:pPr>
      <w:r>
        <w:rPr>
          <w:rFonts w:cs="Liberation Serif"/>
        </w:rPr>
      </w:r>
    </w:p>
    <w:p>
      <w:pPr>
        <w:pStyle w:val="ConsPlusNormal1"/>
        <w:jc w:val="center"/>
        <w:rPr>
          <w:rFonts w:ascii="Liberation Serif" w:hAnsi="Liberation Serif"/>
          <w:b/>
          <w:b/>
          <w:sz w:val="28"/>
          <w:szCs w:val="28"/>
        </w:rPr>
      </w:pPr>
      <w:r>
        <w:rPr>
          <w:rFonts w:ascii="Liberation Serif" w:hAnsi="Liberation Serif"/>
          <w:b/>
          <w:sz w:val="28"/>
          <w:szCs w:val="28"/>
        </w:rPr>
        <w:t>ОТЧЕТ</w:t>
      </w:r>
    </w:p>
    <w:p>
      <w:pPr>
        <w:pStyle w:val="ConsPlusNormal1"/>
        <w:jc w:val="center"/>
        <w:rPr>
          <w:rFonts w:ascii="Liberation Serif" w:hAnsi="Liberation Serif"/>
          <w:b/>
          <w:b/>
          <w:sz w:val="28"/>
          <w:szCs w:val="28"/>
        </w:rPr>
      </w:pPr>
      <w:r>
        <w:rPr>
          <w:rFonts w:ascii="Liberation Serif" w:hAnsi="Liberation Serif"/>
          <w:b/>
          <w:sz w:val="28"/>
          <w:szCs w:val="28"/>
        </w:rPr>
        <w:t>о достижении результата предоставления субсидии на возмещение недополученных доходов в связи с оказанием услуги бани льготным категориям граждан на территории Камышловского городского округа</w:t>
      </w:r>
    </w:p>
    <w:p>
      <w:pPr>
        <w:pStyle w:val="ConsPlusNormal1"/>
        <w:jc w:val="center"/>
        <w:rPr>
          <w:rFonts w:ascii="Liberation Serif" w:hAnsi="Liberation Serif"/>
          <w:b/>
          <w:b/>
          <w:sz w:val="28"/>
          <w:szCs w:val="28"/>
        </w:rPr>
      </w:pPr>
      <w:r>
        <w:rPr>
          <w:rFonts w:ascii="Liberation Serif" w:hAnsi="Liberation Serif"/>
          <w:b/>
          <w:sz w:val="28"/>
          <w:szCs w:val="28"/>
        </w:rPr>
      </w:r>
    </w:p>
    <w:tbl>
      <w:tblPr>
        <w:tblW w:w="9690" w:type="dxa"/>
        <w:jc w:val="left"/>
        <w:tblInd w:w="45" w:type="dxa"/>
        <w:tblCellMar>
          <w:top w:w="55" w:type="dxa"/>
          <w:left w:w="55" w:type="dxa"/>
          <w:bottom w:w="55" w:type="dxa"/>
          <w:right w:w="55" w:type="dxa"/>
        </w:tblCellMar>
        <w:tblLook w:firstRow="1" w:noVBand="1" w:lastRow="0" w:firstColumn="1" w:lastColumn="0" w:noHBand="0" w:val="04a0"/>
      </w:tblPr>
      <w:tblGrid>
        <w:gridCol w:w="2788"/>
        <w:gridCol w:w="2671"/>
        <w:gridCol w:w="692"/>
        <w:gridCol w:w="1125"/>
        <w:gridCol w:w="1018"/>
        <w:gridCol w:w="1395"/>
      </w:tblGrid>
      <w:tr>
        <w:trPr/>
        <w:tc>
          <w:tcPr>
            <w:tcW w:w="2788" w:type="dxa"/>
            <w:vMerge w:val="restart"/>
            <w:tcBorders>
              <w:top w:val="single" w:sz="2" w:space="0" w:color="000000"/>
              <w:left w:val="single" w:sz="2" w:space="0" w:color="000000"/>
              <w:bottom w:val="single" w:sz="2" w:space="0" w:color="000000"/>
            </w:tcBorders>
            <w:shd w:fill="auto" w:val="clear"/>
          </w:tcPr>
          <w:p>
            <w:pPr>
              <w:pStyle w:val="Style34"/>
              <w:spacing w:before="0" w:after="200"/>
              <w:jc w:val="center"/>
              <w:rPr>
                <w:rFonts w:ascii="Times New Roman" w:hAnsi="Times New Roman"/>
                <w:b/>
                <w:b/>
                <w:bCs/>
              </w:rPr>
            </w:pPr>
            <w:r>
              <w:rPr>
                <w:rFonts w:ascii="Times New Roman" w:hAnsi="Times New Roman"/>
                <w:b/>
                <w:bCs/>
              </w:rPr>
              <w:t>Наименование мероприятия</w:t>
            </w:r>
          </w:p>
        </w:tc>
        <w:tc>
          <w:tcPr>
            <w:tcW w:w="2671" w:type="dxa"/>
            <w:vMerge w:val="restart"/>
            <w:tcBorders>
              <w:top w:val="single" w:sz="2" w:space="0" w:color="000000"/>
              <w:left w:val="single" w:sz="2" w:space="0" w:color="000000"/>
              <w:bottom w:val="single" w:sz="2" w:space="0" w:color="000000"/>
            </w:tcBorders>
            <w:shd w:fill="auto" w:val="clear"/>
          </w:tcPr>
          <w:p>
            <w:pPr>
              <w:pStyle w:val="Style34"/>
              <w:spacing w:before="0" w:after="200"/>
              <w:jc w:val="center"/>
              <w:rPr>
                <w:rFonts w:ascii="Times New Roman" w:hAnsi="Times New Roman"/>
                <w:b/>
                <w:b/>
                <w:bCs/>
              </w:rPr>
            </w:pPr>
            <w:r>
              <w:rPr>
                <w:rFonts w:ascii="Times New Roman" w:hAnsi="Times New Roman"/>
                <w:b/>
                <w:bCs/>
              </w:rPr>
              <w:t>Наименование показателя результативности</w:t>
            </w:r>
          </w:p>
        </w:tc>
        <w:tc>
          <w:tcPr>
            <w:tcW w:w="692" w:type="dxa"/>
            <w:vMerge w:val="restart"/>
            <w:tcBorders>
              <w:top w:val="single" w:sz="2" w:space="0" w:color="000000"/>
              <w:left w:val="single" w:sz="2" w:space="0" w:color="000000"/>
              <w:bottom w:val="single" w:sz="2" w:space="0" w:color="000000"/>
            </w:tcBorders>
            <w:shd w:fill="auto" w:val="clear"/>
          </w:tcPr>
          <w:p>
            <w:pPr>
              <w:pStyle w:val="Style34"/>
              <w:jc w:val="center"/>
              <w:rPr>
                <w:rFonts w:ascii="Times New Roman" w:hAnsi="Times New Roman"/>
                <w:b/>
                <w:b/>
                <w:bCs/>
              </w:rPr>
            </w:pPr>
            <w:r>
              <w:rPr>
                <w:rFonts w:ascii="Times New Roman" w:hAnsi="Times New Roman"/>
                <w:b/>
                <w:bCs/>
              </w:rPr>
              <w:t>Ед.</w:t>
            </w:r>
          </w:p>
          <w:p>
            <w:pPr>
              <w:pStyle w:val="Style34"/>
              <w:spacing w:before="0" w:after="200"/>
              <w:jc w:val="center"/>
              <w:rPr>
                <w:rFonts w:ascii="Times New Roman" w:hAnsi="Times New Roman"/>
                <w:b/>
                <w:b/>
                <w:bCs/>
              </w:rPr>
            </w:pPr>
            <w:r>
              <w:rPr>
                <w:rFonts w:ascii="Times New Roman" w:hAnsi="Times New Roman"/>
                <w:b/>
                <w:bCs/>
              </w:rPr>
              <w:t>изм.</w:t>
            </w:r>
          </w:p>
        </w:tc>
        <w:tc>
          <w:tcPr>
            <w:tcW w:w="2143" w:type="dxa"/>
            <w:gridSpan w:val="2"/>
            <w:tcBorders>
              <w:top w:val="single" w:sz="2" w:space="0" w:color="000000"/>
              <w:left w:val="single" w:sz="2" w:space="0" w:color="000000"/>
              <w:bottom w:val="single" w:sz="2" w:space="0" w:color="000000"/>
            </w:tcBorders>
            <w:shd w:fill="auto" w:val="clear"/>
          </w:tcPr>
          <w:p>
            <w:pPr>
              <w:pStyle w:val="Standard"/>
              <w:spacing w:lineRule="auto" w:line="240" w:before="0" w:after="0"/>
              <w:jc w:val="center"/>
              <w:rPr>
                <w:rFonts w:ascii="Times New Roman" w:hAnsi="Times New Roman" w:cs="Liberation Serif"/>
                <w:b/>
                <w:b/>
                <w:bCs/>
                <w:sz w:val="24"/>
                <w:szCs w:val="24"/>
              </w:rPr>
            </w:pPr>
            <w:r>
              <w:rPr>
                <w:rFonts w:cs="Liberation Serif" w:ascii="Times New Roman" w:hAnsi="Times New Roman"/>
                <w:b/>
                <w:bCs/>
                <w:sz w:val="24"/>
                <w:szCs w:val="24"/>
              </w:rPr>
              <w:t>Значение показателя результативности</w:t>
            </w:r>
          </w:p>
        </w:tc>
        <w:tc>
          <w:tcPr>
            <w:tcW w:w="1395"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34"/>
              <w:spacing w:before="0" w:after="200"/>
              <w:jc w:val="center"/>
              <w:rPr>
                <w:rFonts w:ascii="Times New Roman" w:hAnsi="Times New Roman"/>
                <w:b/>
                <w:b/>
                <w:bCs/>
              </w:rPr>
            </w:pPr>
            <w:r>
              <w:rPr>
                <w:rFonts w:ascii="Times New Roman" w:hAnsi="Times New Roman"/>
                <w:b/>
                <w:bCs/>
              </w:rPr>
              <w:t>Примечание</w:t>
            </w:r>
          </w:p>
        </w:tc>
      </w:tr>
      <w:tr>
        <w:trPr/>
        <w:tc>
          <w:tcPr>
            <w:tcW w:w="2788"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2671"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692"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1125" w:type="dxa"/>
            <w:tcBorders>
              <w:left w:val="single" w:sz="2" w:space="0" w:color="000000"/>
              <w:bottom w:val="single" w:sz="2" w:space="0" w:color="000000"/>
            </w:tcBorders>
            <w:shd w:fill="auto" w:val="clear"/>
          </w:tcPr>
          <w:p>
            <w:pPr>
              <w:pStyle w:val="Style34"/>
              <w:spacing w:before="0" w:after="200"/>
              <w:jc w:val="center"/>
              <w:rPr>
                <w:rFonts w:ascii="Times New Roman" w:hAnsi="Times New Roman"/>
                <w:b/>
                <w:b/>
                <w:bCs/>
              </w:rPr>
            </w:pPr>
            <w:r>
              <w:rPr>
                <w:rFonts w:ascii="Times New Roman" w:hAnsi="Times New Roman"/>
                <w:b/>
                <w:bCs/>
              </w:rPr>
              <w:t>План</w:t>
            </w:r>
          </w:p>
        </w:tc>
        <w:tc>
          <w:tcPr>
            <w:tcW w:w="1018" w:type="dxa"/>
            <w:tcBorders>
              <w:left w:val="single" w:sz="2" w:space="0" w:color="000000"/>
              <w:bottom w:val="single" w:sz="2" w:space="0" w:color="000000"/>
            </w:tcBorders>
            <w:shd w:fill="auto" w:val="clear"/>
          </w:tcPr>
          <w:p>
            <w:pPr>
              <w:pStyle w:val="Style34"/>
              <w:spacing w:before="0" w:after="200"/>
              <w:jc w:val="center"/>
              <w:rPr>
                <w:rFonts w:ascii="Times New Roman" w:hAnsi="Times New Roman"/>
                <w:b/>
                <w:b/>
                <w:bCs/>
              </w:rPr>
            </w:pPr>
            <w:r>
              <w:rPr>
                <w:rFonts w:ascii="Times New Roman" w:hAnsi="Times New Roman"/>
                <w:b/>
                <w:bCs/>
              </w:rPr>
              <w:t>Факт</w:t>
            </w:r>
          </w:p>
        </w:tc>
        <w:tc>
          <w:tcPr>
            <w:tcW w:w="1395"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rPr/>
            </w:pPr>
            <w:r>
              <w:rPr/>
            </w:r>
          </w:p>
        </w:tc>
      </w:tr>
      <w:tr>
        <w:trPr/>
        <w:tc>
          <w:tcPr>
            <w:tcW w:w="2788" w:type="dxa"/>
            <w:tcBorders>
              <w:left w:val="single" w:sz="2" w:space="0" w:color="000000"/>
              <w:bottom w:val="single" w:sz="2" w:space="0" w:color="000000"/>
            </w:tcBorders>
            <w:shd w:fill="auto" w:val="clear"/>
          </w:tcPr>
          <w:p>
            <w:pPr>
              <w:pStyle w:val="Standard"/>
              <w:spacing w:lineRule="auto" w:line="240" w:before="0" w:after="0"/>
              <w:rPr>
                <w:rFonts w:ascii="Times New Roman" w:hAnsi="Times New Roman"/>
              </w:rPr>
            </w:pPr>
            <w:r>
              <w:rPr>
                <w:rFonts w:cs="Times New Roman" w:ascii="Liberation Serif" w:hAnsi="Liberation Serif"/>
                <w:iCs/>
              </w:rPr>
              <w:t>Оказание услуг бани льготным категориям граждан</w:t>
            </w:r>
          </w:p>
        </w:tc>
        <w:tc>
          <w:tcPr>
            <w:tcW w:w="2671" w:type="dxa"/>
            <w:tcBorders>
              <w:left w:val="single" w:sz="2" w:space="0" w:color="000000"/>
              <w:bottom w:val="single" w:sz="2" w:space="0" w:color="000000"/>
            </w:tcBorders>
            <w:shd w:fill="auto" w:val="clear"/>
          </w:tcPr>
          <w:p>
            <w:pPr>
              <w:pStyle w:val="Standard"/>
              <w:spacing w:lineRule="auto" w:line="240" w:before="0" w:after="0"/>
              <w:rPr>
                <w:rFonts w:ascii="Times New Roman" w:hAnsi="Times New Roman"/>
              </w:rPr>
            </w:pPr>
            <w:r>
              <w:rPr>
                <w:rFonts w:cs="Times New Roman" w:ascii="Liberation Serif" w:hAnsi="Liberation Serif"/>
                <w:iCs/>
              </w:rPr>
              <w:t>Количество граждан, получивших льготу по предоставлению услуг бани на территории Камышловского городского округа</w:t>
            </w:r>
          </w:p>
        </w:tc>
        <w:tc>
          <w:tcPr>
            <w:tcW w:w="692" w:type="dxa"/>
            <w:tcBorders>
              <w:left w:val="single" w:sz="2" w:space="0" w:color="000000"/>
              <w:bottom w:val="single" w:sz="2" w:space="0" w:color="000000"/>
            </w:tcBorders>
            <w:shd w:fill="auto" w:val="clear"/>
          </w:tcPr>
          <w:p>
            <w:pPr>
              <w:pStyle w:val="Style34"/>
              <w:spacing w:before="0" w:after="200"/>
              <w:jc w:val="center"/>
              <w:rPr>
                <w:rFonts w:ascii="Times New Roman" w:hAnsi="Times New Roman"/>
              </w:rPr>
            </w:pPr>
            <w:r>
              <w:rPr>
                <w:rFonts w:ascii="Times New Roman" w:hAnsi="Times New Roman"/>
              </w:rPr>
              <w:t>Ед.</w:t>
            </w:r>
          </w:p>
        </w:tc>
        <w:tc>
          <w:tcPr>
            <w:tcW w:w="1125" w:type="dxa"/>
            <w:tcBorders>
              <w:left w:val="single" w:sz="2" w:space="0" w:color="000000"/>
              <w:bottom w:val="single" w:sz="2" w:space="0" w:color="000000"/>
            </w:tcBorders>
            <w:shd w:fill="auto" w:val="clear"/>
          </w:tcPr>
          <w:p>
            <w:pPr>
              <w:pStyle w:val="Style34"/>
              <w:spacing w:before="0" w:after="200"/>
              <w:jc w:val="center"/>
              <w:rPr>
                <w:rFonts w:ascii="Times New Roman" w:hAnsi="Times New Roman"/>
              </w:rPr>
            </w:pPr>
            <w:r>
              <w:rPr>
                <w:rFonts w:ascii="Times New Roman" w:hAnsi="Times New Roman"/>
              </w:rPr>
            </w:r>
          </w:p>
        </w:tc>
        <w:tc>
          <w:tcPr>
            <w:tcW w:w="1018" w:type="dxa"/>
            <w:tcBorders>
              <w:left w:val="single" w:sz="2" w:space="0" w:color="000000"/>
              <w:bottom w:val="single" w:sz="2" w:space="0" w:color="000000"/>
            </w:tcBorders>
            <w:shd w:fill="auto" w:val="clear"/>
          </w:tcPr>
          <w:p>
            <w:pPr>
              <w:pStyle w:val="Style34"/>
              <w:spacing w:before="0" w:after="200"/>
              <w:rPr>
                <w:rFonts w:ascii="Times New Roman" w:hAnsi="Times New Roman"/>
              </w:rPr>
            </w:pPr>
            <w:r>
              <w:rPr>
                <w:rFonts w:ascii="Times New Roman" w:hAnsi="Times New Roman"/>
              </w:rPr>
            </w:r>
          </w:p>
        </w:tc>
        <w:tc>
          <w:tcPr>
            <w:tcW w:w="1395" w:type="dxa"/>
            <w:tcBorders>
              <w:left w:val="single" w:sz="2" w:space="0" w:color="000000"/>
              <w:bottom w:val="single" w:sz="2" w:space="0" w:color="000000"/>
              <w:right w:val="single" w:sz="2" w:space="0" w:color="000000"/>
            </w:tcBorders>
            <w:shd w:fill="auto" w:val="clear"/>
          </w:tcPr>
          <w:p>
            <w:pPr>
              <w:pStyle w:val="Style34"/>
              <w:spacing w:before="0" w:after="200"/>
              <w:rPr>
                <w:rFonts w:ascii="Times New Roman" w:hAnsi="Times New Roman"/>
              </w:rPr>
            </w:pPr>
            <w:r>
              <w:rPr>
                <w:rFonts w:ascii="Times New Roman" w:hAnsi="Times New Roman"/>
              </w:rPr>
            </w:r>
          </w:p>
        </w:tc>
      </w:tr>
    </w:tbl>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p>
      <w:pPr>
        <w:pStyle w:val="Normal"/>
        <w:ind w:firstLine="540"/>
        <w:jc w:val="both"/>
        <w:rPr>
          <w:rFonts w:cs="Liberation Serif"/>
        </w:rPr>
      </w:pPr>
      <w:r>
        <w:rPr>
          <w:rFonts w:cs="Liberation Serif"/>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firstLine="4820"/>
        <w:jc w:val="both"/>
        <w:outlineLvl w:val="1"/>
        <w:rPr/>
      </w:pPr>
      <w:r>
        <w:rPr>
          <w:rFonts w:cs="Liberation Serif" w:ascii="Liberation Serif" w:hAnsi="Liberation Serif"/>
          <w:sz w:val="28"/>
          <w:szCs w:val="28"/>
        </w:rPr>
        <w:t>Приложение 4</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sz w:val="28"/>
          <w:szCs w:val="28"/>
        </w:rPr>
        <w:t xml:space="preserve">к </w:t>
      </w:r>
      <w:r>
        <w:rPr>
          <w:rFonts w:cs="Liberation Serif" w:ascii="Liberation Serif" w:hAnsi="Liberation Serif"/>
          <w:color w:val="000000" w:themeColor="text1"/>
          <w:sz w:val="28"/>
          <w:szCs w:val="28"/>
        </w:rPr>
        <w:t xml:space="preserve">Порядку предоставления субсидий из </w:t>
      </w:r>
    </w:p>
    <w:p>
      <w:pPr>
        <w:pStyle w:val="ConsPlusNormal1"/>
        <w:ind w:firstLine="4820"/>
        <w:jc w:val="both"/>
        <w:rPr>
          <w:rFonts w:ascii="Liberation Serif" w:hAnsi="Liberation Serif" w:cs="Liberation Serif"/>
          <w:color w:val="000000" w:themeColor="text1"/>
          <w:sz w:val="28"/>
          <w:szCs w:val="28"/>
        </w:rPr>
      </w:pPr>
      <w:r>
        <w:rPr>
          <w:rFonts w:cs="Liberation Serif" w:ascii="Liberation Serif" w:hAnsi="Liberation Serif"/>
          <w:color w:val="000000" w:themeColor="text1"/>
          <w:sz w:val="28"/>
          <w:szCs w:val="28"/>
        </w:rPr>
        <w:t xml:space="preserve">бюджета Камышловского городского </w:t>
      </w:r>
    </w:p>
    <w:p>
      <w:pPr>
        <w:pStyle w:val="ConsPlusNormal1"/>
        <w:ind w:firstLine="4820"/>
        <w:jc w:val="both"/>
        <w:rPr>
          <w:rFonts w:ascii="Liberation Serif" w:hAnsi="Liberation Serif" w:cs="Liberation Serif"/>
          <w:sz w:val="28"/>
          <w:szCs w:val="28"/>
        </w:rPr>
      </w:pPr>
      <w:r>
        <w:rPr>
          <w:rFonts w:cs="Liberation Serif" w:ascii="Liberation Serif" w:hAnsi="Liberation Serif"/>
          <w:color w:val="000000" w:themeColor="text1"/>
          <w:sz w:val="28"/>
          <w:szCs w:val="28"/>
        </w:rPr>
        <w:t xml:space="preserve">округа </w:t>
      </w:r>
      <w:r>
        <w:rPr>
          <w:rFonts w:cs="Liberation Serif" w:ascii="Liberation Serif" w:hAnsi="Liberation Serif"/>
          <w:sz w:val="28"/>
          <w:szCs w:val="28"/>
        </w:rPr>
        <w:t>в целях возмещения</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недополученных доходов в связи с</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оказанием услуги бани льготным</w:t>
      </w:r>
    </w:p>
    <w:p>
      <w:pPr>
        <w:pStyle w:val="ConsPlusNormal1"/>
        <w:ind w:firstLine="4820"/>
        <w:jc w:val="both"/>
        <w:rPr>
          <w:rFonts w:ascii="Liberation Serif" w:hAnsi="Liberation Serif" w:cs="Liberation Serif"/>
          <w:sz w:val="28"/>
          <w:szCs w:val="28"/>
        </w:rPr>
      </w:pPr>
      <w:r>
        <w:rPr>
          <w:rFonts w:cs="Liberation Serif" w:ascii="Liberation Serif" w:hAnsi="Liberation Serif"/>
          <w:sz w:val="28"/>
          <w:szCs w:val="28"/>
        </w:rPr>
        <w:t>категориям граждан</w:t>
      </w:r>
    </w:p>
    <w:p>
      <w:pPr>
        <w:pStyle w:val="ConsPlusNormal1"/>
        <w:tabs>
          <w:tab w:val="clear" w:pos="709"/>
          <w:tab w:val="left" w:pos="5387" w:leader="none"/>
        </w:tabs>
        <w:ind w:left="5387" w:firstLine="720"/>
        <w:rPr>
          <w:rFonts w:ascii="Liberation Serif" w:hAnsi="Liberation Serif"/>
          <w:sz w:val="28"/>
          <w:szCs w:val="28"/>
        </w:rPr>
      </w:pPr>
      <w:r>
        <w:rPr>
          <w:rFonts w:ascii="Liberation Serif" w:hAnsi="Liberation Serif"/>
          <w:sz w:val="28"/>
          <w:szCs w:val="28"/>
        </w:rPr>
      </w:r>
    </w:p>
    <w:tbl>
      <w:tblPr>
        <w:tblW w:w="9985" w:type="dxa"/>
        <w:jc w:val="left"/>
        <w:tblInd w:w="0" w:type="dxa"/>
        <w:tblCellMar>
          <w:top w:w="102" w:type="dxa"/>
          <w:left w:w="62" w:type="dxa"/>
          <w:bottom w:w="102" w:type="dxa"/>
          <w:right w:w="62" w:type="dxa"/>
        </w:tblCellMar>
        <w:tblLook w:firstRow="1" w:noVBand="1" w:lastRow="0" w:firstColumn="1" w:lastColumn="0" w:noHBand="0" w:val="04a0"/>
      </w:tblPr>
      <w:tblGrid>
        <w:gridCol w:w="2040"/>
        <w:gridCol w:w="2132"/>
        <w:gridCol w:w="1319"/>
        <w:gridCol w:w="316"/>
        <w:gridCol w:w="4177"/>
      </w:tblGrid>
      <w:tr>
        <w:trPr/>
        <w:tc>
          <w:tcPr>
            <w:tcW w:w="9984" w:type="dxa"/>
            <w:gridSpan w:val="5"/>
            <w:tcBorders/>
            <w:shd w:fill="auto" w:val="clear"/>
          </w:tcPr>
          <w:p>
            <w:pPr>
              <w:pStyle w:val="ConsPlusNormal1"/>
              <w:jc w:val="center"/>
              <w:rPr>
                <w:rFonts w:ascii="Liberation Serif" w:hAnsi="Liberation Serif"/>
                <w:b/>
                <w:b/>
                <w:sz w:val="28"/>
                <w:szCs w:val="28"/>
              </w:rPr>
            </w:pPr>
            <w:bookmarkStart w:id="7" w:name="P381"/>
            <w:bookmarkEnd w:id="7"/>
            <w:r>
              <w:rPr>
                <w:rFonts w:ascii="Liberation Serif" w:hAnsi="Liberation Serif"/>
                <w:b/>
                <w:sz w:val="28"/>
                <w:szCs w:val="28"/>
              </w:rPr>
              <w:t>ОТЧЕТ</w:t>
            </w:r>
          </w:p>
          <w:p>
            <w:pPr>
              <w:pStyle w:val="ConsPlusNormal1"/>
              <w:jc w:val="center"/>
              <w:rPr>
                <w:rFonts w:ascii="Liberation Serif" w:hAnsi="Liberation Serif"/>
                <w:b/>
                <w:b/>
                <w:sz w:val="28"/>
                <w:szCs w:val="28"/>
              </w:rPr>
            </w:pPr>
            <w:r>
              <w:rPr>
                <w:rFonts w:ascii="Liberation Serif" w:hAnsi="Liberation Serif"/>
                <w:b/>
                <w:sz w:val="28"/>
                <w:szCs w:val="28"/>
              </w:rPr>
              <w:t xml:space="preserve">о достижении значений результатов предоставления Субсидии и значений показателей, необходимых для достижения результатов предоставления Субсидии </w:t>
            </w:r>
          </w:p>
        </w:tc>
      </w:tr>
      <w:tr>
        <w:trPr/>
        <w:tc>
          <w:tcPr>
            <w:tcW w:w="9984" w:type="dxa"/>
            <w:gridSpan w:val="5"/>
            <w:tcBorders/>
            <w:shd w:fill="auto" w:val="clear"/>
          </w:tcPr>
          <w:p>
            <w:pPr>
              <w:pStyle w:val="ConsPlusNormal1"/>
              <w:jc w:val="center"/>
              <w:rPr>
                <w:rFonts w:ascii="Liberation Serif" w:hAnsi="Liberation Serif"/>
                <w:sz w:val="28"/>
                <w:szCs w:val="28"/>
              </w:rPr>
            </w:pPr>
            <w:r>
              <w:rPr>
                <w:rFonts w:ascii="Liberation Serif" w:hAnsi="Liberation Serif"/>
                <w:sz w:val="28"/>
                <w:szCs w:val="28"/>
              </w:rPr>
              <w:t xml:space="preserve">по состоянию на 1 _________ 20__ </w:t>
            </w:r>
          </w:p>
        </w:tc>
      </w:tr>
      <w:tr>
        <w:trPr/>
        <w:tc>
          <w:tcPr>
            <w:tcW w:w="4172" w:type="dxa"/>
            <w:gridSpan w:val="2"/>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p>
            <w:pPr>
              <w:pStyle w:val="ConsPlusNormal1"/>
              <w:ind w:right="-775" w:hanging="0"/>
              <w:rPr>
                <w:rFonts w:ascii="Liberation Serif" w:hAnsi="Liberation Serif"/>
                <w:sz w:val="28"/>
                <w:szCs w:val="28"/>
              </w:rPr>
            </w:pPr>
            <w:r>
              <w:rPr>
                <w:rFonts w:ascii="Liberation Serif" w:hAnsi="Liberation Serif"/>
                <w:sz w:val="28"/>
                <w:szCs w:val="28"/>
              </w:rPr>
              <w:t>Наименование Получателя</w:t>
            </w:r>
          </w:p>
        </w:tc>
        <w:tc>
          <w:tcPr>
            <w:tcW w:w="5812" w:type="dxa"/>
            <w:gridSpan w:val="3"/>
            <w:tcBorders>
              <w:bottom w:val="single" w:sz="4" w:space="0" w:color="000000"/>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tc>
      </w:tr>
      <w:tr>
        <w:trPr/>
        <w:tc>
          <w:tcPr>
            <w:tcW w:w="5491" w:type="dxa"/>
            <w:gridSpan w:val="3"/>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t>Наименование Главного распорядителя</w:t>
            </w:r>
          </w:p>
        </w:tc>
        <w:tc>
          <w:tcPr>
            <w:tcW w:w="4493" w:type="dxa"/>
            <w:gridSpan w:val="2"/>
            <w:tcBorders>
              <w:top w:val="single" w:sz="4" w:space="0" w:color="000000"/>
              <w:bottom w:val="single" w:sz="4" w:space="0" w:color="000000"/>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tc>
      </w:tr>
      <w:tr>
        <w:trPr/>
        <w:tc>
          <w:tcPr>
            <w:tcW w:w="5807" w:type="dxa"/>
            <w:gridSpan w:val="4"/>
            <w:tcBorders/>
            <w:shd w:fill="auto" w:val="clear"/>
          </w:tcPr>
          <w:p>
            <w:pPr>
              <w:pStyle w:val="ConsPlusNormal1"/>
              <w:ind w:right="-775" w:hanging="0"/>
              <w:rPr/>
            </w:pPr>
            <w:r>
              <w:rPr>
                <w:rFonts w:ascii="Liberation Serif" w:hAnsi="Liberation Serif"/>
                <w:sz w:val="28"/>
                <w:szCs w:val="28"/>
              </w:rPr>
              <w:t>Наименование муниципальной программы</w:t>
            </w:r>
            <w:r>
              <w:rPr>
                <w:rFonts w:ascii="Liberation Serif" w:hAnsi="Liberation Serif"/>
                <w:sz w:val="28"/>
                <w:szCs w:val="28"/>
                <w:vertAlign w:val="superscript"/>
              </w:rPr>
              <w:t>1</w:t>
            </w:r>
          </w:p>
        </w:tc>
        <w:tc>
          <w:tcPr>
            <w:tcW w:w="4177" w:type="dxa"/>
            <w:tcBorders>
              <w:bottom w:val="single" w:sz="4" w:space="0" w:color="000000"/>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tc>
      </w:tr>
      <w:tr>
        <w:trPr/>
        <w:tc>
          <w:tcPr>
            <w:tcW w:w="2040" w:type="dxa"/>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t>Вид документа</w:t>
            </w:r>
          </w:p>
        </w:tc>
        <w:tc>
          <w:tcPr>
            <w:tcW w:w="7944" w:type="dxa"/>
            <w:gridSpan w:val="4"/>
            <w:tcBorders>
              <w:bottom w:val="single" w:sz="4" w:space="0" w:color="000000"/>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tc>
      </w:tr>
      <w:tr>
        <w:trPr/>
        <w:tc>
          <w:tcPr>
            <w:tcW w:w="2040" w:type="dxa"/>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r>
          </w:p>
        </w:tc>
        <w:tc>
          <w:tcPr>
            <w:tcW w:w="7944" w:type="dxa"/>
            <w:gridSpan w:val="4"/>
            <w:tcBorders>
              <w:top w:val="single" w:sz="4" w:space="0" w:color="000000"/>
            </w:tcBorders>
            <w:shd w:fill="auto" w:val="clear"/>
          </w:tcPr>
          <w:p>
            <w:pPr>
              <w:pStyle w:val="ConsPlusNormal1"/>
              <w:ind w:right="-775" w:hanging="0"/>
              <w:rPr>
                <w:rFonts w:ascii="Liberation Serif" w:hAnsi="Liberation Serif"/>
                <w:sz w:val="28"/>
                <w:szCs w:val="28"/>
              </w:rPr>
            </w:pPr>
            <w:r>
              <w:rPr>
                <w:rFonts w:ascii="Liberation Serif" w:hAnsi="Liberation Serif"/>
                <w:sz w:val="28"/>
                <w:szCs w:val="28"/>
              </w:rPr>
              <w:t xml:space="preserve">  </w:t>
            </w:r>
            <w:r>
              <w:rPr>
                <w:rFonts w:ascii="Liberation Serif" w:hAnsi="Liberation Serif"/>
                <w:sz w:val="28"/>
                <w:szCs w:val="28"/>
              </w:rPr>
              <w:t xml:space="preserve">(первичный </w:t>
            </w:r>
            <w:r>
              <w:rPr>
                <w:rFonts w:cs="Liberation Serif" w:ascii="Liberation Serif" w:hAnsi="Liberation Serif"/>
                <w:sz w:val="28"/>
                <w:szCs w:val="28"/>
              </w:rPr>
              <w:t>–</w:t>
            </w:r>
            <w:r>
              <w:rPr>
                <w:rFonts w:ascii="Liberation Serif" w:hAnsi="Liberation Serif"/>
                <w:sz w:val="28"/>
                <w:szCs w:val="28"/>
              </w:rPr>
              <w:t xml:space="preserve"> "0", уточненный </w:t>
            </w:r>
            <w:r>
              <w:rPr>
                <w:rFonts w:cs="Liberation Serif" w:ascii="Liberation Serif" w:hAnsi="Liberation Serif"/>
                <w:sz w:val="28"/>
                <w:szCs w:val="28"/>
              </w:rPr>
              <w:t>–</w:t>
            </w:r>
            <w:r>
              <w:rPr>
                <w:rFonts w:ascii="Liberation Serif" w:hAnsi="Liberation Serif"/>
                <w:sz w:val="28"/>
                <w:szCs w:val="28"/>
              </w:rPr>
              <w:t xml:space="preserve"> «1», «2», «3», «...»)</w:t>
            </w:r>
            <w:r>
              <w:rPr>
                <w:rFonts w:ascii="Liberation Serif" w:hAnsi="Liberation Serif"/>
                <w:sz w:val="28"/>
                <w:szCs w:val="28"/>
                <w:vertAlign w:val="superscript"/>
              </w:rPr>
              <w:t>2</w:t>
            </w:r>
          </w:p>
        </w:tc>
      </w:tr>
      <w:tr>
        <w:trPr/>
        <w:tc>
          <w:tcPr>
            <w:tcW w:w="9984" w:type="dxa"/>
            <w:gridSpan w:val="5"/>
            <w:tcBorders/>
            <w:shd w:fill="auto" w:val="clear"/>
          </w:tcPr>
          <w:p>
            <w:pPr>
              <w:pStyle w:val="ConsPlusNormal1"/>
              <w:ind w:hanging="0"/>
              <w:rPr>
                <w:rFonts w:ascii="Liberation Serif" w:hAnsi="Liberation Serif"/>
                <w:sz w:val="28"/>
                <w:szCs w:val="28"/>
              </w:rPr>
            </w:pPr>
            <w:r>
              <w:rPr>
                <w:rFonts w:ascii="Liberation Serif" w:hAnsi="Liberation Serif"/>
                <w:sz w:val="28"/>
                <w:szCs w:val="28"/>
              </w:rPr>
              <w:t>Периодичность: месячная/квартальная/годовая</w:t>
            </w:r>
          </w:p>
        </w:tc>
      </w:tr>
      <w:tr>
        <w:trPr/>
        <w:tc>
          <w:tcPr>
            <w:tcW w:w="9984" w:type="dxa"/>
            <w:gridSpan w:val="5"/>
            <w:tcBorders/>
            <w:shd w:fill="auto" w:val="clear"/>
          </w:tcPr>
          <w:p>
            <w:pPr>
              <w:pStyle w:val="ConsPlusNormal1"/>
              <w:ind w:hanging="0"/>
              <w:rPr>
                <w:rFonts w:ascii="Liberation Serif" w:hAnsi="Liberation Serif"/>
                <w:sz w:val="28"/>
                <w:szCs w:val="28"/>
              </w:rPr>
            </w:pPr>
            <w:r>
              <w:rPr>
                <w:rFonts w:ascii="Liberation Serif" w:hAnsi="Liberation Serif"/>
                <w:sz w:val="28"/>
                <w:szCs w:val="28"/>
              </w:rPr>
              <w:t>Единица измерения: руб.</w:t>
            </w:r>
          </w:p>
          <w:p>
            <w:pPr>
              <w:pStyle w:val="ConsPlusNormal1"/>
              <w:ind w:hanging="0"/>
              <w:rPr>
                <w:rFonts w:ascii="Liberation Serif" w:hAnsi="Liberation Serif"/>
                <w:sz w:val="28"/>
                <w:szCs w:val="28"/>
              </w:rPr>
            </w:pPr>
            <w:r>
              <w:rPr>
                <w:rFonts w:ascii="Liberation Serif" w:hAnsi="Liberation Serif"/>
                <w:sz w:val="28"/>
                <w:szCs w:val="28"/>
              </w:rPr>
            </w:r>
            <w:bookmarkStart w:id="8" w:name="P398"/>
            <w:bookmarkStart w:id="9" w:name="P398"/>
            <w:bookmarkEnd w:id="9"/>
          </w:p>
        </w:tc>
      </w:tr>
    </w:tbl>
    <w:p>
      <w:pPr>
        <w:sectPr>
          <w:headerReference w:type="default" r:id="rId9"/>
          <w:type w:val="nextPage"/>
          <w:pgSz w:w="11906" w:h="16838"/>
          <w:pgMar w:left="1701" w:right="567" w:header="1134" w:top="1276" w:footer="0" w:bottom="1134" w:gutter="0"/>
          <w:pgNumType w:fmt="decimal"/>
          <w:formProt w:val="false"/>
          <w:titlePg/>
          <w:textDirection w:val="lrTb"/>
          <w:docGrid w:type="default" w:linePitch="360" w:charSpace="0"/>
        </w:sectPr>
        <w:pStyle w:val="ConsPlusNormal1"/>
        <w:numPr>
          <w:ilvl w:val="0"/>
          <w:numId w:val="0"/>
        </w:numPr>
        <w:ind w:firstLine="720"/>
        <w:jc w:val="both"/>
        <w:outlineLvl w:val="2"/>
        <w:rPr>
          <w:rFonts w:ascii="Liberation Serif" w:hAnsi="Liberation Serif"/>
          <w:sz w:val="28"/>
          <w:szCs w:val="28"/>
        </w:rPr>
      </w:pPr>
      <w:r>
        <w:rPr>
          <w:rFonts w:ascii="Liberation Serif" w:hAnsi="Liberation Serif"/>
          <w:sz w:val="28"/>
          <w:szCs w:val="28"/>
        </w:rPr>
        <w:t xml:space="preserve">1. Информация о достижении значений результатов предоставления Субсидии (Гранта) и обязательствах, принятых в целях их достижения </w:t>
      </w:r>
    </w:p>
    <w:tbl>
      <w:tblPr>
        <w:tblW w:w="15371" w:type="dxa"/>
        <w:jc w:val="left"/>
        <w:tblInd w:w="0" w:type="dxa"/>
        <w:tblCellMar>
          <w:top w:w="28" w:type="dxa"/>
          <w:left w:w="62" w:type="dxa"/>
          <w:bottom w:w="28" w:type="dxa"/>
          <w:right w:w="62" w:type="dxa"/>
        </w:tblCellMar>
        <w:tblLook w:firstRow="1" w:noVBand="1" w:lastRow="0" w:firstColumn="1" w:lastColumn="0" w:noHBand="0" w:val="04a0"/>
      </w:tblPr>
      <w:tblGrid>
        <w:gridCol w:w="1586"/>
        <w:gridCol w:w="1077"/>
        <w:gridCol w:w="943"/>
        <w:gridCol w:w="1134"/>
        <w:gridCol w:w="1133"/>
        <w:gridCol w:w="1133"/>
        <w:gridCol w:w="850"/>
        <w:gridCol w:w="853"/>
        <w:gridCol w:w="990"/>
        <w:gridCol w:w="994"/>
        <w:gridCol w:w="849"/>
        <w:gridCol w:w="993"/>
        <w:gridCol w:w="994"/>
        <w:gridCol w:w="1056"/>
        <w:gridCol w:w="786"/>
      </w:tblGrid>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Направление расходов</w:t>
            </w:r>
          </w:p>
          <w:p>
            <w:pPr>
              <w:pStyle w:val="ConsPlusNormal1"/>
              <w:ind w:hanging="0"/>
              <w:jc w:val="center"/>
              <w:rPr>
                <w:rFonts w:ascii="Liberation Serif" w:hAnsi="Liberation Serif"/>
                <w:sz w:val="24"/>
                <w:szCs w:val="24"/>
              </w:rPr>
            </w:pPr>
            <w:r>
              <w:rPr>
                <w:rFonts w:ascii="Liberation Serif" w:hAnsi="Liberation Serif"/>
                <w:sz w:val="24"/>
                <w:szCs w:val="24"/>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Резуль-тат предос-тавления Субси-дии (Гранта)</w:t>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Едини-ца измерения</w:t>
            </w:r>
          </w:p>
          <w:p>
            <w:pPr>
              <w:pStyle w:val="ConsPlusNormal1"/>
              <w:ind w:hanging="0"/>
              <w:jc w:val="center"/>
              <w:rPr>
                <w:rFonts w:ascii="Liberation Serif" w:hAnsi="Liberation Serif"/>
                <w:sz w:val="24"/>
                <w:szCs w:val="24"/>
              </w:rPr>
            </w:pPr>
            <w:r>
              <w:rPr>
                <w:rFonts w:ascii="Liberation Serif" w:hAnsi="Liberation Serif"/>
                <w:sz w:val="24"/>
                <w:szCs w:val="24"/>
              </w:rPr>
            </w:r>
          </w:p>
        </w:tc>
        <w:tc>
          <w:tcPr>
            <w:tcW w:w="226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Плановые значения</w:t>
            </w:r>
            <w:r>
              <w:rPr>
                <w:rFonts w:ascii="Liberation Serif" w:hAnsi="Liberation Serif"/>
                <w:sz w:val="24"/>
                <w:szCs w:val="24"/>
                <w:vertAlign w:val="superscript"/>
              </w:rPr>
              <w:t>3</w:t>
            </w:r>
            <w:r>
              <w:rPr>
                <w:rFonts w:ascii="Liberation Serif" w:hAnsi="Liberation Serif"/>
                <w:sz w:val="24"/>
                <w:szCs w:val="24"/>
              </w:rPr>
              <w:t xml:space="preserve"> </w:t>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Размер Субс-идии (Гранта), предус-мотрен-ный Согла-шением</w:t>
            </w:r>
            <w:r>
              <w:rPr>
                <w:rFonts w:ascii="Liberation Serif" w:hAnsi="Liberation Serif"/>
                <w:sz w:val="24"/>
                <w:szCs w:val="24"/>
                <w:vertAlign w:val="superscript"/>
              </w:rPr>
              <w:t>4</w:t>
            </w:r>
            <w:r>
              <w:rPr>
                <w:rFonts w:ascii="Liberation Serif" w:hAnsi="Liberation Serif"/>
                <w:sz w:val="24"/>
                <w:szCs w:val="24"/>
              </w:rPr>
              <w:t xml:space="preserve"> </w:t>
            </w:r>
          </w:p>
        </w:tc>
        <w:tc>
          <w:tcPr>
            <w:tcW w:w="4536"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Фактически достигнутые значения</w:t>
            </w:r>
          </w:p>
        </w:tc>
        <w:tc>
          <w:tcPr>
            <w:tcW w:w="198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Объем обязательств, принятых в целях достижения результатов предоставления Субсидии (Гранта) (недополу-ченных доходов</w:t>
            </w:r>
            <w:r>
              <w:rPr>
                <w:rFonts w:ascii="Liberation Serif" w:hAnsi="Liberation Serif"/>
                <w:sz w:val="24"/>
                <w:szCs w:val="24"/>
                <w:vertAlign w:val="superscript"/>
              </w:rPr>
              <w:t>5</w:t>
            </w:r>
            <w:r>
              <w:rPr>
                <w:rFonts w:ascii="Liberation Serif" w:hAnsi="Liberation Serif"/>
                <w:sz w:val="24"/>
                <w:szCs w:val="24"/>
              </w:rPr>
              <w:t>)</w:t>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pPr>
            <w:r>
              <w:rPr>
                <w:rFonts w:ascii="Liberation Serif" w:hAnsi="Liberation Serif"/>
                <w:sz w:val="24"/>
                <w:szCs w:val="24"/>
              </w:rPr>
              <w:t>Неис-пользо-ванный объем финан-сового обеспе-чения (</w:t>
            </w:r>
            <w:hyperlink w:anchor="P433">
              <w:r>
                <w:rPr>
                  <w:rStyle w:val="Style"/>
                  <w:rFonts w:ascii="Liberation Serif" w:hAnsi="Liberation Serif"/>
                  <w:sz w:val="24"/>
                  <w:szCs w:val="24"/>
                </w:rPr>
                <w:t xml:space="preserve">гр. </w:t>
              </w:r>
            </w:hyperlink>
            <w:r>
              <w:rPr>
                <w:rFonts w:ascii="Liberation Serif" w:hAnsi="Liberation Serif"/>
                <w:sz w:val="24"/>
                <w:szCs w:val="24"/>
              </w:rPr>
              <w:t xml:space="preserve">6 - </w:t>
            </w:r>
            <w:hyperlink w:anchor="P439">
              <w:r>
                <w:rPr>
                  <w:rStyle w:val="Style"/>
                  <w:rFonts w:ascii="Liberation Serif" w:hAnsi="Liberation Serif"/>
                  <w:sz w:val="24"/>
                  <w:szCs w:val="24"/>
                </w:rPr>
                <w:t>гр. 1</w:t>
              </w:r>
            </w:hyperlink>
            <w:r>
              <w:rPr>
                <w:rFonts w:ascii="Liberation Serif" w:hAnsi="Liberation Serif"/>
                <w:sz w:val="24"/>
                <w:szCs w:val="24"/>
              </w:rPr>
              <w:t>2)</w:t>
            </w:r>
            <w:r>
              <w:rPr>
                <w:rFonts w:ascii="Liberation Serif" w:hAnsi="Liberation Serif"/>
                <w:sz w:val="24"/>
                <w:szCs w:val="24"/>
                <w:vertAlign w:val="superscript"/>
              </w:rPr>
              <w:t>6</w:t>
            </w:r>
            <w:r>
              <w:rPr>
                <w:rFonts w:ascii="Liberation Serif" w:hAnsi="Liberation Serif"/>
                <w:sz w:val="24"/>
                <w:szCs w:val="24"/>
              </w:rPr>
              <w:t xml:space="preserve"> </w:t>
            </w:r>
          </w:p>
        </w:tc>
        <w:tc>
          <w:tcPr>
            <w:tcW w:w="7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При-меча-ние</w:t>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r>
          </w:p>
        </w:tc>
        <w:tc>
          <w:tcPr>
            <w:tcW w:w="22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03"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на отчетную дату</w:t>
            </w:r>
            <w:r>
              <w:rPr>
                <w:rFonts w:ascii="Liberation Serif" w:hAnsi="Liberation Serif"/>
                <w:sz w:val="24"/>
                <w:szCs w:val="24"/>
                <w:vertAlign w:val="superscript"/>
              </w:rPr>
              <w:t>7</w:t>
            </w:r>
          </w:p>
        </w:tc>
        <w:tc>
          <w:tcPr>
            <w:tcW w:w="198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отклонение от планового значения</w:t>
            </w:r>
          </w:p>
        </w:tc>
        <w:tc>
          <w:tcPr>
            <w:tcW w:w="849"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при-чина откло-нения</w:t>
            </w:r>
          </w:p>
        </w:tc>
        <w:tc>
          <w:tcPr>
            <w:tcW w:w="198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 xml:space="preserve">с даты заключе-ния </w:t>
            </w:r>
          </w:p>
          <w:p>
            <w:pPr>
              <w:pStyle w:val="ConsPlusNormal1"/>
              <w:ind w:hanging="0"/>
              <w:jc w:val="center"/>
              <w:rPr>
                <w:rFonts w:ascii="Liberation Serif" w:hAnsi="Liberation Serif"/>
                <w:sz w:val="24"/>
                <w:szCs w:val="24"/>
              </w:rPr>
            </w:pPr>
            <w:r>
              <w:rPr>
                <w:rFonts w:ascii="Liberation Serif" w:hAnsi="Liberation Serif"/>
                <w:sz w:val="24"/>
                <w:szCs w:val="24"/>
              </w:rPr>
              <w:t>Сог-лашения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с даты заклю-чения Сог-лаше-ния</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pPr>
            <w:r>
              <w:rPr>
                <w:rFonts w:ascii="Liberation Serif" w:hAnsi="Liberation Serif"/>
                <w:sz w:val="24"/>
                <w:szCs w:val="24"/>
              </w:rPr>
              <w:t>в абсо-лютных вели-чинах (</w:t>
            </w:r>
            <w:hyperlink w:anchor="P431">
              <w:r>
                <w:rPr>
                  <w:rStyle w:val="Style"/>
                  <w:rFonts w:ascii="Liberation Serif" w:hAnsi="Liberation Serif"/>
                  <w:sz w:val="24"/>
                  <w:szCs w:val="24"/>
                </w:rPr>
                <w:t>гр. 4</w:t>
              </w:r>
            </w:hyperlink>
            <w:r>
              <w:rPr>
                <w:rFonts w:ascii="Liberation Serif" w:hAnsi="Liberation Serif"/>
                <w:sz w:val="24"/>
                <w:szCs w:val="24"/>
              </w:rPr>
              <w:t xml:space="preserve"> - </w:t>
            </w:r>
            <w:hyperlink w:anchor="P434">
              <w:r>
                <w:rPr>
                  <w:rStyle w:val="Style"/>
                  <w:rFonts w:ascii="Liberation Serif" w:hAnsi="Liberation Serif"/>
                  <w:sz w:val="24"/>
                  <w:szCs w:val="24"/>
                </w:rPr>
                <w:t xml:space="preserve">гр. </w:t>
              </w:r>
            </w:hyperlink>
            <w:r>
              <w:rPr>
                <w:rFonts w:ascii="Liberation Serif" w:hAnsi="Liberation Serif"/>
                <w:sz w:val="24"/>
                <w:szCs w:val="24"/>
              </w:rPr>
              <w:t>5)</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pPr>
            <w:r>
              <w:rPr>
                <w:rFonts w:ascii="Liberation Serif" w:hAnsi="Liberation Serif"/>
                <w:sz w:val="24"/>
                <w:szCs w:val="24"/>
              </w:rPr>
              <w:t>в про-центах (</w:t>
            </w:r>
            <w:hyperlink w:anchor="P436">
              <w:r>
                <w:rPr>
                  <w:rStyle w:val="Style"/>
                  <w:rFonts w:ascii="Liberation Serif" w:hAnsi="Liberation Serif"/>
                  <w:sz w:val="24"/>
                  <w:szCs w:val="24"/>
                </w:rPr>
                <w:t xml:space="preserve">гр. </w:t>
              </w:r>
            </w:hyperlink>
            <w:r>
              <w:rPr>
                <w:rFonts w:ascii="Liberation Serif" w:hAnsi="Liberation Serif"/>
                <w:sz w:val="24"/>
                <w:szCs w:val="24"/>
              </w:rPr>
              <w:t xml:space="preserve">9 / </w:t>
            </w:r>
            <w:hyperlink w:anchor="P431">
              <w:r>
                <w:rPr>
                  <w:rStyle w:val="Style"/>
                  <w:rFonts w:ascii="Liberation Serif" w:hAnsi="Liberation Serif"/>
                  <w:sz w:val="24"/>
                  <w:szCs w:val="24"/>
                </w:rPr>
                <w:t xml:space="preserve">гр. </w:t>
              </w:r>
            </w:hyperlink>
            <w:r>
              <w:rPr>
                <w:rFonts w:ascii="Liberation Serif" w:hAnsi="Liberation Serif"/>
                <w:sz w:val="24"/>
                <w:szCs w:val="24"/>
              </w:rPr>
              <w:t>4 x 100%)</w:t>
            </w:r>
          </w:p>
        </w:tc>
        <w:tc>
          <w:tcPr>
            <w:tcW w:w="849"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обяза-тельств</w:t>
            </w:r>
            <w:r>
              <w:rPr>
                <w:rFonts w:ascii="Liberation Serif" w:hAnsi="Liberation Serif"/>
                <w:sz w:val="24"/>
                <w:szCs w:val="24"/>
                <w:vertAlign w:val="superscript"/>
              </w:rPr>
              <w:t>8</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денеж-ных обязательств</w:t>
            </w:r>
            <w:r>
              <w:rPr>
                <w:rFonts w:ascii="Liberation Serif" w:hAnsi="Liberation Serif"/>
                <w:sz w:val="24"/>
                <w:szCs w:val="24"/>
                <w:vertAlign w:val="superscript"/>
              </w:rPr>
              <w:t>9</w:t>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sz w:val="2"/>
          <w:szCs w:val="2"/>
        </w:rPr>
      </w:pPr>
      <w:r>
        <w:rPr>
          <w:sz w:val="2"/>
          <w:szCs w:val="2"/>
        </w:rPr>
      </w:r>
    </w:p>
    <w:tbl>
      <w:tblPr>
        <w:tblW w:w="15371" w:type="dxa"/>
        <w:jc w:val="left"/>
        <w:tblInd w:w="0" w:type="dxa"/>
        <w:tblCellMar>
          <w:top w:w="28" w:type="dxa"/>
          <w:left w:w="62" w:type="dxa"/>
          <w:bottom w:w="28" w:type="dxa"/>
          <w:right w:w="62" w:type="dxa"/>
        </w:tblCellMar>
        <w:tblLook w:firstRow="1" w:noVBand="1" w:lastRow="0" w:firstColumn="1" w:lastColumn="0" w:noHBand="0" w:val="04a0"/>
      </w:tblPr>
      <w:tblGrid>
        <w:gridCol w:w="1586"/>
        <w:gridCol w:w="1077"/>
        <w:gridCol w:w="943"/>
        <w:gridCol w:w="1134"/>
        <w:gridCol w:w="1133"/>
        <w:gridCol w:w="1133"/>
        <w:gridCol w:w="850"/>
        <w:gridCol w:w="853"/>
        <w:gridCol w:w="990"/>
        <w:gridCol w:w="994"/>
        <w:gridCol w:w="849"/>
        <w:gridCol w:w="993"/>
        <w:gridCol w:w="994"/>
        <w:gridCol w:w="1056"/>
        <w:gridCol w:w="786"/>
      </w:tblGrid>
      <w:tr>
        <w:trPr>
          <w:tblHeader w:val="true"/>
        </w:trPr>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1</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0" w:name="P428"/>
            <w:bookmarkEnd w:id="10"/>
            <w:r>
              <w:rPr>
                <w:rFonts w:ascii="Liberation Serif" w:hAnsi="Liberation Serif"/>
                <w:sz w:val="24"/>
                <w:szCs w:val="24"/>
              </w:rPr>
              <w:t>2</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1" w:name="P431"/>
            <w:bookmarkEnd w:id="11"/>
            <w:r>
              <w:rPr>
                <w:rFonts w:ascii="Liberation Serif" w:hAnsi="Liberation Serif"/>
                <w:sz w:val="24"/>
                <w:szCs w:val="24"/>
              </w:rPr>
              <w:t>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5</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2" w:name="P433"/>
            <w:bookmarkEnd w:id="12"/>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3" w:name="P434"/>
            <w:bookmarkEnd w:id="13"/>
            <w:r>
              <w:rPr>
                <w:rFonts w:ascii="Liberation Serif" w:hAnsi="Liberation Serif"/>
                <w:sz w:val="24"/>
                <w:szCs w:val="24"/>
              </w:rPr>
              <w:t>7</w:t>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4" w:name="P435"/>
            <w:bookmarkEnd w:id="14"/>
            <w:r>
              <w:rPr>
                <w:rFonts w:ascii="Liberation Serif" w:hAnsi="Liberation Serif"/>
                <w:sz w:val="24"/>
                <w:szCs w:val="24"/>
              </w:rPr>
              <w:t>8</w:t>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5" w:name="P436"/>
            <w:bookmarkEnd w:id="15"/>
            <w:r>
              <w:rPr>
                <w:rFonts w:ascii="Liberation Serif" w:hAnsi="Liberation Serif"/>
                <w:sz w:val="24"/>
                <w:szCs w:val="24"/>
              </w:rPr>
              <w:t>9</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10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11</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6" w:name="P439"/>
            <w:bookmarkEnd w:id="16"/>
            <w:r>
              <w:rPr>
                <w:rFonts w:ascii="Liberation Serif" w:hAnsi="Liberation Serif"/>
                <w:sz w:val="24"/>
                <w:szCs w:val="24"/>
              </w:rPr>
              <w:t>12</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7" w:name="P440"/>
            <w:bookmarkEnd w:id="17"/>
            <w:r>
              <w:rPr>
                <w:rFonts w:ascii="Liberation Serif" w:hAnsi="Liberation Serif"/>
                <w:sz w:val="24"/>
                <w:szCs w:val="24"/>
              </w:rPr>
              <w:t>13</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bookmarkStart w:id="18" w:name="P441"/>
            <w:bookmarkEnd w:id="18"/>
            <w:r>
              <w:rPr>
                <w:rFonts w:ascii="Liberation Serif" w:hAnsi="Liberation Serif"/>
                <w:sz w:val="24"/>
                <w:szCs w:val="24"/>
              </w:rPr>
              <w:t>14</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15</w:t>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continue"/>
            <w:tcBorders>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5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r>
        <w:trPr/>
        <w:tc>
          <w:tcPr>
            <w:tcW w:w="4740" w:type="dxa"/>
            <w:gridSpan w:val="4"/>
            <w:tcBorders>
              <w:top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t>Всего:</w:t>
            </w:r>
          </w:p>
        </w:tc>
        <w:tc>
          <w:tcPr>
            <w:tcW w:w="1133" w:type="dxa"/>
            <w:tcBorders>
              <w:top w:val="single" w:sz="4" w:space="0" w:color="000000"/>
              <w:left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4536" w:type="dxa"/>
            <w:gridSpan w:val="5"/>
            <w:tcBorders>
              <w:top w:val="single" w:sz="4" w:space="0" w:color="000000"/>
              <w:left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1056" w:type="dxa"/>
            <w:tcBorders>
              <w:top w:val="single" w:sz="4" w:space="0" w:color="000000"/>
              <w:left w:val="single" w:sz="4" w:space="0" w:color="000000"/>
              <w:righ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tcBorders>
            <w:shd w:fill="auto" w:val="clear"/>
          </w:tcPr>
          <w:p>
            <w:pPr>
              <w:pStyle w:val="ConsPlusNormal1"/>
              <w:ind w:hanging="0"/>
              <w:rPr>
                <w:rFonts w:ascii="Liberation Serif" w:hAnsi="Liberation Serif"/>
                <w:sz w:val="24"/>
                <w:szCs w:val="24"/>
              </w:rPr>
            </w:pPr>
            <w:r>
              <w:rPr>
                <w:rFonts w:ascii="Liberation Serif" w:hAnsi="Liberation Serif"/>
                <w:sz w:val="24"/>
                <w:szCs w:val="24"/>
              </w:rPr>
            </w:r>
          </w:p>
        </w:tc>
      </w:tr>
    </w:tbl>
    <w:p>
      <w:pPr>
        <w:pStyle w:val="Normal"/>
        <w:rPr>
          <w:sz w:val="28"/>
          <w:szCs w:val="28"/>
        </w:rPr>
      </w:pPr>
      <w:r>
        <w:rPr>
          <w:sz w:val="28"/>
          <w:szCs w:val="28"/>
        </w:rPr>
      </w:r>
    </w:p>
    <w:tbl>
      <w:tblPr>
        <w:tblW w:w="14804" w:type="dxa"/>
        <w:jc w:val="left"/>
        <w:tblInd w:w="0" w:type="dxa"/>
        <w:tblCellMar>
          <w:top w:w="102" w:type="dxa"/>
          <w:left w:w="62" w:type="dxa"/>
          <w:bottom w:w="102" w:type="dxa"/>
          <w:right w:w="62" w:type="dxa"/>
        </w:tblCellMar>
        <w:tblLook w:firstRow="1" w:noVBand="1" w:lastRow="0" w:firstColumn="1" w:lastColumn="0" w:noHBand="0" w:val="04a0"/>
      </w:tblPr>
      <w:tblGrid>
        <w:gridCol w:w="1763"/>
        <w:gridCol w:w="1418"/>
        <w:gridCol w:w="463"/>
        <w:gridCol w:w="339"/>
        <w:gridCol w:w="854"/>
        <w:gridCol w:w="397"/>
        <w:gridCol w:w="1361"/>
        <w:gridCol w:w="340"/>
        <w:gridCol w:w="7868"/>
      </w:tblGrid>
      <w:tr>
        <w:trPr/>
        <w:tc>
          <w:tcPr>
            <w:tcW w:w="3181" w:type="dxa"/>
            <w:gridSpan w:val="2"/>
            <w:tcBorders/>
            <w:shd w:fill="auto" w:val="clear"/>
          </w:tcPr>
          <w:p>
            <w:pPr>
              <w:pStyle w:val="ConsPlusNormal1"/>
              <w:ind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6" w:type="dxa"/>
            <w:gridSpan w:val="3"/>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97"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361" w:type="dxa"/>
            <w:tcBorders>
              <w:bottom w:val="single" w:sz="4" w:space="0" w:color="000000"/>
            </w:tcBorders>
            <w:shd w:fill="auto" w:val="clear"/>
          </w:tcPr>
          <w:p>
            <w:pPr>
              <w:pStyle w:val="ConsPlusNormal1"/>
              <w:ind w:left="11" w:hanging="0"/>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868"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181" w:type="dxa"/>
            <w:gridSpan w:val="2"/>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1656" w:type="dxa"/>
            <w:gridSpan w:val="3"/>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(должность)</w:t>
            </w:r>
          </w:p>
        </w:tc>
        <w:tc>
          <w:tcPr>
            <w:tcW w:w="397"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1361" w:type="dxa"/>
            <w:tcBorders>
              <w:top w:val="single" w:sz="4" w:space="0" w:color="000000"/>
            </w:tcBorders>
            <w:shd w:fill="auto" w:val="clear"/>
          </w:tcPr>
          <w:p>
            <w:pPr>
              <w:pStyle w:val="ConsPlusNormal1"/>
              <w:ind w:hanging="414"/>
              <w:jc w:val="center"/>
              <w:rPr>
                <w:rFonts w:ascii="Liberation Serif" w:hAnsi="Liberation Serif"/>
                <w:sz w:val="18"/>
                <w:szCs w:val="18"/>
              </w:rPr>
            </w:pPr>
            <w:r>
              <w:rPr>
                <w:rFonts w:ascii="Liberation Serif" w:hAnsi="Liberation Serif"/>
                <w:sz w:val="18"/>
                <w:szCs w:val="18"/>
              </w:rPr>
              <w:t>(подпись)</w:t>
            </w:r>
          </w:p>
        </w:tc>
        <w:tc>
          <w:tcPr>
            <w:tcW w:w="340"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868" w:type="dxa"/>
            <w:tcBorders>
              <w:top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763" w:type="dxa"/>
            <w:tcBorders/>
            <w:shd w:fill="auto" w:val="clear"/>
          </w:tcPr>
          <w:p>
            <w:pPr>
              <w:pStyle w:val="ConsPlusNormal1"/>
              <w:ind w:hanging="0"/>
              <w:jc w:val="both"/>
              <w:rPr>
                <w:rFonts w:ascii="Liberation Serif" w:hAnsi="Liberation Serif"/>
                <w:sz w:val="28"/>
                <w:szCs w:val="28"/>
              </w:rPr>
            </w:pPr>
            <w:r>
              <w:rPr>
                <w:rFonts w:ascii="Liberation Serif" w:hAnsi="Liberation Serif"/>
                <w:sz w:val="28"/>
                <w:szCs w:val="28"/>
              </w:rPr>
              <w:t>Исполнитель</w:t>
            </w:r>
          </w:p>
        </w:tc>
        <w:tc>
          <w:tcPr>
            <w:tcW w:w="1881" w:type="dxa"/>
            <w:gridSpan w:val="2"/>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39"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2612" w:type="dxa"/>
            <w:gridSpan w:val="3"/>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40"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868"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1763"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1881" w:type="dxa"/>
            <w:gridSpan w:val="2"/>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(должность)</w:t>
            </w:r>
          </w:p>
        </w:tc>
        <w:tc>
          <w:tcPr>
            <w:tcW w:w="339" w:type="dxa"/>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2612" w:type="dxa"/>
            <w:gridSpan w:val="3"/>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(Ф.И.О.)</w:t>
            </w:r>
          </w:p>
        </w:tc>
        <w:tc>
          <w:tcPr>
            <w:tcW w:w="340"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868" w:type="dxa"/>
            <w:tcBorders>
              <w:top w:val="single" w:sz="4" w:space="0" w:color="000000"/>
              <w:bottom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(телефон)</w:t>
            </w:r>
          </w:p>
        </w:tc>
      </w:tr>
      <w:tr>
        <w:trPr/>
        <w:tc>
          <w:tcPr>
            <w:tcW w:w="14803" w:type="dxa"/>
            <w:gridSpan w:val="9"/>
            <w:tcBorders/>
            <w:shd w:fill="auto" w:val="clear"/>
          </w:tcPr>
          <w:p>
            <w:pPr>
              <w:pStyle w:val="ConsPlusNormal1"/>
              <w:ind w:hanging="0"/>
              <w:rPr>
                <w:rFonts w:ascii="Liberation Serif" w:hAnsi="Liberation Serif"/>
                <w:sz w:val="28"/>
                <w:szCs w:val="28"/>
              </w:rPr>
            </w:pPr>
            <w:r>
              <w:rPr>
                <w:rFonts w:ascii="Liberation Serif" w:hAnsi="Liberation Serif"/>
                <w:sz w:val="28"/>
                <w:szCs w:val="28"/>
              </w:rPr>
              <w:t>«_____» __________ 20____</w:t>
            </w:r>
          </w:p>
          <w:p>
            <w:pPr>
              <w:pStyle w:val="ConsPlusNormal1"/>
              <w:ind w:hanging="0"/>
              <w:jc w:val="center"/>
              <w:rPr>
                <w:rFonts w:ascii="Liberation Serif" w:hAnsi="Liberation Serif"/>
                <w:sz w:val="28"/>
                <w:szCs w:val="28"/>
              </w:rPr>
            </w:pPr>
            <w:r>
              <w:rPr>
                <w:rFonts w:ascii="Liberation Serif" w:hAnsi="Liberation Serif"/>
                <w:sz w:val="28"/>
                <w:szCs w:val="28"/>
              </w:rPr>
            </w:r>
            <w:bookmarkStart w:id="19" w:name="P557"/>
            <w:bookmarkStart w:id="20" w:name="P557"/>
            <w:bookmarkEnd w:id="20"/>
          </w:p>
        </w:tc>
      </w:tr>
    </w:tbl>
    <w:p>
      <w:pPr>
        <w:sectPr>
          <w:headerReference w:type="default" r:id="rId10"/>
          <w:type w:val="nextPage"/>
          <w:pgSz w:orient="landscape" w:w="16838" w:h="11906"/>
          <w:pgMar w:left="1134" w:right="1134" w:header="0" w:top="1701" w:footer="0" w:bottom="850" w:gutter="0"/>
          <w:pgNumType w:fmt="decimal"/>
          <w:formProt w:val="false"/>
          <w:textDirection w:val="lrTb"/>
          <w:docGrid w:type="default" w:linePitch="100" w:charSpace="0"/>
        </w:sectPr>
        <w:pStyle w:val="Normal"/>
        <w:rPr>
          <w:sz w:val="28"/>
          <w:szCs w:val="28"/>
        </w:rPr>
      </w:pPr>
      <w:r>
        <w:rPr>
          <w:sz w:val="28"/>
          <w:szCs w:val="28"/>
        </w:rPr>
      </w:r>
    </w:p>
    <w:tbl>
      <w:tblPr>
        <w:tblpPr w:bottomFromText="0" w:horzAnchor="margin" w:leftFromText="180" w:rightFromText="180" w:tblpX="0" w:tblpY="2012" w:topFromText="0" w:vertAnchor="page"/>
        <w:tblW w:w="9985" w:type="dxa"/>
        <w:jc w:val="left"/>
        <w:tblInd w:w="62" w:type="dxa"/>
        <w:tblCellMar>
          <w:top w:w="57" w:type="dxa"/>
          <w:left w:w="62" w:type="dxa"/>
          <w:bottom w:w="57" w:type="dxa"/>
          <w:right w:w="62" w:type="dxa"/>
        </w:tblCellMar>
        <w:tblLook w:firstRow="1" w:noVBand="1" w:lastRow="0" w:firstColumn="1" w:lastColumn="0" w:noHBand="0" w:val="04a0"/>
      </w:tblPr>
      <w:tblGrid>
        <w:gridCol w:w="3606"/>
        <w:gridCol w:w="1667"/>
        <w:gridCol w:w="1077"/>
        <w:gridCol w:w="1811"/>
        <w:gridCol w:w="1824"/>
      </w:tblGrid>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Наименование показателя</w:t>
            </w:r>
          </w:p>
        </w:tc>
        <w:tc>
          <w:tcPr>
            <w:tcW w:w="166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Код по бюджетной классификации</w:t>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КОСГУ</w:t>
            </w:r>
          </w:p>
        </w:tc>
        <w:tc>
          <w:tcPr>
            <w:tcW w:w="363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Сумма, руб.</w:t>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с начала заключения Соглашения</w:t>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142"/>
              <w:jc w:val="center"/>
              <w:rPr>
                <w:rFonts w:ascii="Liberation Serif" w:hAnsi="Liberation Serif"/>
                <w:sz w:val="24"/>
                <w:szCs w:val="24"/>
              </w:rPr>
            </w:pPr>
            <w:r>
              <w:rPr>
                <w:rFonts w:ascii="Liberation Serif" w:hAnsi="Liberation Serif"/>
                <w:sz w:val="24"/>
                <w:szCs w:val="24"/>
              </w:rPr>
              <w:t>1</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142"/>
              <w:jc w:val="center"/>
              <w:rPr>
                <w:rFonts w:ascii="Liberation Serif" w:hAnsi="Liberation Serif"/>
                <w:sz w:val="24"/>
                <w:szCs w:val="24"/>
              </w:rPr>
            </w:pPr>
            <w:r>
              <w:rPr>
                <w:rFonts w:ascii="Liberation Serif" w:hAnsi="Liberation Serif"/>
                <w:sz w:val="24"/>
                <w:szCs w:val="24"/>
              </w:rPr>
              <w:t>2</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142"/>
              <w:jc w:val="center"/>
              <w:rPr>
                <w:rFonts w:ascii="Liberation Serif" w:hAnsi="Liberation Serif"/>
                <w:sz w:val="24"/>
                <w:szCs w:val="24"/>
              </w:rPr>
            </w:pPr>
            <w:r>
              <w:rPr>
                <w:rFonts w:ascii="Liberation Serif" w:hAnsi="Liberation Serif"/>
                <w:sz w:val="24"/>
                <w:szCs w:val="24"/>
              </w:rPr>
              <w:t>3</w:t>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142"/>
              <w:jc w:val="center"/>
              <w:rPr>
                <w:rFonts w:ascii="Liberation Serif" w:hAnsi="Liberation Serif"/>
                <w:sz w:val="24"/>
                <w:szCs w:val="24"/>
              </w:rPr>
            </w:pPr>
            <w:r>
              <w:rPr>
                <w:rFonts w:ascii="Liberation Serif" w:hAnsi="Liberation Serif"/>
                <w:sz w:val="24"/>
                <w:szCs w:val="24"/>
              </w:rPr>
              <w:t>4</w:t>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hanging="142"/>
              <w:jc w:val="center"/>
              <w:rPr>
                <w:rFonts w:ascii="Liberation Serif" w:hAnsi="Liberation Serif"/>
                <w:sz w:val="24"/>
                <w:szCs w:val="24"/>
              </w:rPr>
            </w:pPr>
            <w:r>
              <w:rPr>
                <w:rFonts w:ascii="Liberation Serif" w:hAnsi="Liberation Serif"/>
                <w:sz w:val="24"/>
                <w:szCs w:val="24"/>
              </w:rPr>
              <w:t>5</w:t>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firstLine="142"/>
              <w:rPr>
                <w:rFonts w:ascii="Liberation Serif" w:hAnsi="Liberation Serif"/>
                <w:sz w:val="28"/>
                <w:szCs w:val="28"/>
              </w:rPr>
            </w:pPr>
            <w:r>
              <w:rPr>
                <w:rFonts w:ascii="Liberation Serif" w:hAnsi="Liberation Serif"/>
                <w:sz w:val="28"/>
                <w:szCs w:val="28"/>
              </w:rPr>
              <w:t>Объем Субсидии (Гранта), направленной на достижение результатов</w:t>
            </w:r>
            <w:r>
              <w:rPr>
                <w:rFonts w:ascii="Liberation Serif" w:hAnsi="Liberation Serif"/>
                <w:sz w:val="28"/>
                <w:szCs w:val="28"/>
                <w:vertAlign w:val="superscript"/>
              </w:rPr>
              <w:t>11</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firstLine="142"/>
              <w:rPr>
                <w:sz w:val="28"/>
                <w:szCs w:val="28"/>
              </w:rPr>
            </w:pPr>
            <w:r>
              <w:rPr>
                <w:sz w:val="28"/>
                <w:szCs w:val="28"/>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firstLine="142"/>
              <w:rPr>
                <w:rFonts w:ascii="Liberation Serif" w:hAnsi="Liberation Serif"/>
                <w:sz w:val="28"/>
                <w:szCs w:val="28"/>
              </w:rPr>
            </w:pPr>
            <w:r>
              <w:rPr>
                <w:rFonts w:ascii="Liberation Serif" w:hAnsi="Liberation Serif"/>
                <w:sz w:val="28"/>
                <w:szCs w:val="28"/>
              </w:rPr>
              <w:t>Объем Субсидии (Гранта), потребность в которой не подтверждена</w:t>
            </w:r>
            <w:r>
              <w:rPr>
                <w:rFonts w:ascii="Liberation Serif" w:hAnsi="Liberation Serif"/>
                <w:sz w:val="28"/>
                <w:szCs w:val="28"/>
                <w:vertAlign w:val="superscript"/>
              </w:rPr>
              <w:t>12</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ind w:firstLine="142"/>
              <w:rPr>
                <w:sz w:val="28"/>
                <w:szCs w:val="28"/>
              </w:rPr>
            </w:pPr>
            <w:r>
              <w:rPr>
                <w:sz w:val="28"/>
                <w:szCs w:val="28"/>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sz w:val="28"/>
                <w:szCs w:val="28"/>
              </w:rPr>
            </w:pPr>
            <w:r>
              <w:rPr>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142"/>
              <w:rPr>
                <w:rFonts w:ascii="Liberation Serif" w:hAnsi="Liberation Serif"/>
                <w:sz w:val="28"/>
                <w:szCs w:val="28"/>
              </w:rPr>
            </w:pPr>
            <w:r>
              <w:rPr>
                <w:rFonts w:ascii="Liberation Serif" w:hAnsi="Liberation Serif"/>
                <w:sz w:val="28"/>
                <w:szCs w:val="28"/>
              </w:rPr>
              <w:t xml:space="preserve">Объем Субсидии (Гранта), подлежащей возврату в бюджет </w:t>
            </w:r>
            <w:r>
              <w:rPr>
                <w:rFonts w:ascii="Liberation Serif" w:hAnsi="Liberation Serif"/>
                <w:sz w:val="28"/>
                <w:szCs w:val="28"/>
                <w:vertAlign w:val="superscript"/>
              </w:rPr>
              <w:t>13</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firstLine="142"/>
              <w:rPr>
                <w:rFonts w:ascii="Liberation Serif" w:hAnsi="Liberation Serif"/>
                <w:sz w:val="28"/>
                <w:szCs w:val="28"/>
              </w:rPr>
            </w:pPr>
            <w:r>
              <w:rPr>
                <w:rFonts w:ascii="Liberation Serif" w:hAnsi="Liberation Serif"/>
                <w:sz w:val="28"/>
                <w:szCs w:val="28"/>
              </w:rPr>
              <w:t>Сумма штрафных санкций (пени), подлежащих перечислению в бюджет</w:t>
            </w:r>
            <w:r>
              <w:rPr>
                <w:rFonts w:ascii="Liberation Serif" w:hAnsi="Liberation Serif"/>
                <w:sz w:val="28"/>
                <w:szCs w:val="28"/>
                <w:vertAlign w:val="superscript"/>
              </w:rPr>
              <w:t>14</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1"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4"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bl>
    <w:p>
      <w:pPr>
        <w:pStyle w:val="ConsPlusNormal1"/>
        <w:numPr>
          <w:ilvl w:val="0"/>
          <w:numId w:val="0"/>
        </w:numPr>
        <w:ind w:firstLine="720"/>
        <w:jc w:val="both"/>
        <w:outlineLvl w:val="2"/>
        <w:rPr>
          <w:rFonts w:ascii="Liberation Serif" w:hAnsi="Liberation Serif"/>
          <w:sz w:val="28"/>
          <w:szCs w:val="28"/>
        </w:rPr>
      </w:pPr>
      <w:r>
        <w:rPr>
          <w:rFonts w:ascii="Liberation Serif" w:hAnsi="Liberation Serif"/>
          <w:sz w:val="28"/>
          <w:szCs w:val="28"/>
        </w:rPr>
        <w:t>2. Сведения о принятии отчета о достижении значений результатов предоставления Субсидии (Гранта)</w:t>
      </w:r>
      <w:r>
        <w:rPr>
          <w:rFonts w:ascii="Liberation Serif" w:hAnsi="Liberation Serif"/>
          <w:sz w:val="28"/>
          <w:szCs w:val="28"/>
          <w:vertAlign w:val="superscript"/>
        </w:rPr>
        <w:t>10</w:t>
      </w:r>
    </w:p>
    <w:tbl>
      <w:tblPr>
        <w:tblW w:w="9401" w:type="dxa"/>
        <w:jc w:val="left"/>
        <w:tblInd w:w="0" w:type="dxa"/>
        <w:tblCellMar>
          <w:top w:w="102" w:type="dxa"/>
          <w:left w:w="62" w:type="dxa"/>
          <w:bottom w:w="102" w:type="dxa"/>
          <w:right w:w="62" w:type="dxa"/>
        </w:tblCellMar>
        <w:tblLook w:firstRow="1" w:noVBand="1" w:lastRow="0" w:firstColumn="1" w:lastColumn="0" w:noHBand="0" w:val="04a0"/>
      </w:tblPr>
      <w:tblGrid>
        <w:gridCol w:w="1616"/>
        <w:gridCol w:w="1422"/>
        <w:gridCol w:w="462"/>
        <w:gridCol w:w="342"/>
        <w:gridCol w:w="851"/>
        <w:gridCol w:w="398"/>
        <w:gridCol w:w="1361"/>
        <w:gridCol w:w="342"/>
        <w:gridCol w:w="2606"/>
      </w:tblGrid>
      <w:tr>
        <w:trPr/>
        <w:tc>
          <w:tcPr>
            <w:tcW w:w="3038" w:type="dxa"/>
            <w:gridSpan w:val="2"/>
            <w:tcBorders/>
            <w:shd w:fill="auto" w:val="clear"/>
          </w:tcPr>
          <w:p>
            <w:pPr>
              <w:pStyle w:val="ConsPlusNormal1"/>
              <w:ind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right="-294"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5" w:type="dxa"/>
            <w:gridSpan w:val="3"/>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98"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1361" w:type="dxa"/>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42"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2606" w:type="dxa"/>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r>
      <w:tr>
        <w:trPr/>
        <w:tc>
          <w:tcPr>
            <w:tcW w:w="3038" w:type="dxa"/>
            <w:gridSpan w:val="2"/>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1655" w:type="dxa"/>
            <w:gridSpan w:val="3"/>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(должность)</w:t>
            </w:r>
          </w:p>
        </w:tc>
        <w:tc>
          <w:tcPr>
            <w:tcW w:w="398" w:type="dxa"/>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1361" w:type="dxa"/>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(подпись)</w:t>
            </w:r>
          </w:p>
        </w:tc>
        <w:tc>
          <w:tcPr>
            <w:tcW w:w="342" w:type="dxa"/>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2606" w:type="dxa"/>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616" w:type="dxa"/>
            <w:tcBorders/>
            <w:shd w:fill="auto" w:val="clear"/>
          </w:tcPr>
          <w:p>
            <w:pPr>
              <w:pStyle w:val="ConsPlusNormal1"/>
              <w:ind w:right="-209" w:hanging="0"/>
              <w:jc w:val="both"/>
              <w:rPr>
                <w:rFonts w:ascii="Liberation Serif" w:hAnsi="Liberation Serif"/>
                <w:sz w:val="28"/>
                <w:szCs w:val="28"/>
              </w:rPr>
            </w:pPr>
            <w:r>
              <w:rPr>
                <w:rFonts w:ascii="Liberation Serif" w:hAnsi="Liberation Serif"/>
                <w:sz w:val="28"/>
                <w:szCs w:val="28"/>
              </w:rPr>
              <w:t xml:space="preserve">Исполнитель  </w:t>
            </w:r>
          </w:p>
        </w:tc>
        <w:tc>
          <w:tcPr>
            <w:tcW w:w="1884" w:type="dxa"/>
            <w:gridSpan w:val="2"/>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t xml:space="preserve"> </w:t>
            </w:r>
          </w:p>
        </w:tc>
        <w:tc>
          <w:tcPr>
            <w:tcW w:w="342"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2610" w:type="dxa"/>
            <w:gridSpan w:val="3"/>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342"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2606" w:type="dxa"/>
            <w:tcBorders>
              <w:bottom w:val="single" w:sz="4" w:space="0" w:color="000000"/>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r>
      <w:tr>
        <w:trPr/>
        <w:tc>
          <w:tcPr>
            <w:tcW w:w="1616" w:type="dxa"/>
            <w:tcBorders/>
            <w:shd w:fill="auto" w:val="clear"/>
          </w:tcPr>
          <w:p>
            <w:pPr>
              <w:pStyle w:val="ConsPlusNormal1"/>
              <w:ind w:hanging="0"/>
              <w:rPr>
                <w:rFonts w:ascii="Liberation Serif" w:hAnsi="Liberation Serif"/>
                <w:sz w:val="28"/>
                <w:szCs w:val="28"/>
              </w:rPr>
            </w:pPr>
            <w:r>
              <w:rPr>
                <w:rFonts w:ascii="Liberation Serif" w:hAnsi="Liberation Serif"/>
                <w:sz w:val="28"/>
                <w:szCs w:val="28"/>
              </w:rPr>
            </w:r>
          </w:p>
        </w:tc>
        <w:tc>
          <w:tcPr>
            <w:tcW w:w="1884" w:type="dxa"/>
            <w:gridSpan w:val="2"/>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(должность)</w:t>
            </w:r>
          </w:p>
        </w:tc>
        <w:tc>
          <w:tcPr>
            <w:tcW w:w="342" w:type="dxa"/>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2610" w:type="dxa"/>
            <w:gridSpan w:val="3"/>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(Ф.И.О.)</w:t>
            </w:r>
          </w:p>
        </w:tc>
        <w:tc>
          <w:tcPr>
            <w:tcW w:w="342" w:type="dxa"/>
            <w:tcBorders/>
            <w:shd w:fill="auto" w:val="clear"/>
          </w:tcPr>
          <w:p>
            <w:pPr>
              <w:pStyle w:val="ConsPlusNormal1"/>
              <w:ind w:hanging="0"/>
              <w:rPr>
                <w:rFonts w:ascii="Liberation Serif" w:hAnsi="Liberation Serif"/>
                <w:sz w:val="18"/>
                <w:szCs w:val="18"/>
              </w:rPr>
            </w:pPr>
            <w:r>
              <w:rPr>
                <w:rFonts w:ascii="Liberation Serif" w:hAnsi="Liberation Serif"/>
                <w:sz w:val="18"/>
                <w:szCs w:val="18"/>
              </w:rPr>
            </w:r>
          </w:p>
        </w:tc>
        <w:tc>
          <w:tcPr>
            <w:tcW w:w="2606" w:type="dxa"/>
            <w:tcBorders>
              <w:top w:val="single" w:sz="4" w:space="0" w:color="000000"/>
            </w:tcBorders>
            <w:shd w:fill="auto" w:val="clear"/>
          </w:tcPr>
          <w:p>
            <w:pPr>
              <w:pStyle w:val="ConsPlusNormal1"/>
              <w:ind w:hanging="0"/>
              <w:jc w:val="center"/>
              <w:rPr>
                <w:rFonts w:ascii="Liberation Serif" w:hAnsi="Liberation Serif"/>
                <w:sz w:val="18"/>
                <w:szCs w:val="18"/>
              </w:rPr>
            </w:pPr>
            <w:r>
              <w:rPr>
                <w:rFonts w:ascii="Liberation Serif" w:hAnsi="Liberation Serif"/>
                <w:sz w:val="18"/>
                <w:szCs w:val="18"/>
              </w:rPr>
              <w:t>(телефон)</w:t>
            </w:r>
          </w:p>
        </w:tc>
      </w:tr>
      <w:tr>
        <w:trPr/>
        <w:tc>
          <w:tcPr>
            <w:tcW w:w="9400" w:type="dxa"/>
            <w:gridSpan w:val="9"/>
            <w:tcBorders/>
            <w:shd w:fill="auto" w:val="clear"/>
          </w:tcPr>
          <w:p>
            <w:pPr>
              <w:pStyle w:val="ConsPlusNormal1"/>
              <w:jc w:val="both"/>
              <w:rPr>
                <w:rFonts w:ascii="Liberation Serif" w:hAnsi="Liberation Serif"/>
                <w:sz w:val="28"/>
                <w:szCs w:val="28"/>
              </w:rPr>
            </w:pPr>
            <w:r>
              <w:rPr>
                <w:rFonts w:ascii="Liberation Serif" w:hAnsi="Liberation Serif"/>
                <w:sz w:val="28"/>
                <w:szCs w:val="28"/>
              </w:rPr>
              <w:t>«_____» __________ 20____</w:t>
            </w:r>
          </w:p>
        </w:tc>
      </w:tr>
    </w:tbl>
    <w:p>
      <w:pPr>
        <w:pStyle w:val="ConsPlusNormal1"/>
        <w:jc w:val="both"/>
        <w:rPr>
          <w:rFonts w:ascii="Liberation Serif" w:hAnsi="Liberation Serif"/>
          <w:sz w:val="28"/>
          <w:szCs w:val="28"/>
        </w:rPr>
      </w:pPr>
      <w:r>
        <w:rPr>
          <w:rFonts w:ascii="Liberation Serif" w:hAnsi="Liberation Serif"/>
          <w:sz w:val="28"/>
          <w:szCs w:val="28"/>
        </w:rPr>
        <w:t>________________________</w:t>
      </w:r>
    </w:p>
    <w:p>
      <w:pPr>
        <w:pStyle w:val="ConsPlusNormal1"/>
        <w:ind w:firstLine="709"/>
        <w:jc w:val="both"/>
        <w:rPr>
          <w:rFonts w:ascii="Liberation Serif" w:hAnsi="Liberation Serif"/>
          <w:sz w:val="28"/>
          <w:szCs w:val="28"/>
        </w:rPr>
      </w:pPr>
      <w:bookmarkStart w:id="21" w:name="P626"/>
      <w:bookmarkEnd w:id="21"/>
      <w:r>
        <w:rPr>
          <w:rFonts w:ascii="Liberation Serif" w:hAnsi="Liberation Serif"/>
          <w:sz w:val="28"/>
          <w:szCs w:val="28"/>
        </w:rPr>
        <w:t>1.  Указывается в случае, если Субсидия (Грант) предоставляется в целях достижения результатов муниципального проекта. В кодовой зоне указываются 4 и 5 разряды целевой статьи расходов бюджета Камышловского городского округа.</w:t>
      </w:r>
    </w:p>
    <w:p>
      <w:pPr>
        <w:pStyle w:val="ConsPlusNormal1"/>
        <w:ind w:firstLine="709"/>
        <w:jc w:val="both"/>
        <w:rPr>
          <w:rFonts w:ascii="Liberation Serif" w:hAnsi="Liberation Serif"/>
          <w:sz w:val="28"/>
          <w:szCs w:val="28"/>
        </w:rPr>
      </w:pPr>
      <w:bookmarkStart w:id="22" w:name="P627"/>
      <w:bookmarkEnd w:id="22"/>
      <w:r>
        <w:rPr>
          <w:rFonts w:ascii="Liberation Serif" w:hAnsi="Liberation Serif"/>
          <w:sz w:val="28"/>
          <w:szCs w:val="28"/>
        </w:rPr>
        <w:t>2. При представлении уточненного отчета указывается номер корректировки (например, «1», «2», «3», «...»).</w:t>
      </w:r>
    </w:p>
    <w:p>
      <w:pPr>
        <w:pStyle w:val="ConsPlusNormal1"/>
        <w:ind w:firstLine="709"/>
        <w:jc w:val="both"/>
        <w:rPr>
          <w:rFonts w:ascii="Liberation Serif" w:hAnsi="Liberation Serif"/>
          <w:sz w:val="28"/>
          <w:szCs w:val="28"/>
        </w:rPr>
      </w:pPr>
      <w:bookmarkStart w:id="23" w:name="P628"/>
      <w:bookmarkEnd w:id="23"/>
      <w:r>
        <w:rPr>
          <w:rFonts w:ascii="Liberation Serif" w:hAnsi="Liberation Serif"/>
          <w:sz w:val="28"/>
          <w:szCs w:val="28"/>
        </w:rPr>
        <w:t>3. Указываются в соответствии с плановыми значениями, установленными на соответствующую дату.</w:t>
      </w:r>
    </w:p>
    <w:p>
      <w:pPr>
        <w:pStyle w:val="ConsPlusNormal1"/>
        <w:ind w:firstLine="709"/>
        <w:jc w:val="both"/>
        <w:rPr/>
      </w:pPr>
      <w:bookmarkStart w:id="24" w:name="P629"/>
      <w:bookmarkEnd w:id="24"/>
      <w:r>
        <w:rPr>
          <w:rFonts w:ascii="Liberation Serif" w:hAnsi="Liberation Serif"/>
          <w:sz w:val="28"/>
          <w:szCs w:val="28"/>
        </w:rPr>
        <w:t xml:space="preserve">4. Заполняется в соответствии с </w:t>
      </w:r>
      <w:hyperlink w:anchor="P107">
        <w:r>
          <w:rPr>
            <w:rStyle w:val="Style"/>
            <w:rFonts w:ascii="Liberation Serif" w:hAnsi="Liberation Serif"/>
            <w:sz w:val="28"/>
            <w:szCs w:val="28"/>
          </w:rPr>
          <w:t>пунктом 2.1</w:t>
        </w:r>
      </w:hyperlink>
      <w:r>
        <w:rPr>
          <w:rFonts w:ascii="Liberation Serif" w:hAnsi="Liberation Serif"/>
          <w:sz w:val="28"/>
          <w:szCs w:val="28"/>
        </w:rPr>
        <w:t xml:space="preserve"> Соглашения на отчетный финансовый год.</w:t>
      </w:r>
      <w:bookmarkStart w:id="25" w:name="P630"/>
      <w:bookmarkEnd w:id="25"/>
    </w:p>
    <w:p>
      <w:pPr>
        <w:sectPr>
          <w:headerReference w:type="default" r:id="rId11"/>
          <w:type w:val="nextPage"/>
          <w:pgSz w:w="11906" w:h="16838"/>
          <w:pgMar w:left="1134" w:right="851" w:header="1115" w:top="1674" w:footer="0" w:bottom="567" w:gutter="0"/>
          <w:pgNumType w:start="1" w:fmt="decimal"/>
          <w:formProt w:val="false"/>
          <w:textDirection w:val="lrTb"/>
          <w:docGrid w:type="default" w:linePitch="600" w:charSpace="32768"/>
        </w:sectPr>
        <w:pStyle w:val="ConsPlusNormal1"/>
        <w:ind w:firstLine="709"/>
        <w:jc w:val="both"/>
        <w:rPr>
          <w:rFonts w:ascii="Liberation Serif" w:hAnsi="Liberation Serif"/>
          <w:sz w:val="28"/>
          <w:szCs w:val="28"/>
        </w:rPr>
      </w:pPr>
      <w:r>
        <w:rPr>
          <w:rFonts w:ascii="Liberation Serif" w:hAnsi="Liberation Serif"/>
          <w:sz w:val="28"/>
          <w:szCs w:val="28"/>
        </w:rPr>
        <w:t>5.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bookmarkStart w:id="26" w:name="P631"/>
      <w:bookmarkEnd w:id="26"/>
      <w:r>
        <w:rPr>
          <w:rFonts w:ascii="Liberation Serif" w:hAnsi="Liberation Serif"/>
          <w:sz w:val="28"/>
          <w:szCs w:val="28"/>
        </w:rPr>
        <w:t>.</w:t>
      </w:r>
    </w:p>
    <w:p>
      <w:pPr>
        <w:pStyle w:val="ConsPlusNormal1"/>
        <w:ind w:firstLine="709"/>
        <w:jc w:val="both"/>
        <w:rPr/>
      </w:pPr>
      <w:r>
        <w:rPr>
          <w:rFonts w:ascii="Liberation Serif" w:hAnsi="Liberation Serif"/>
          <w:sz w:val="28"/>
          <w:szCs w:val="28"/>
        </w:rPr>
        <w:t>6. Показатель формируется на 1 января года, следующего за отчетным (по окончании срока действия соглашения).</w:t>
      </w:r>
    </w:p>
    <w:p>
      <w:pPr>
        <w:pStyle w:val="ConsPlusNormal1"/>
        <w:ind w:firstLine="709"/>
        <w:jc w:val="both"/>
        <w:rPr/>
      </w:pPr>
      <w:bookmarkStart w:id="27" w:name="P632"/>
      <w:bookmarkEnd w:id="27"/>
      <w:r>
        <w:rPr>
          <w:rFonts w:ascii="Liberation Serif" w:hAnsi="Liberation Serif"/>
          <w:sz w:val="28"/>
          <w:szCs w:val="28"/>
        </w:rPr>
        <w:t>7. Указываются значения результатов и показателей, отраженных в </w:t>
      </w:r>
      <w:hyperlink w:anchor="P428">
        <w:r>
          <w:rPr>
            <w:rStyle w:val="Style"/>
            <w:rFonts w:ascii="Liberation Serif" w:hAnsi="Liberation Serif"/>
            <w:sz w:val="28"/>
            <w:szCs w:val="28"/>
          </w:rPr>
          <w:t xml:space="preserve">графе </w:t>
        </w:r>
      </w:hyperlink>
      <w:r>
        <w:rPr>
          <w:rFonts w:ascii="Liberation Serif" w:hAnsi="Liberation Serif"/>
          <w:sz w:val="28"/>
          <w:szCs w:val="28"/>
        </w:rPr>
        <w:t>2, достигнутые Получателем на отчетную дату, нарастающим итогом с даты заключения Соглашения и с начала текущего финансового года соответственно.</w:t>
      </w:r>
    </w:p>
    <w:p>
      <w:pPr>
        <w:pStyle w:val="ConsPlusNormal1"/>
        <w:ind w:firstLine="709"/>
        <w:jc w:val="both"/>
        <w:rPr>
          <w:rFonts w:ascii="Liberation Serif" w:hAnsi="Liberation Serif"/>
          <w:sz w:val="28"/>
          <w:szCs w:val="28"/>
        </w:rPr>
      </w:pPr>
      <w:bookmarkStart w:id="28" w:name="P633"/>
      <w:bookmarkEnd w:id="28"/>
      <w:r>
        <w:rPr>
          <w:rFonts w:ascii="Liberation Serif" w:hAnsi="Liberation Serif"/>
          <w:sz w:val="28"/>
          <w:szCs w:val="28"/>
        </w:rPr>
        <w:t>8.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pPr>
        <w:pStyle w:val="ConsPlusNormal1"/>
        <w:ind w:firstLine="709"/>
        <w:jc w:val="both"/>
        <w:rPr>
          <w:rFonts w:ascii="Liberation Serif" w:hAnsi="Liberation Serif"/>
          <w:sz w:val="28"/>
          <w:szCs w:val="28"/>
        </w:rPr>
      </w:pPr>
      <w:bookmarkStart w:id="29" w:name="P634"/>
      <w:bookmarkEnd w:id="29"/>
      <w:r>
        <w:rPr>
          <w:rFonts w:ascii="Liberation Serif" w:hAnsi="Liberation Serif"/>
          <w:sz w:val="28"/>
          <w:szCs w:val="28"/>
        </w:rPr>
        <w:t>9.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pPr>
        <w:pStyle w:val="ConsPlusNormal1"/>
        <w:ind w:firstLine="709"/>
        <w:jc w:val="both"/>
        <w:rPr>
          <w:rFonts w:ascii="Liberation Serif" w:hAnsi="Liberation Serif"/>
          <w:sz w:val="28"/>
          <w:szCs w:val="28"/>
        </w:rPr>
      </w:pPr>
      <w:bookmarkStart w:id="30" w:name="P635"/>
      <w:bookmarkEnd w:id="30"/>
      <w:r>
        <w:rPr>
          <w:rFonts w:ascii="Liberation Serif" w:hAnsi="Liberation Serif"/>
          <w:sz w:val="28"/>
          <w:szCs w:val="28"/>
        </w:rPr>
        <w:t>10. Раздел 2 формируется Главным распорядителем по состоянию на 1 января года, следующего за отчетным (по окончании срока действия Соглашения).</w:t>
      </w:r>
    </w:p>
    <w:p>
      <w:pPr>
        <w:pStyle w:val="ConsPlusNormal1"/>
        <w:ind w:firstLine="709"/>
        <w:jc w:val="both"/>
        <w:rPr/>
      </w:pPr>
      <w:bookmarkStart w:id="31" w:name="P636"/>
      <w:bookmarkEnd w:id="31"/>
      <w:r>
        <w:rPr>
          <w:rFonts w:ascii="Liberation Serif" w:hAnsi="Liberation Serif"/>
          <w:sz w:val="28"/>
          <w:szCs w:val="28"/>
        </w:rPr>
        <w:t xml:space="preserve">11.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440">
        <w:r>
          <w:rPr>
            <w:rStyle w:val="Style"/>
            <w:rFonts w:ascii="Liberation Serif" w:hAnsi="Liberation Serif"/>
            <w:sz w:val="28"/>
            <w:szCs w:val="28"/>
          </w:rPr>
          <w:t>графы 13 раздела 1</w:t>
        </w:r>
      </w:hyperlink>
      <w:r>
        <w:rPr>
          <w:rFonts w:ascii="Liberation Serif" w:hAnsi="Liberation Serif"/>
          <w:sz w:val="28"/>
          <w:szCs w:val="28"/>
        </w:rPr>
        <w:t>.</w:t>
      </w:r>
    </w:p>
    <w:p>
      <w:pPr>
        <w:pStyle w:val="ConsPlusNormal1"/>
        <w:ind w:firstLine="709"/>
        <w:jc w:val="both"/>
        <w:rPr/>
      </w:pPr>
      <w:bookmarkStart w:id="32" w:name="P637"/>
      <w:bookmarkEnd w:id="32"/>
      <w:r>
        <w:rPr>
          <w:rFonts w:ascii="Liberation Serif" w:hAnsi="Liberation Serif"/>
          <w:sz w:val="28"/>
          <w:szCs w:val="28"/>
        </w:rPr>
        <w:t xml:space="preserve">12. Указывается сумма, на которую подлежит уменьшению объем Субсидии (Гранта) </w:t>
      </w:r>
      <w:hyperlink w:anchor="P441">
        <w:r>
          <w:rPr>
            <w:rStyle w:val="Style"/>
            <w:rFonts w:ascii="Liberation Serif" w:hAnsi="Liberation Serif"/>
            <w:sz w:val="28"/>
            <w:szCs w:val="28"/>
          </w:rPr>
          <w:t>(графа 14 раздела 1)</w:t>
        </w:r>
      </w:hyperlink>
      <w:r>
        <w:rPr>
          <w:rFonts w:ascii="Liberation Serif" w:hAnsi="Liberation Serif"/>
          <w:sz w:val="28"/>
          <w:szCs w:val="28"/>
        </w:rPr>
        <w:t>.</w:t>
      </w:r>
    </w:p>
    <w:p>
      <w:pPr>
        <w:pStyle w:val="ConsPlusNormal1"/>
        <w:ind w:firstLine="709"/>
        <w:jc w:val="both"/>
        <w:rPr>
          <w:rFonts w:ascii="Liberation Serif" w:hAnsi="Liberation Serif"/>
          <w:sz w:val="28"/>
          <w:szCs w:val="28"/>
        </w:rPr>
      </w:pPr>
      <w:bookmarkStart w:id="33" w:name="P638"/>
      <w:bookmarkEnd w:id="33"/>
      <w:r>
        <w:rPr>
          <w:rFonts w:ascii="Liberation Serif" w:hAnsi="Liberation Serif"/>
          <w:sz w:val="28"/>
          <w:szCs w:val="28"/>
        </w:rPr>
        <w:t>13. Указывается объем перечисленной Получателю Субсидии (Гранта), подлежащей возврату в бюджет Камышловского городского округа.</w:t>
      </w:r>
    </w:p>
    <w:p>
      <w:pPr>
        <w:pStyle w:val="ConsPlusNormal1"/>
        <w:ind w:firstLine="709"/>
        <w:jc w:val="both"/>
        <w:rPr>
          <w:rFonts w:ascii="Liberation Serif" w:hAnsi="Liberation Serif"/>
          <w:sz w:val="28"/>
          <w:szCs w:val="28"/>
        </w:rPr>
      </w:pPr>
      <w:bookmarkStart w:id="34" w:name="P639"/>
      <w:bookmarkEnd w:id="34"/>
      <w:r>
        <w:rPr>
          <w:rFonts w:ascii="Liberation Serif" w:hAnsi="Liberation Serif"/>
          <w:sz w:val="28"/>
          <w:szCs w:val="28"/>
        </w:rPr>
        <w:t>14. 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pPr>
        <w:pStyle w:val="ConsPlusNormal1"/>
        <w:numPr>
          <w:ilvl w:val="0"/>
          <w:numId w:val="0"/>
        </w:numPr>
        <w:ind w:left="5387" w:firstLine="720"/>
        <w:outlineLvl w:val="1"/>
        <w:rPr/>
      </w:pPr>
      <w:r>
        <w:rPr/>
      </w:r>
    </w:p>
    <w:sectPr>
      <w:headerReference w:type="default" r:id="rId12"/>
      <w:type w:val="nextPage"/>
      <w:pgSz w:w="11906" w:h="16838"/>
      <w:pgMar w:left="1134" w:right="851" w:header="0" w:top="1115"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01"/>
    <w:family w:val="roman"/>
    <w:pitch w:val="default"/>
  </w:font>
  <w:font w:name="Times New Roman">
    <w:charset w:val="01"/>
    <w:family w:val="roman"/>
    <w:pitch w:val="default"/>
  </w:font>
  <w:font w:name="Tahoma">
    <w:charset w:val="01"/>
    <w:family w:val="roman"/>
    <w:pitch w:val="default"/>
  </w:font>
  <w:font w:name="Constantia">
    <w:charset w:val="01"/>
    <w:family w:val="roman"/>
    <w:pitch w:val="default"/>
  </w:font>
  <w:font w:name="Arial">
    <w:charset w:val="01"/>
    <w:family w:val="roman"/>
    <w:pitch w:val="default"/>
  </w:font>
  <w:font w:name="Calibri">
    <w:charset w:val="01"/>
    <w:family w:val="roman"/>
    <w:pitch w:val="default"/>
  </w:font>
  <w:font w:name="Verdana">
    <w:charset w:val="01"/>
    <w:family w:val="roman"/>
    <w:pitch w:val="default"/>
  </w:font>
  <w:font w:name="Courier New">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sz w:val="28"/>
        <w:szCs w:val="28"/>
      </w:rPr>
      <w:fldChar w:fldCharType="begin"/>
    </w:r>
    <w:r>
      <w:rPr>
        <w:sz w:val="28"/>
        <w:szCs w:val="28"/>
      </w:rPr>
      <w:instrText> PAGE </w:instrText>
    </w:r>
    <w:r>
      <w:rPr>
        <w:sz w:val="28"/>
        <w:szCs w:val="28"/>
      </w:rPr>
      <w:fldChar w:fldCharType="separate"/>
    </w:r>
    <w:r>
      <w:rPr>
        <w:sz w:val="28"/>
        <w:szCs w:val="28"/>
      </w:rPr>
      <w:t>9</w:t>
    </w:r>
    <w:r>
      <w:rPr>
        <w:sz w:val="28"/>
        <w:szCs w:val="28"/>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r>
  </w:p>
  <w:p>
    <w:pPr>
      <w:pStyle w:val="Style38"/>
      <w:jc w:val="center"/>
      <w:rPr/>
    </w:pPr>
    <w:r>
      <w:rPr>
        <w:sz w:val="28"/>
        <w:szCs w:val="28"/>
      </w:rPr>
      <w:fldChar w:fldCharType="begin"/>
    </w:r>
    <w:r>
      <w:rPr>
        <w:sz w:val="28"/>
        <w:szCs w:val="28"/>
      </w:rPr>
      <w:instrText> PAGE </w:instrText>
    </w:r>
    <w:r>
      <w:rPr>
        <w:sz w:val="28"/>
        <w:szCs w:val="28"/>
      </w:rPr>
      <w:fldChar w:fldCharType="separate"/>
    </w:r>
    <w:r>
      <w:rPr>
        <w:sz w:val="28"/>
        <w:szCs w:val="28"/>
      </w:rPr>
      <w:t>14</w:t>
    </w:r>
    <w:r>
      <w:rPr>
        <w:sz w:val="28"/>
        <w:szCs w:val="28"/>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8"/>
      <w:jc w:val="center"/>
      <w:rPr/>
    </w:pPr>
    <w:r>
      <w:rPr/>
    </w:r>
  </w:p>
  <w:p>
    <w:pPr>
      <w:pStyle w:val="Style38"/>
      <w:jc w:val="center"/>
      <w:rPr/>
    </w:pPr>
    <w:r>
      <w:rPr/>
    </w:r>
  </w:p>
  <w:p>
    <w:pPr>
      <w:pStyle w:val="Style38"/>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Liberation Serif" w:hAnsi="Liberation Serif" w:eastAsia="NSimSun" w:cs="Mangal"/>
      <w:color w:val="auto"/>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style>
  <w:style w:type="paragraph" w:styleId="2">
    <w:name w:val="Heading 2"/>
    <w:basedOn w:val="Normal"/>
    <w:next w:val="Normal"/>
    <w:qFormat/>
    <w:pPr>
      <w:keepNext w:val="true"/>
      <w:numPr>
        <w:ilvl w:val="1"/>
        <w:numId w:val="1"/>
      </w:numPr>
      <w:jc w:val="center"/>
      <w:outlineLvl w:val="1"/>
    </w:pPr>
    <w:rPr>
      <w:b/>
      <w:szCs w:val="20"/>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Times New Roman" w:cs="Times New Roman"/>
      <w:b w:val="false"/>
      <w:bCs w:val="false"/>
      <w:sz w:val="28"/>
      <w:szCs w:val="28"/>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Style12">
    <w:name w:val="Интернет-ссылка"/>
    <w:qFormat/>
    <w:rPr>
      <w:color w:val="0000FF"/>
      <w:u w:val="single"/>
    </w:rPr>
  </w:style>
  <w:style w:type="character" w:styleId="Style13" w:customStyle="1">
    <w:name w:val="Основной текст Знак"/>
    <w:qFormat/>
    <w:rPr>
      <w:b/>
      <w:sz w:val="24"/>
      <w:lang w:val="ru-RU" w:bidi="ar-SA"/>
    </w:rPr>
  </w:style>
  <w:style w:type="character" w:styleId="Style14" w:customStyle="1">
    <w:name w:val="Основной текст с отступом Знак"/>
    <w:qFormat/>
    <w:rPr>
      <w:sz w:val="28"/>
      <w:lang w:val="ru-RU" w:bidi="ar-SA"/>
    </w:rPr>
  </w:style>
  <w:style w:type="character" w:styleId="Style15" w:customStyle="1">
    <w:name w:val="Текст выноски Знак"/>
    <w:qFormat/>
    <w:rPr>
      <w:rFonts w:ascii="Tahoma" w:hAnsi="Tahoma" w:eastAsia="Tahoma" w:cs="Tahoma"/>
      <w:sz w:val="16"/>
      <w:szCs w:val="16"/>
    </w:rPr>
  </w:style>
  <w:style w:type="character" w:styleId="Style16" w:customStyle="1">
    <w:name w:val="Название Знак"/>
    <w:qFormat/>
    <w:rPr>
      <w:rFonts w:eastAsia="Times New Roman"/>
      <w:b/>
      <w:i/>
      <w:sz w:val="28"/>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21" w:customStyle="1">
    <w:name w:val="Основной текст (2)_"/>
    <w:basedOn w:val="DefaultParagraphFont"/>
    <w:qFormat/>
    <w:rPr>
      <w:rFonts w:ascii="Times New Roman" w:hAnsi="Times New Roman" w:cs="Times New Roman"/>
      <w:sz w:val="28"/>
      <w:szCs w:val="28"/>
      <w:highlight w:val="white"/>
    </w:rPr>
  </w:style>
  <w:style w:type="character" w:styleId="3" w:customStyle="1">
    <w:name w:val="Основной текст (3)_"/>
    <w:basedOn w:val="DefaultParagraphFont"/>
    <w:qFormat/>
    <w:rPr>
      <w:rFonts w:ascii="Times New Roman" w:hAnsi="Times New Roman"/>
      <w:b/>
      <w:bCs/>
      <w:sz w:val="28"/>
      <w:szCs w:val="28"/>
      <w:highlight w:val="white"/>
    </w:rPr>
  </w:style>
  <w:style w:type="character" w:styleId="4" w:customStyle="1">
    <w:name w:val="Заголовок №4_"/>
    <w:basedOn w:val="DefaultParagraphFont"/>
    <w:qFormat/>
    <w:rPr>
      <w:rFonts w:ascii="Times New Roman" w:hAnsi="Times New Roman"/>
      <w:b/>
      <w:bCs/>
      <w:sz w:val="28"/>
      <w:szCs w:val="28"/>
      <w:highlight w:val="white"/>
    </w:rPr>
  </w:style>
  <w:style w:type="character" w:styleId="5" w:customStyle="1">
    <w:name w:val="Основной текст (5)_"/>
    <w:basedOn w:val="DefaultParagraphFont"/>
    <w:qFormat/>
    <w:rPr>
      <w:rFonts w:ascii="Times New Roman" w:hAnsi="Times New Roman"/>
      <w:b/>
      <w:bCs/>
      <w:sz w:val="19"/>
      <w:szCs w:val="19"/>
      <w:highlight w:val="white"/>
    </w:rPr>
  </w:style>
  <w:style w:type="character" w:styleId="7" w:customStyle="1">
    <w:name w:val="Основной текст (7)_"/>
    <w:basedOn w:val="DefaultParagraphFont"/>
    <w:qFormat/>
    <w:rPr>
      <w:rFonts w:ascii="Constantia" w:hAnsi="Constantia" w:cs="Constantia"/>
      <w:sz w:val="30"/>
      <w:szCs w:val="30"/>
      <w:highlight w:val="white"/>
    </w:rPr>
  </w:style>
  <w:style w:type="character" w:styleId="31" w:customStyle="1">
    <w:name w:val="Заголовок №3_"/>
    <w:basedOn w:val="DefaultParagraphFont"/>
    <w:qFormat/>
    <w:rPr>
      <w:rFonts w:ascii="Arial" w:hAnsi="Arial" w:cs="Arial"/>
      <w:b/>
      <w:bCs/>
      <w:highlight w:val="white"/>
    </w:rPr>
  </w:style>
  <w:style w:type="character" w:styleId="7TimesNewRoman" w:customStyle="1">
    <w:name w:val="Основной текст (7) + Times New Roman"/>
    <w:basedOn w:val="7"/>
    <w:qFormat/>
    <w:rPr>
      <w:rFonts w:ascii="Times New Roman" w:hAnsi="Times New Roman" w:cs="Times New Roman"/>
      <w:sz w:val="28"/>
      <w:szCs w:val="28"/>
      <w:highlight w:val="white"/>
    </w:rPr>
  </w:style>
  <w:style w:type="character" w:styleId="3TimesNewRoman" w:customStyle="1">
    <w:name w:val="Заголовок №3 + Times New Roman"/>
    <w:basedOn w:val="31"/>
    <w:qFormat/>
    <w:rPr>
      <w:rFonts w:ascii="Times New Roman" w:hAnsi="Times New Roman" w:cs="Times New Roman"/>
      <w:b/>
      <w:bCs/>
      <w:sz w:val="28"/>
      <w:szCs w:val="28"/>
      <w:highlight w:val="white"/>
    </w:rPr>
  </w:style>
  <w:style w:type="character" w:styleId="32" w:customStyle="1">
    <w:name w:val="Заголовок №3"/>
    <w:basedOn w:val="31"/>
    <w:qFormat/>
    <w:rPr>
      <w:rFonts w:ascii="Arial" w:hAnsi="Arial" w:cs="Arial"/>
      <w:b/>
      <w:bCs/>
      <w:highlight w:val="white"/>
      <w:u w:val="single"/>
    </w:rPr>
  </w:style>
  <w:style w:type="character" w:styleId="22" w:customStyle="1">
    <w:name w:val="Основной текст (2)"/>
    <w:basedOn w:val="21"/>
    <w:qFormat/>
    <w:rPr>
      <w:rFonts w:ascii="Times New Roman" w:hAnsi="Times New Roman" w:cs="Times New Roman"/>
      <w:sz w:val="28"/>
      <w:szCs w:val="28"/>
      <w:highlight w:val="white"/>
      <w:u w:val="none"/>
    </w:rPr>
  </w:style>
  <w:style w:type="character" w:styleId="Style17" w:customStyle="1">
    <w:name w:val="Подпись к таблице_"/>
    <w:basedOn w:val="DefaultParagraphFont"/>
    <w:qFormat/>
    <w:rPr>
      <w:rFonts w:ascii="Times New Roman" w:hAnsi="Times New Roman"/>
      <w:b/>
      <w:bCs/>
      <w:sz w:val="28"/>
      <w:szCs w:val="28"/>
      <w:highlight w:val="white"/>
    </w:rPr>
  </w:style>
  <w:style w:type="character" w:styleId="29" w:customStyle="1">
    <w:name w:val="Основной текст (2) + 9"/>
    <w:basedOn w:val="21"/>
    <w:qFormat/>
    <w:rPr>
      <w:rFonts w:ascii="Times New Roman" w:hAnsi="Times New Roman" w:cs="Times New Roman"/>
      <w:b/>
      <w:bCs/>
      <w:sz w:val="19"/>
      <w:szCs w:val="19"/>
      <w:highlight w:val="white"/>
      <w:u w:val="none"/>
    </w:rPr>
  </w:style>
  <w:style w:type="character" w:styleId="Style18" w:customStyle="1">
    <w:name w:val="Верхний колонтитул Знак"/>
    <w:basedOn w:val="DefaultParagraphFont"/>
    <w:uiPriority w:val="99"/>
    <w:qFormat/>
    <w:rPr>
      <w:szCs w:val="21"/>
    </w:rPr>
  </w:style>
  <w:style w:type="character" w:styleId="Style19" w:customStyle="1">
    <w:name w:val="Нижний колонтитул Знак"/>
    <w:basedOn w:val="DefaultParagraphFont"/>
    <w:qFormat/>
    <w:rPr>
      <w:szCs w:val="21"/>
    </w:rPr>
  </w:style>
  <w:style w:type="character" w:styleId="ConsPlusNormal" w:customStyle="1">
    <w:name w:val="ConsPlusNormal Знак"/>
    <w:qFormat/>
    <w:rPr>
      <w:rFonts w:ascii="Arial" w:hAnsi="Arial" w:eastAsia="Times New Roman" w:cs="Arial"/>
      <w:sz w:val="20"/>
      <w:szCs w:val="20"/>
      <w:lang w:bidi="ar-SA"/>
    </w:rPr>
  </w:style>
  <w:style w:type="character" w:styleId="11" w:customStyle="1">
    <w:name w:val="Заголовок №1_"/>
    <w:basedOn w:val="DefaultParagraphFont"/>
    <w:qFormat/>
    <w:rPr>
      <w:rFonts w:ascii="Times New Roman" w:hAnsi="Times New Roman" w:eastAsia="Times New Roman" w:cs="Times New Roman"/>
      <w:sz w:val="26"/>
      <w:szCs w:val="26"/>
      <w:highlight w:val="white"/>
    </w:rPr>
  </w:style>
  <w:style w:type="character" w:styleId="Style20" w:customStyle="1">
    <w:name w:val="Основной текст_"/>
    <w:basedOn w:val="DefaultParagraphFont"/>
    <w:qFormat/>
    <w:rPr>
      <w:rFonts w:ascii="Times New Roman" w:hAnsi="Times New Roman" w:eastAsia="Times New Roman" w:cs="Times New Roman"/>
      <w:sz w:val="26"/>
      <w:szCs w:val="26"/>
      <w:highlight w:val="white"/>
    </w:rPr>
  </w:style>
  <w:style w:type="character" w:styleId="Style21" w:customStyle="1">
    <w:name w:val="Основной текст + Курсив"/>
    <w:basedOn w:val="Style20"/>
    <w:qFormat/>
    <w:rPr>
      <w:rFonts w:ascii="Times New Roman" w:hAnsi="Times New Roman" w:eastAsia="Times New Roman" w:cs="Times New Roman"/>
      <w:i/>
      <w:iCs/>
      <w:sz w:val="26"/>
      <w:szCs w:val="26"/>
      <w:highlight w:val="white"/>
    </w:rPr>
  </w:style>
  <w:style w:type="character" w:styleId="Style22" w:customStyle="1">
    <w:name w:val="Колонтитул_"/>
    <w:basedOn w:val="DefaultParagraphFont"/>
    <w:qFormat/>
    <w:rPr>
      <w:rFonts w:ascii="Times New Roman" w:hAnsi="Times New Roman" w:eastAsia="Times New Roman" w:cs="Times New Roman"/>
      <w:sz w:val="20"/>
      <w:szCs w:val="20"/>
      <w:highlight w:val="white"/>
    </w:rPr>
  </w:style>
  <w:style w:type="character" w:styleId="23" w:customStyle="1">
    <w:name w:val="Основной текст (2) + Не курсив"/>
    <w:basedOn w:val="DefaultParagraphFont"/>
    <w:qFormat/>
    <w:rPr>
      <w:rFonts w:ascii="Times New Roman" w:hAnsi="Times New Roman" w:eastAsia="Times New Roman" w:cs="Times New Roman"/>
      <w:b w:val="false"/>
      <w:bCs w:val="false"/>
      <w:i/>
      <w:iCs/>
      <w:strike w:val="false"/>
      <w:dstrike w:val="false"/>
      <w:spacing w:val="0"/>
      <w:sz w:val="26"/>
      <w:szCs w:val="26"/>
    </w:rPr>
  </w:style>
  <w:style w:type="character" w:styleId="6" w:customStyle="1">
    <w:name w:val="Основной текст (6)_"/>
    <w:basedOn w:val="DefaultParagraphFont"/>
    <w:qFormat/>
    <w:rPr>
      <w:rFonts w:ascii="Times New Roman" w:hAnsi="Times New Roman" w:eastAsia="Times New Roman" w:cs="Times New Roman"/>
      <w:sz w:val="17"/>
      <w:szCs w:val="17"/>
      <w:highlight w:val="white"/>
    </w:rPr>
  </w:style>
  <w:style w:type="character" w:styleId="1115pt0pt" w:customStyle="1">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highlight w:val="white"/>
      <w:u w:val="none"/>
      <w:vertAlign w:val="baseline"/>
      <w:lang w:val="ru-RU"/>
    </w:rPr>
  </w:style>
  <w:style w:type="character" w:styleId="WWCharLFO1LVL1" w:customStyle="1">
    <w:name w:val="WW_CharLFO1LVL1"/>
    <w:qFormat/>
    <w:rPr>
      <w:rFonts w:ascii="Times New Roman" w:hAnsi="Times New Roman" w:cs="Times New Roman"/>
      <w:b w:val="false"/>
      <w:bCs w:val="false"/>
      <w:sz w:val="28"/>
      <w:szCs w:val="28"/>
    </w:rPr>
  </w:style>
  <w:style w:type="character" w:styleId="WWCharLFO1LVL2" w:customStyle="1">
    <w:name w:val="WW_CharLFO1LVL2"/>
    <w:qFormat/>
    <w:rPr>
      <w:rFonts w:ascii="Liberation Serif" w:hAnsi="Liberation Serif"/>
    </w:rPr>
  </w:style>
  <w:style w:type="character" w:styleId="WWCharLFO1LVL3" w:customStyle="1">
    <w:name w:val="WW_CharLFO1LVL3"/>
    <w:qFormat/>
    <w:rPr>
      <w:rFonts w:ascii="Liberation Serif" w:hAnsi="Liberation Serif"/>
    </w:rPr>
  </w:style>
  <w:style w:type="character" w:styleId="WWCharLFO1LVL4" w:customStyle="1">
    <w:name w:val="WW_CharLFO1LVL4"/>
    <w:qFormat/>
    <w:rPr>
      <w:rFonts w:ascii="Liberation Serif" w:hAnsi="Liberation Serif"/>
    </w:rPr>
  </w:style>
  <w:style w:type="character" w:styleId="WWCharLFO1LVL5" w:customStyle="1">
    <w:name w:val="WW_CharLFO1LVL5"/>
    <w:qFormat/>
    <w:rPr>
      <w:rFonts w:ascii="Liberation Serif" w:hAnsi="Liberation Serif"/>
    </w:rPr>
  </w:style>
  <w:style w:type="character" w:styleId="WWCharLFO1LVL6" w:customStyle="1">
    <w:name w:val="WW_CharLFO1LVL6"/>
    <w:qFormat/>
    <w:rPr>
      <w:rFonts w:ascii="Liberation Serif" w:hAnsi="Liberation Serif"/>
    </w:rPr>
  </w:style>
  <w:style w:type="character" w:styleId="WWCharLFO1LVL7" w:customStyle="1">
    <w:name w:val="WW_CharLFO1LVL7"/>
    <w:qFormat/>
    <w:rPr>
      <w:rFonts w:ascii="Liberation Serif" w:hAnsi="Liberation Serif"/>
    </w:rPr>
  </w:style>
  <w:style w:type="character" w:styleId="WWCharLFO1LVL8" w:customStyle="1">
    <w:name w:val="WW_CharLFO1LVL8"/>
    <w:qFormat/>
    <w:rPr>
      <w:rFonts w:ascii="Liberation Serif" w:hAnsi="Liberation Serif"/>
    </w:rPr>
  </w:style>
  <w:style w:type="character" w:styleId="WWCharLFO1LVL9" w:customStyle="1">
    <w:name w:val="WW_CharLFO1LVL9"/>
    <w:qFormat/>
    <w:rPr>
      <w:rFonts w:ascii="Liberation Serif" w:hAnsi="Liberation Serif"/>
    </w:rPr>
  </w:style>
  <w:style w:type="character" w:styleId="WWCharLFO5LVL1" w:customStyle="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customStyle="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character" w:styleId="Style23" w:customStyle="1">
    <w:name w:val="Текст сноски Знак"/>
    <w:basedOn w:val="DefaultParagraphFont"/>
    <w:link w:val="aff0"/>
    <w:uiPriority w:val="99"/>
    <w:semiHidden/>
    <w:qFormat/>
    <w:rsid w:val="00450896"/>
    <w:rPr>
      <w:rFonts w:ascii="Calibri" w:hAnsi="Calibri" w:eastAsia="Calibri" w:cs="Times New Roman"/>
      <w:kern w:val="0"/>
      <w:szCs w:val="20"/>
      <w:lang w:eastAsia="en-US" w:bidi="ar-SA"/>
    </w:rPr>
  </w:style>
  <w:style w:type="character" w:styleId="Style24">
    <w:name w:val="Привязка сноски"/>
    <w:rPr>
      <w:vertAlign w:val="superscript"/>
    </w:rPr>
  </w:style>
  <w:style w:type="character" w:styleId="FootnoteCharacters">
    <w:name w:val="Footnote Characters"/>
    <w:basedOn w:val="DefaultParagraphFont"/>
    <w:uiPriority w:val="99"/>
    <w:semiHidden/>
    <w:unhideWhenUsed/>
    <w:qFormat/>
    <w:rsid w:val="00450896"/>
    <w:rPr>
      <w:vertAlign w:val="superscript"/>
    </w:rPr>
  </w:style>
  <w:style w:type="character" w:styleId="Style25">
    <w:name w:val="Основной шрифт абзаца"/>
    <w:qFormat/>
    <w:rPr/>
  </w:style>
  <w:style w:type="paragraph" w:styleId="Style26" w:customStyle="1">
    <w:name w:val="Заголовок"/>
    <w:basedOn w:val="Normal"/>
    <w:next w:val="Style27"/>
    <w:qFormat/>
    <w:pPr>
      <w:jc w:val="center"/>
    </w:pPr>
    <w:rPr>
      <w:b/>
      <w:i/>
      <w:sz w:val="28"/>
      <w:szCs w:val="20"/>
    </w:rPr>
  </w:style>
  <w:style w:type="paragraph" w:styleId="Style27">
    <w:name w:val="Body Text"/>
    <w:basedOn w:val="Normal"/>
    <w:pPr>
      <w:jc w:val="center"/>
    </w:pPr>
    <w:rPr>
      <w:b/>
      <w:szCs w:val="20"/>
    </w:rPr>
  </w:style>
  <w:style w:type="paragraph" w:styleId="Style28">
    <w:name w:val="List"/>
    <w:basedOn w:val="Style27"/>
    <w:pPr/>
    <w:rPr/>
  </w:style>
  <w:style w:type="paragraph" w:styleId="Style29">
    <w:name w:val="Caption"/>
    <w:basedOn w:val="Normal"/>
    <w:qFormat/>
    <w:pPr>
      <w:suppressLineNumbers/>
      <w:spacing w:before="120" w:after="120"/>
    </w:pPr>
    <w:rPr>
      <w:rFonts w:ascii="Times New Roman" w:hAnsi="Times New Roman" w:cs="Arial"/>
      <w:i/>
      <w:iCs/>
      <w:sz w:val="24"/>
      <w:szCs w:val="24"/>
    </w:rPr>
  </w:style>
  <w:style w:type="paragraph" w:styleId="Style30">
    <w:name w:val="Указатель"/>
    <w:basedOn w:val="Normal"/>
    <w:qFormat/>
    <w:pPr>
      <w:suppressLineNumbers/>
    </w:pPr>
    <w:rPr>
      <w:rFonts w:ascii="Times New Roman" w:hAnsi="Times New Roman" w:cs="Ari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Times New Roman" w:hAnsi="Times New Roman" w:eastAsia="Times New Roman" w:cs="Times New Roman"/>
      <w:b/>
      <w:bCs/>
      <w:color w:val="auto"/>
      <w:kern w:val="2"/>
      <w:sz w:val="28"/>
      <w:szCs w:val="28"/>
      <w:lang w:val="ru-RU" w:eastAsia="zh-CN" w:bidi="ar-SA"/>
    </w:rPr>
  </w:style>
  <w:style w:type="paragraph" w:styleId="Style31">
    <w:name w:val="Body Text Indent"/>
    <w:basedOn w:val="Normal"/>
    <w:pPr>
      <w:ind w:firstLine="851"/>
      <w:jc w:val="both"/>
    </w:pPr>
    <w:rPr>
      <w:sz w:val="28"/>
      <w:szCs w:val="20"/>
    </w:rPr>
  </w:style>
  <w:style w:type="paragraph" w:styleId="Style32" w:customStyle="1">
    <w:name w:val="Знак"/>
    <w:basedOn w:val="Normal"/>
    <w:qFormat/>
    <w:pPr/>
    <w:rPr>
      <w:rFonts w:ascii="Verdana" w:hAnsi="Verdana" w:eastAsia="Verdana" w:cs="Verdana"/>
      <w:sz w:val="20"/>
      <w:szCs w:val="20"/>
      <w:lang w:val="en-US"/>
    </w:rPr>
  </w:style>
  <w:style w:type="paragraph" w:styleId="12" w:customStyle="1">
    <w:name w:val="Знак1"/>
    <w:basedOn w:val="Normal"/>
    <w:qFormat/>
    <w:pPr>
      <w:spacing w:lineRule="exact" w:line="240" w:before="0" w:after="160"/>
    </w:pPr>
    <w:rPr>
      <w:rFonts w:ascii="Verdana" w:hAnsi="Verdana" w:eastAsia="Verdana" w:cs="Verdana"/>
      <w:sz w:val="20"/>
      <w:szCs w:val="20"/>
      <w:lang w:val="en-US"/>
    </w:rPr>
  </w:style>
  <w:style w:type="paragraph" w:styleId="Style33" w:customStyle="1">
    <w:name w:val="Знак Знак"/>
    <w:basedOn w:val="Normal"/>
    <w:qFormat/>
    <w:pPr/>
    <w:rPr>
      <w:rFonts w:ascii="Verdana" w:hAnsi="Verdana" w:eastAsia="Verdana" w:cs="Verdana"/>
      <w:sz w:val="20"/>
      <w:szCs w:val="20"/>
      <w:lang w:val="en-US"/>
    </w:rPr>
  </w:style>
  <w:style w:type="paragraph" w:styleId="BodyTextIndent2">
    <w:name w:val="Body Text Indent 2"/>
    <w:basedOn w:val="Normal"/>
    <w:qFormat/>
    <w:pPr>
      <w:spacing w:lineRule="auto" w:line="480" w:before="0" w:after="120"/>
      <w:ind w:left="283" w:hanging="0"/>
    </w:pPr>
    <w:rPr/>
  </w:style>
  <w:style w:type="paragraph" w:styleId="NormalWeb">
    <w:name w:val="Normal (Web)"/>
    <w:basedOn w:val="Normal"/>
    <w:uiPriority w:val="99"/>
    <w:qFormat/>
    <w:pPr>
      <w:spacing w:before="280" w:after="280"/>
    </w:pPr>
    <w:rPr/>
  </w:style>
  <w:style w:type="paragraph" w:styleId="ListParagraph">
    <w:name w:val="List Paragraph"/>
    <w:basedOn w:val="Normal"/>
    <w:qFormat/>
    <w:pPr>
      <w:ind w:left="720" w:hanging="0"/>
    </w:pPr>
    <w:rPr>
      <w:rFonts w:eastAsia="Calibri"/>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auto"/>
      <w:kern w:val="2"/>
      <w:sz w:val="24"/>
      <w:szCs w:val="20"/>
      <w:lang w:val="ru-RU" w:eastAsia="zh-CN" w:bidi="ar-SA"/>
    </w:rPr>
  </w:style>
  <w:style w:type="paragraph" w:styleId="BalloonText">
    <w:name w:val="Balloon Text"/>
    <w:basedOn w:val="Normal"/>
    <w:qFormat/>
    <w:pPr/>
    <w:rPr>
      <w:rFonts w:ascii="Tahoma" w:hAnsi="Tahoma" w:eastAsia="Tahoma" w:cs="Tahoma"/>
      <w:sz w:val="16"/>
      <w:szCs w:val="16"/>
    </w:rPr>
  </w:style>
  <w:style w:type="paragraph" w:styleId="Style34" w:customStyle="1">
    <w:name w:val="Содержимое таблицы"/>
    <w:basedOn w:val="Standard"/>
    <w:qFormat/>
    <w:rsid w:val="00b35f03"/>
    <w:pPr>
      <w:suppressLineNumbers/>
    </w:pPr>
    <w:rPr/>
  </w:style>
  <w:style w:type="paragraph" w:styleId="Style35" w:customStyle="1">
    <w:name w:val="Заголовок таблицы"/>
    <w:basedOn w:val="Style34"/>
    <w:qFormat/>
    <w:pPr>
      <w:jc w:val="center"/>
    </w:pPr>
    <w:rPr>
      <w:b/>
      <w:bCs/>
    </w:rPr>
  </w:style>
  <w:style w:type="paragraph" w:styleId="Western" w:customStyle="1">
    <w:name w:val="western"/>
    <w:basedOn w:val="Normal"/>
    <w:qFormat/>
    <w:pPr>
      <w:widowControl/>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customStyle="1">
    <w:name w:val="ConsPlusNonformat"/>
    <w:qFormat/>
    <w:pPr>
      <w:widowControl w:val="false"/>
      <w:suppressAutoHyphens w:val="true"/>
      <w:overflowPunct w:val="true"/>
      <w:bidi w:val="0"/>
      <w:spacing w:before="0" w:after="0"/>
      <w:jc w:val="left"/>
    </w:pPr>
    <w:rPr>
      <w:rFonts w:ascii="Courier New" w:hAnsi="Courier New" w:eastAsia="Times New Roman" w:cs="Courier New"/>
      <w:color w:val="auto"/>
      <w:kern w:val="0"/>
      <w:sz w:val="24"/>
      <w:szCs w:val="20"/>
      <w:lang w:val="ru-RU" w:eastAsia="ru-RU" w:bidi="ar-SA"/>
    </w:rPr>
  </w:style>
  <w:style w:type="paragraph" w:styleId="211" w:customStyle="1">
    <w:name w:val="Основной текст (2)1"/>
    <w:basedOn w:val="Normal"/>
    <w:qFormat/>
    <w:pPr>
      <w:shd w:val="clear" w:color="auto" w:fill="FFFFFF"/>
      <w:spacing w:lineRule="atLeast" w:line="240" w:before="420" w:after="660"/>
      <w:jc w:val="center"/>
      <w:textAlignment w:val="auto"/>
    </w:pPr>
    <w:rPr>
      <w:rFonts w:ascii="Times New Roman" w:hAnsi="Times New Roman" w:cs="Times New Roman"/>
      <w:sz w:val="28"/>
      <w:szCs w:val="28"/>
    </w:rPr>
  </w:style>
  <w:style w:type="paragraph" w:styleId="33" w:customStyle="1">
    <w:name w:val="Основной текст (3)"/>
    <w:basedOn w:val="Normal"/>
    <w:qFormat/>
    <w:pPr>
      <w:shd w:val="clear" w:color="auto" w:fill="FFFFFF"/>
      <w:spacing w:lineRule="exact" w:line="331" w:before="0" w:after="420"/>
      <w:jc w:val="center"/>
      <w:textAlignment w:val="auto"/>
    </w:pPr>
    <w:rPr>
      <w:rFonts w:ascii="Times New Roman" w:hAnsi="Times New Roman"/>
      <w:b/>
      <w:bCs/>
      <w:sz w:val="28"/>
      <w:szCs w:val="28"/>
    </w:rPr>
  </w:style>
  <w:style w:type="paragraph" w:styleId="41" w:customStyle="1">
    <w:name w:val="Заголовок №4"/>
    <w:basedOn w:val="Normal"/>
    <w:qFormat/>
    <w:pPr>
      <w:shd w:val="clear" w:color="auto" w:fill="FFFFFF"/>
      <w:spacing w:lineRule="atLeast" w:line="240" w:before="660" w:after="60"/>
      <w:textAlignment w:val="auto"/>
      <w:outlineLvl w:val="3"/>
    </w:pPr>
    <w:rPr>
      <w:rFonts w:ascii="Times New Roman" w:hAnsi="Times New Roman"/>
      <w:b/>
      <w:bCs/>
      <w:sz w:val="28"/>
      <w:szCs w:val="28"/>
    </w:rPr>
  </w:style>
  <w:style w:type="paragraph" w:styleId="51" w:customStyle="1">
    <w:name w:val="Основной текст (5)"/>
    <w:basedOn w:val="Normal"/>
    <w:qFormat/>
    <w:pPr>
      <w:shd w:val="clear" w:color="auto" w:fill="FFFFFF"/>
      <w:spacing w:lineRule="atLeast" w:line="240" w:before="0" w:after="60"/>
      <w:jc w:val="center"/>
      <w:textAlignment w:val="auto"/>
    </w:pPr>
    <w:rPr>
      <w:rFonts w:ascii="Times New Roman" w:hAnsi="Times New Roman"/>
      <w:b/>
      <w:bCs/>
      <w:sz w:val="19"/>
      <w:szCs w:val="19"/>
    </w:rPr>
  </w:style>
  <w:style w:type="paragraph" w:styleId="71" w:customStyle="1">
    <w:name w:val="Основной текст (7)"/>
    <w:basedOn w:val="Normal"/>
    <w:qFormat/>
    <w:pPr>
      <w:shd w:val="clear" w:color="auto" w:fill="FFFFFF"/>
      <w:spacing w:lineRule="exact" w:line="326"/>
      <w:jc w:val="both"/>
      <w:textAlignment w:val="auto"/>
    </w:pPr>
    <w:rPr>
      <w:rFonts w:ascii="Constantia" w:hAnsi="Constantia" w:cs="Constantia"/>
      <w:sz w:val="30"/>
      <w:szCs w:val="30"/>
    </w:rPr>
  </w:style>
  <w:style w:type="paragraph" w:styleId="311" w:customStyle="1">
    <w:name w:val="Заголовок №31"/>
    <w:basedOn w:val="Normal"/>
    <w:qFormat/>
    <w:pPr>
      <w:shd w:val="clear" w:color="auto" w:fill="FFFFFF"/>
      <w:spacing w:lineRule="exact" w:line="326"/>
      <w:ind w:firstLine="740"/>
      <w:jc w:val="both"/>
      <w:textAlignment w:val="auto"/>
      <w:outlineLvl w:val="2"/>
    </w:pPr>
    <w:rPr>
      <w:rFonts w:ascii="Arial" w:hAnsi="Arial" w:cs="Arial"/>
      <w:b/>
      <w:bCs/>
    </w:rPr>
  </w:style>
  <w:style w:type="paragraph" w:styleId="Style36" w:customStyle="1">
    <w:name w:val="Подпись к таблице"/>
    <w:basedOn w:val="Normal"/>
    <w:qFormat/>
    <w:pPr>
      <w:shd w:val="clear" w:color="auto" w:fill="FFFFFF"/>
      <w:spacing w:lineRule="atLeast" w:line="240"/>
      <w:textAlignment w:val="auto"/>
    </w:pPr>
    <w:rPr>
      <w:rFonts w:ascii="Times New Roman" w:hAnsi="Times New Roman"/>
      <w:b/>
      <w:bCs/>
      <w:sz w:val="28"/>
      <w:szCs w:val="28"/>
    </w:rPr>
  </w:style>
  <w:style w:type="paragraph" w:styleId="Style37"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8">
    <w:name w:val="Header"/>
    <w:basedOn w:val="Normal"/>
    <w:uiPriority w:val="99"/>
    <w:pPr>
      <w:tabs>
        <w:tab w:val="clear" w:pos="709"/>
        <w:tab w:val="center" w:pos="4677" w:leader="none"/>
        <w:tab w:val="right" w:pos="9355" w:leader="none"/>
      </w:tabs>
    </w:pPr>
    <w:rPr>
      <w:szCs w:val="21"/>
    </w:rPr>
  </w:style>
  <w:style w:type="paragraph" w:styleId="Style39">
    <w:name w:val="Footer"/>
    <w:basedOn w:val="Normal"/>
    <w:pPr>
      <w:tabs>
        <w:tab w:val="clear" w:pos="709"/>
        <w:tab w:val="center" w:pos="4677" w:leader="none"/>
        <w:tab w:val="right" w:pos="9355" w:leader="none"/>
      </w:tabs>
    </w:pPr>
    <w:rPr>
      <w:szCs w:val="21"/>
    </w:rPr>
  </w:style>
  <w:style w:type="paragraph" w:styleId="13" w:customStyle="1">
    <w:name w:val="Заголовок №1"/>
    <w:basedOn w:val="Normal"/>
    <w:qFormat/>
    <w:pPr>
      <w:widowControl/>
      <w:shd w:val="clear" w:color="auto" w:fill="FFFFFF"/>
      <w:spacing w:lineRule="exact" w:line="312" w:before="0" w:after="540"/>
      <w:ind w:hanging="1020"/>
      <w:jc w:val="right"/>
      <w:textAlignment w:val="auto"/>
      <w:outlineLvl w:val="0"/>
    </w:pPr>
    <w:rPr>
      <w:rFonts w:ascii="Times New Roman" w:hAnsi="Times New Roman" w:eastAsia="Times New Roman" w:cs="Times New Roman"/>
      <w:sz w:val="26"/>
      <w:szCs w:val="26"/>
    </w:rPr>
  </w:style>
  <w:style w:type="paragraph" w:styleId="14" w:customStyle="1">
    <w:name w:val="Основной текст1"/>
    <w:basedOn w:val="Normal"/>
    <w:qFormat/>
    <w:pPr>
      <w:widowControl/>
      <w:shd w:val="clear" w:color="auto" w:fill="FFFFFF"/>
      <w:spacing w:lineRule="exact" w:line="619"/>
      <w:textAlignment w:val="auto"/>
    </w:pPr>
    <w:rPr>
      <w:rFonts w:ascii="Times New Roman" w:hAnsi="Times New Roman" w:eastAsia="Times New Roman" w:cs="Times New Roman"/>
      <w:sz w:val="26"/>
      <w:szCs w:val="26"/>
    </w:rPr>
  </w:style>
  <w:style w:type="paragraph" w:styleId="Style40" w:customStyle="1">
    <w:name w:val="Колонтитул"/>
    <w:basedOn w:val="Normal"/>
    <w:qFormat/>
    <w:pPr>
      <w:widowControl/>
      <w:shd w:val="clear" w:color="auto" w:fill="FFFFFF"/>
      <w:textAlignment w:val="auto"/>
    </w:pPr>
    <w:rPr>
      <w:rFonts w:ascii="Times New Roman" w:hAnsi="Times New Roman" w:eastAsia="Times New Roman" w:cs="Times New Roman"/>
      <w:sz w:val="20"/>
      <w:szCs w:val="20"/>
    </w:rPr>
  </w:style>
  <w:style w:type="paragraph" w:styleId="61" w:customStyle="1">
    <w:name w:val="Основной текст (6)"/>
    <w:basedOn w:val="Normal"/>
    <w:qFormat/>
    <w:pPr>
      <w:widowControl/>
      <w:shd w:val="clear" w:color="auto" w:fill="FFFFFF"/>
      <w:spacing w:lineRule="exact" w:line="221"/>
      <w:jc w:val="both"/>
      <w:textAlignment w:val="auto"/>
    </w:pPr>
    <w:rPr>
      <w:rFonts w:ascii="Times New Roman" w:hAnsi="Times New Roman" w:eastAsia="Times New Roman" w:cs="Times New Roman"/>
      <w:sz w:val="17"/>
      <w:szCs w:val="17"/>
    </w:rPr>
  </w:style>
  <w:style w:type="paragraph" w:styleId="34" w:customStyle="1">
    <w:name w:val="Основной текст3"/>
    <w:basedOn w:val="Normal"/>
    <w:qFormat/>
    <w:pPr>
      <w:shd w:val="clear" w:color="auto" w:fill="FFFFFF"/>
      <w:spacing w:before="0" w:after="120"/>
      <w:ind w:hanging="240"/>
      <w:textAlignment w:val="auto"/>
    </w:pPr>
    <w:rPr>
      <w:rFonts w:ascii="Times New Roman" w:hAnsi="Times New Roman" w:eastAsia="Times New Roman" w:cs="Times New Roman"/>
      <w:sz w:val="26"/>
      <w:szCs w:val="26"/>
    </w:rPr>
  </w:style>
  <w:style w:type="paragraph" w:styleId="ConsPlusCell" w:customStyle="1">
    <w:name w:val="ConsPlusCell"/>
    <w:uiPriority w:val="99"/>
    <w:qFormat/>
    <w:rsid w:val="000404f7"/>
    <w:pPr>
      <w:widowControl w:val="false"/>
      <w:suppressAutoHyphens w:val="false"/>
      <w:bidi w:val="0"/>
      <w:spacing w:before="0" w:after="0"/>
      <w:jc w:val="left"/>
    </w:pPr>
    <w:rPr>
      <w:rFonts w:ascii="Arial" w:hAnsi="Arial" w:eastAsia="Times New Roman" w:cs="Arial"/>
      <w:color w:val="auto"/>
      <w:kern w:val="0"/>
      <w:sz w:val="24"/>
      <w:szCs w:val="20"/>
      <w:lang w:val="ru-RU" w:eastAsia="ru-RU" w:bidi="ar-SA"/>
    </w:rPr>
  </w:style>
  <w:style w:type="paragraph" w:styleId="Style41">
    <w:name w:val="Footnote Text"/>
    <w:basedOn w:val="Normal"/>
    <w:link w:val="aff1"/>
    <w:uiPriority w:val="99"/>
    <w:semiHidden/>
    <w:unhideWhenUsed/>
    <w:rsid w:val="00450896"/>
    <w:pPr>
      <w:widowControl/>
      <w:suppressAutoHyphens w:val="false"/>
      <w:overflowPunct w:val="false"/>
      <w:textAlignment w:val="auto"/>
    </w:pPr>
    <w:rPr>
      <w:rFonts w:ascii="Calibri" w:hAnsi="Calibri" w:eastAsia="Calibri" w:cs="Times New Roman"/>
      <w:kern w:val="0"/>
      <w:sz w:val="20"/>
      <w:szCs w:val="20"/>
      <w:lang w:eastAsia="en-US" w:bidi="ar-SA"/>
    </w:rPr>
  </w:style>
  <w:style w:type="paragraph" w:styleId="Standard" w:customStyle="1">
    <w:name w:val="Standard"/>
    <w:qFormat/>
    <w:rsid w:val="00b35f03"/>
    <w:pPr>
      <w:widowControl/>
      <w:suppressAutoHyphens w:val="true"/>
      <w:bidi w:val="0"/>
      <w:spacing w:lineRule="auto" w:line="276" w:before="0" w:after="200"/>
      <w:jc w:val="left"/>
      <w:textAlignment w:val="baseline"/>
    </w:pPr>
    <w:rPr>
      <w:rFonts w:ascii="Calibri" w:hAnsi="Calibri" w:eastAsia="Times New Roman" w:cs="Calibri"/>
      <w:color w:val="auto"/>
      <w:kern w:val="0"/>
      <w:sz w:val="22"/>
      <w:szCs w:val="22"/>
      <w:lang w:val="ru-RU" w:eastAsia="ru-RU" w:bidi="ar-SA"/>
    </w:rPr>
  </w:style>
  <w:style w:type="paragraph" w:styleId="Style42">
    <w:name w:val="Обычный"/>
    <w:qFormat/>
    <w:pPr>
      <w:widowControl/>
      <w:suppressAutoHyphens w:val="true"/>
      <w:bidi w:val="0"/>
      <w:spacing w:before="0" w:after="0"/>
      <w:jc w:val="left"/>
    </w:pPr>
    <w:rPr>
      <w:rFonts w:ascii="Liberation Serif" w:hAnsi="Liberation Serif" w:eastAsia="NSimSun" w:cs="Mangal"/>
      <w:color w:val="auto"/>
      <w:kern w:val="2"/>
      <w:sz w:val="24"/>
      <w:szCs w:val="24"/>
      <w:lang w:val="ru-RU" w:eastAsia="zh-CN" w:bidi="hi-I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C1D18E92FBE19E25F4D161366B07BB3EA53BFE8B15E2DD8FE801D9008210E3E57412DBD397EEFC0A062D07DADB57585E4ADB7CAB5CDE3C81f5l9D" TargetMode="External"/><Relationship Id="rId4" Type="http://schemas.openxmlformats.org/officeDocument/2006/relationships/hyperlink" Target="consultantplus://offline/ref=C1D18E92FBE19E25F4D161366B07BB3EA53BFE8915E7DD8FE801D9008210E3E5661283DF95EEE60A0138518B9Df0l3D" TargetMode="External"/><Relationship Id="rId5" Type="http://schemas.openxmlformats.org/officeDocument/2006/relationships/hyperlink" Target="consultantplus://offline/ref=C1D18E92FBE19E25F4D161366B07BB3EA534F58F11E1DD8FE801D9008210E3E5661283DF95EEE60A0138518B9Df0l3D" TargetMode="External"/><Relationship Id="rId6" Type="http://schemas.openxmlformats.org/officeDocument/2006/relationships/hyperlink" Target="consultantplus://offline/ref=C1D18E92FBE19E25F4D17F3B7D6BE534A738A98515E0D1DEB750DF57DD40E5B03452DD86D4A9F50B0624538B9B09010D0D9071AE41C23C8446CBCFBEf2l5D" TargetMode="External"/><Relationship Id="rId7" Type="http://schemas.openxmlformats.org/officeDocument/2006/relationships/hyperlink" Target="consultantplus://offline/ref=C1D18E92FBE19E25F4D17F3B7D6BE534A738A98514E3DEDDBD50DF57DD40E5B03452DD86C6A9AD0704254D8B981C575C4BfCl4D" TargetMode="External"/><Relationship Id="rId8" Type="http://schemas.openxmlformats.org/officeDocument/2006/relationships/hyperlink" Target="consultantplus://offline/ref=C1D18E92FBE19E25F4D17F3B7D6BE534A738A98514E3DEDDBD50DF57DD40E5B03452DD86C6A9AD0704254D8B981C575C4BfCl4D"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LibreOffice/6.3.4.2$Windows_X86_64 LibreOffice_project/60da17e045e08f1793c57c00ba83cdfce946d0aa</Application>
  <Pages>16</Pages>
  <Words>2724</Words>
  <Characters>21003</Characters>
  <CharactersWithSpaces>23829</CharactersWithSpaces>
  <Paragraphs>290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2021-07-30T06:02:00Z</dcterms:created>
  <dc:creator>Меньшенина Татьяна Борисовна</dc:creator>
  <dc:description/>
  <dc:language>ru-RU</dc:language>
  <cp:lastModifiedBy/>
  <cp:lastPrinted>2021-08-05T09:14:46Z</cp:lastPrinted>
  <dcterms:modified xsi:type="dcterms:W3CDTF">2021-08-04T15:52:17Z</dcterms:modified>
  <cp:revision>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