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4"/>
        <w:widowControl w:val="false"/>
        <w:overflowPunct w:val="false"/>
        <w:autoSpaceDE w:val="false"/>
        <w:spacing w:before="0" w:after="0"/>
        <w:jc w:val="center"/>
        <w:rPr>
          <w:rFonts w:ascii="Liberation Serif" w:hAnsi="Liberation Serif" w:eastAsia="Times New Roman"/>
          <w:kern w:val="2"/>
          <w:lang w:eastAsia="ru-RU"/>
        </w:rPr>
      </w:pPr>
      <w:r>
        <w:rPr>
          <w:rFonts w:eastAsia="Times New Roman" w:ascii="Liberation Serif" w:hAnsi="Liberation Serif"/>
          <w:kern w:val="2"/>
          <w:lang w:eastAsia="ru-RU"/>
        </w:rPr>
        <w:t xml:space="preserve"> </w:t>
      </w:r>
      <w:r>
        <w:rPr>
          <w:rStyle w:val="Style14"/>
          <w:rFonts w:eastAsia="Liberation Serif;Times New Roman" w:cs="Liberation Serif;Times New Roman" w:ascii="Liberation Serif;Times New Roman" w:hAnsi="Liberation Serif;Times New Roman"/>
          <w:kern w:val="2"/>
          <w:lang w:eastAsia="ru-RU"/>
        </w:rPr>
        <w:t xml:space="preserve"> </w:t>
      </w:r>
      <w:r>
        <w:rPr>
          <w:rStyle w:val="Style14"/>
          <w:rFonts w:eastAsia="Times New Roman" w:cs="Liberation Serif;Times New Roman" w:ascii="Liberation Serif;Times New Roman" w:hAnsi="Liberation Serif;Times New Roman"/>
          <w:kern w:val="2"/>
          <w:lang w:eastAsia="ru-RU"/>
        </w:rPr>
        <w:drawing>
          <wp:inline distT="0" distB="0" distL="0" distR="0">
            <wp:extent cx="483870" cy="74866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10" t="-718" r="-1110" b="-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Liberation Serif;Times New Roman" w:hAnsi="Liberation Serif;Times New Roman" w:cs="Liberation Serif;Times New Roman"/>
          <w:b/>
          <w:b/>
          <w:b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</w:rPr>
        <w:t>АДМИНИСТРАЦИЯ КАМЫШЛОВСКОГО ГОРОДСКОГО ОКРУГА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Liberation Serif;Times New Roman" w:hAnsi="Liberation Serif;Times New Roman" w:cs="Liberation Serif;Times New Roman"/>
          <w:b/>
          <w:b/>
          <w:b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</w:rPr>
        <w:t>П О С Т А Н О В Л Е Н И Е</w:t>
      </w:r>
    </w:p>
    <w:p>
      <w:pPr>
        <w:pStyle w:val="Normal"/>
        <w:pBdr>
          <w:top w:val="double" w:sz="12" w:space="1" w:color="000000"/>
        </w:pBdr>
        <w:suppressAutoHyphens w:val="true"/>
        <w:spacing w:lineRule="auto" w:line="240" w:before="0" w:after="0"/>
        <w:ind w:left="0" w:right="0" w:hanging="0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pBdr>
          <w:top w:val="double" w:sz="12" w:space="1" w:color="000000"/>
        </w:pBdr>
        <w:suppressAutoHyphens w:val="true"/>
        <w:spacing w:lineRule="auto" w:line="240" w:before="0" w:after="0"/>
        <w:ind w:left="0" w:right="0" w:hanging="0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pBdr/>
        <w:spacing w:lineRule="auto" w:line="240" w:before="0" w:after="0"/>
        <w:ind w:left="0" w:right="0" w:firstLine="284"/>
        <w:jc w:val="left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Style w:val="Style14"/>
          <w:rFonts w:eastAsia="Times New Roman" w:cs="Liberation Serif;Times New Roman" w:ascii="Liberation Serif" w:hAnsi="Liberation Serif"/>
          <w:b/>
          <w:bCs/>
          <w:i w:val="false"/>
          <w:iCs w:val="false"/>
          <w:color w:val="000000"/>
          <w:spacing w:val="-1"/>
          <w:kern w:val="2"/>
          <w:sz w:val="28"/>
          <w:szCs w:val="28"/>
          <w:lang w:val="ru-RU" w:eastAsia="ru-RU" w:bidi="ar-SA"/>
        </w:rPr>
        <w:t xml:space="preserve">от </w:t>
      </w:r>
      <w:r>
        <w:rPr>
          <w:rStyle w:val="Style14"/>
          <w:rFonts w:eastAsia="Times New Roman" w:cs="Liberation Serif;Times New Roman" w:ascii="Liberation Serif" w:hAnsi="Liberation Serif"/>
          <w:b/>
          <w:bCs/>
          <w:i w:val="false"/>
          <w:iCs w:val="false"/>
          <w:color w:val="000000"/>
          <w:spacing w:val="-1"/>
          <w:kern w:val="2"/>
          <w:sz w:val="28"/>
          <w:szCs w:val="28"/>
          <w:lang w:val="ru-RU" w:eastAsia="ru-RU" w:bidi="ar-SA"/>
        </w:rPr>
        <w:t>1</w:t>
      </w:r>
      <w:r>
        <w:rPr>
          <w:rStyle w:val="Style14"/>
          <w:rFonts w:eastAsia="Times New Roman" w:cs="Liberation Serif;Times New Roman" w:ascii="Liberation Serif" w:hAnsi="Liberation Serif"/>
          <w:b/>
          <w:bCs/>
          <w:i w:val="false"/>
          <w:iCs w:val="false"/>
          <w:color w:val="000000"/>
          <w:spacing w:val="-1"/>
          <w:kern w:val="2"/>
          <w:sz w:val="28"/>
          <w:szCs w:val="28"/>
          <w:lang w:val="ru-RU" w:eastAsia="ru-RU" w:bidi="ar-SA"/>
        </w:rPr>
        <w:t>3</w:t>
      </w:r>
      <w:r>
        <w:rPr>
          <w:rStyle w:val="Style14"/>
          <w:rFonts w:eastAsia="Times New Roman" w:cs="Liberation Serif;Times New Roman" w:ascii="Liberation Serif" w:hAnsi="Liberation Serif"/>
          <w:b/>
          <w:bCs/>
          <w:i w:val="false"/>
          <w:iCs w:val="false"/>
          <w:color w:val="000000"/>
          <w:spacing w:val="-1"/>
          <w:kern w:val="2"/>
          <w:sz w:val="28"/>
          <w:szCs w:val="28"/>
          <w:lang w:val="ru-RU" w:eastAsia="ru-RU" w:bidi="ar-SA"/>
        </w:rPr>
        <w:t xml:space="preserve">.02.2020  N </w:t>
      </w:r>
      <w:r>
        <w:rPr>
          <w:rStyle w:val="Style14"/>
          <w:rFonts w:eastAsia="Times New Roman" w:cs="Liberation Serif;Times New Roman" w:ascii="Liberation Serif" w:hAnsi="Liberation Serif"/>
          <w:b/>
          <w:bCs/>
          <w:i w:val="false"/>
          <w:iCs w:val="false"/>
          <w:color w:val="000000"/>
          <w:spacing w:val="-1"/>
          <w:kern w:val="2"/>
          <w:sz w:val="28"/>
          <w:szCs w:val="28"/>
          <w:lang w:val="ru-RU" w:eastAsia="ru-RU" w:bidi="ar-SA"/>
        </w:rPr>
        <w:t>9</w:t>
      </w:r>
      <w:r>
        <w:rPr>
          <w:rStyle w:val="Style14"/>
          <w:rFonts w:eastAsia="Times New Roman" w:cs="Liberation Serif;Times New Roman" w:ascii="Liberation Serif" w:hAnsi="Liberation Serif"/>
          <w:b/>
          <w:bCs/>
          <w:i w:val="false"/>
          <w:iCs w:val="false"/>
          <w:color w:val="000000"/>
          <w:spacing w:val="-1"/>
          <w:kern w:val="2"/>
          <w:sz w:val="28"/>
          <w:szCs w:val="28"/>
          <w:lang w:val="ru-RU" w:eastAsia="ru-RU" w:bidi="ar-SA"/>
        </w:rPr>
        <w:t>7</w:t>
      </w:r>
      <w:r>
        <w:rPr>
          <w:rStyle w:val="Style14"/>
          <w:rFonts w:eastAsia="Arial Unicode MS" w:cs="Liberation Serif;Times New Roman" w:ascii="Liberation Serif" w:hAnsi="Liberation Serif"/>
          <w:b/>
          <w:bCs/>
          <w:i/>
          <w:iCs/>
          <w:kern w:val="2"/>
          <w:sz w:val="28"/>
          <w:szCs w:val="28"/>
          <w:lang w:eastAsia="ru-RU"/>
        </w:rPr>
        <w:t xml:space="preserve">                                </w:t>
      </w:r>
    </w:p>
    <w:p>
      <w:pPr>
        <w:pStyle w:val="Normal"/>
        <w:pBdr/>
        <w:spacing w:lineRule="auto" w:line="240" w:before="0" w:after="0"/>
        <w:ind w:left="0" w:right="0" w:firstLine="284"/>
        <w:jc w:val="center"/>
        <w:rPr>
          <w:rStyle w:val="Style14"/>
          <w:rFonts w:eastAsia="Arial Unicode MS" w:cs="Liberation Serif;Times New Roman"/>
          <w:bCs/>
          <w:i/>
          <w:i/>
          <w:iCs/>
          <w:kern w:val="2"/>
          <w:lang w:eastAsia="ru-RU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pBdr/>
        <w:spacing w:lineRule="auto" w:line="240" w:before="0" w:after="0"/>
        <w:ind w:left="0" w:right="0" w:firstLine="284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Об обеспечении питанием обучающихся в муниципальных общеобразовательных организациях Камышловского городского округа</w:t>
      </w:r>
    </w:p>
    <w:p>
      <w:pPr>
        <w:pStyle w:val="Normal"/>
        <w:pBdr/>
        <w:spacing w:lineRule="auto" w:line="240" w:before="0" w:after="0"/>
        <w:rPr>
          <w:rFonts w:ascii="Liberation Serif" w:hAnsi="Liberation Serif" w:cs="Liberation Serif"/>
          <w:b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</w:r>
    </w:p>
    <w:p>
      <w:pPr>
        <w:pStyle w:val="Normal"/>
        <w:pBdr/>
        <w:spacing w:lineRule="auto" w:line="240" w:before="0" w:after="0"/>
        <w:rPr>
          <w:rFonts w:ascii="Liberation Serif" w:hAnsi="Liberation Serif" w:cs="Liberation Serif"/>
          <w:b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0" w:right="-8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 соответствии с Бюджетным кодексом Российской Федерации, Законами Свердловской области от 15 июля 2013 года № 78-ОЗ «Об образовании в Свердловской области», Постановлением Правительства Свердловской области от 05 марта 2014 года № 146- 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области искусств, и обособленных структурных подразделениях государственных профессиональных  образовательных организаций Свердловской области по основным общеобразовательным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образования», Порядком предоставления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организациях, утвержденного Постановлением Правительства Свердловской области от 19.12.2019 №920-ПП «Об утверждении государственной программы Свердловской области «Развитие системы образования и реализация молодежной политики Свердловской области до 2025 года», в целях укрепления здоровья и профилактики хронических заболеваний детей, обеспечения полноценным питанием обучающихся, создания равных условий получения образования обучающимися из различных слоев населения Камышловского городского округа, администрация Камышловского городского округа</w:t>
      </w:r>
    </w:p>
    <w:p>
      <w:pPr>
        <w:pStyle w:val="Normal"/>
        <w:spacing w:lineRule="auto" w:line="240" w:before="0" w:after="0"/>
        <w:ind w:left="0" w:right="-82" w:firstLine="709"/>
        <w:jc w:val="both"/>
        <w:rPr/>
      </w:pPr>
      <w:r>
        <w:rPr>
          <w:rFonts w:cs="Liberation Serif" w:ascii="Liberation Serif" w:hAnsi="Liberation Serif"/>
          <w:b/>
          <w:sz w:val="28"/>
          <w:szCs w:val="28"/>
        </w:rPr>
        <w:t>ПОСТАНОВЛЯЕТ</w:t>
      </w:r>
      <w:r>
        <w:rPr>
          <w:rFonts w:cs="Liberation Serif" w:ascii="Liberation Serif" w:hAnsi="Liberation Serif"/>
          <w:sz w:val="28"/>
          <w:szCs w:val="28"/>
        </w:rPr>
        <w:t>:</w:t>
      </w:r>
    </w:p>
    <w:p>
      <w:pPr>
        <w:pStyle w:val="Normal"/>
        <w:spacing w:lineRule="auto" w:line="240" w:before="0" w:after="0"/>
        <w:ind w:left="0" w:right="-8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1. Финансирование расходов, связанных с обеспечением питания обучающихся в муниципальных общеобразовательных организациях Камышловского городского округа,  производится на основании соглашения заключенного между Камышловским городским округом и Министерством образования и молодежной политики Свердловской области за счет средств областного бюджета, представленных в виде субсидий местному бюджету на обеспечение питанием обучающихся. </w:t>
      </w:r>
    </w:p>
    <w:p>
      <w:pPr>
        <w:pStyle w:val="Normal"/>
        <w:spacing w:lineRule="auto" w:line="240" w:before="0" w:after="0"/>
        <w:ind w:left="0" w:right="-8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2. Финансирование расходов, связанных с обеспечением питанием обучающихся по очной форме обучения в муниципальных общеобразовательных учреждениях, расположенных на территории Камышловского городского округа, осуществляется в пределах бюджетных ассигнований, установленных законом Свердловской области об областном бюджете на соответствующий финансовый год и плановый период, в соответствии с Порядком предоставления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организациях, утвержденного Постановлением Правительства Свердловской области от 19.12.2019 №920-ПП «Об утверждении государственной программы Свердловской области «Развитие системы образования и реализация молодежной политики Свердловской области до 2025 года».</w:t>
      </w:r>
    </w:p>
    <w:p>
      <w:pPr>
        <w:pStyle w:val="Normal"/>
        <w:spacing w:lineRule="auto" w:line="240" w:before="0" w:after="0"/>
        <w:ind w:left="0" w:right="-8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3. Главным администратором средств, предусмотренных для обеспечения питанием является Комитет по образованию, культуре, спорту и делам молодежи администрации Камышловского городского округа.</w:t>
      </w:r>
    </w:p>
    <w:p>
      <w:pPr>
        <w:pStyle w:val="Normal"/>
        <w:spacing w:lineRule="auto" w:line="240" w:before="0" w:after="0"/>
        <w:ind w:left="0" w:right="-8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4. Субсидии направляются для финансирования расходов:</w:t>
      </w:r>
    </w:p>
    <w:p>
      <w:pPr>
        <w:pStyle w:val="Normal"/>
        <w:spacing w:lineRule="auto" w:line="240" w:before="0" w:after="0"/>
        <w:ind w:left="0" w:right="-8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4.1. на обеспечение бесплатным питанием (завтрак или обед) обучающихся начальных классов в общеобразовательных организациях Камышловского городского округа.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4.2. на обеспечение бесплатным  питанием (завтрак или обед) обучающихся  5-11 классов  общеобразовательных организаций Камышловского городского округа из числа детей- сирот, детей, оставшихся без попечения родителей, лиц из числа детей- сирот и 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 детей из многодетных семей,</w:t>
      </w:r>
      <w:r>
        <w:rPr>
          <w:rFonts w:cs="Liberation Serif" w:ascii="Liberation Serif" w:hAnsi="Liberation Serif"/>
          <w:sz w:val="28"/>
          <w:szCs w:val="28"/>
          <w:lang w:eastAsia="ru-RU"/>
        </w:rPr>
        <w:t xml:space="preserve"> обучающихся в общеобразовательных организациях  Камышловского городского округа.</w:t>
      </w:r>
    </w:p>
    <w:p>
      <w:pPr>
        <w:pStyle w:val="Normal"/>
        <w:spacing w:lineRule="auto" w:line="240" w:before="0" w:after="0"/>
        <w:ind w:left="0" w:right="-8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4.3. на обеспечение бесплатным двухразовым питанием обучающихся с ограниченными возможностями здоровья, в том числе детей- инвалидов.</w:t>
      </w:r>
    </w:p>
    <w:p>
      <w:pPr>
        <w:pStyle w:val="Normal"/>
        <w:spacing w:lineRule="auto" w:line="240" w:before="0" w:after="0"/>
        <w:ind w:left="0" w:right="-8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4.4. на выплату денежной компенсации родителям (законным представителям) обучающихся с ограниченными возможностями здоровья, в том числе детей- инвалидов, в общеобразовательных организациях, осваивающих основные общеобразовательные программы на дому.</w:t>
      </w:r>
    </w:p>
    <w:p>
      <w:pPr>
        <w:pStyle w:val="Normal"/>
        <w:spacing w:lineRule="auto" w:line="240" w:before="0" w:after="0"/>
        <w:ind w:left="0" w:right="-8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5. Средства бюджета Камышловского городского округа направляются на организацию и создание условий для обеспечения питанием обучающихся общеобразовательных организаций Камышловского городского округа в соответствии с СанПиН 2.4.5.2409-08.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cs="Liberation Serif" w:ascii="Liberation Serif" w:hAnsi="Liberation Serif"/>
          <w:sz w:val="28"/>
          <w:szCs w:val="28"/>
          <w:lang w:eastAsia="ru-RU"/>
        </w:rPr>
        <w:t>6. За счет средств субсидии осуществляются расходы: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cs="Liberation Serif" w:ascii="Liberation Serif" w:hAnsi="Liberation Serif"/>
          <w:sz w:val="28"/>
          <w:szCs w:val="28"/>
          <w:lang w:eastAsia="ru-RU"/>
        </w:rPr>
        <w:t>1) на  приобретение продуктов питания;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cs="Liberation Serif" w:ascii="Liberation Serif" w:hAnsi="Liberation Serif"/>
          <w:sz w:val="28"/>
          <w:szCs w:val="28"/>
          <w:lang w:eastAsia="ru-RU"/>
        </w:rPr>
        <w:t>2) на доставку продуктов питания;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cs="Liberation Serif" w:ascii="Liberation Serif" w:hAnsi="Liberation Serif"/>
          <w:sz w:val="28"/>
          <w:szCs w:val="28"/>
          <w:lang w:eastAsia="ru-RU"/>
        </w:rPr>
        <w:t>3) на  оплату договоров с организациями, оказывающими услуги по предоставлению питания обучающимся общеобразовательных организаций Камышловского городского округа;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cs="Liberation Serif" w:ascii="Liberation Serif" w:hAnsi="Liberation Serif"/>
          <w:sz w:val="28"/>
          <w:szCs w:val="28"/>
          <w:lang w:eastAsia="ru-RU"/>
        </w:rPr>
        <w:t>4) на  оплату питания с применением автоматизированных систем;</w:t>
      </w:r>
    </w:p>
    <w:p>
      <w:pPr>
        <w:pStyle w:val="Normal"/>
        <w:spacing w:lineRule="auto" w:line="240" w:before="0" w:after="0"/>
        <w:ind w:left="0" w:right="-82" w:firstLine="709"/>
        <w:jc w:val="both"/>
        <w:rPr/>
      </w:pPr>
      <w:r>
        <w:rPr>
          <w:rFonts w:cs="Liberation Serif" w:ascii="Liberation Serif" w:hAnsi="Liberation Serif"/>
          <w:sz w:val="28"/>
          <w:szCs w:val="28"/>
          <w:lang w:eastAsia="ru-RU"/>
        </w:rPr>
        <w:t>5) на выплату денежной компенсации родителям (законным представителям)  обучающихся</w:t>
      </w:r>
      <w:r>
        <w:rPr>
          <w:rFonts w:cs="Liberation Serif" w:ascii="Liberation Serif" w:hAnsi="Liberation Serif"/>
          <w:sz w:val="28"/>
          <w:szCs w:val="28"/>
        </w:rPr>
        <w:t xml:space="preserve"> с ограниченными возможностями здоровья, в том числе детей- инвалидов, в общеобразовательных организациях, осваивающих основные общеобразовательные программы на дому.</w:t>
      </w:r>
    </w:p>
    <w:p>
      <w:pPr>
        <w:pStyle w:val="Normal"/>
        <w:spacing w:lineRule="auto" w:line="240" w:before="0" w:after="0"/>
        <w:ind w:left="0" w:right="-8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7. Расходы, указанные в пункте 4 настоящего постановления, осуществляются исходя из фактического посещения обучающимися общеобразовательной организации Камышловского городского округа, кроме расходов, указанных в подпункте 4.4 пункта 4 настоящего постановления.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cs="Liberation Serif" w:ascii="Liberation Serif" w:hAnsi="Liberation Serif"/>
          <w:sz w:val="28"/>
          <w:szCs w:val="28"/>
          <w:lang w:eastAsia="ru-RU"/>
        </w:rPr>
        <w:t>8. Субсидии  расходуются на оплату обязательств текущего финансового года и обязательств, исполненных, но не оплаченных в предшествующем финансовом году.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cs="Liberation Serif" w:ascii="Liberation Serif" w:hAnsi="Liberation Serif"/>
          <w:sz w:val="28"/>
          <w:szCs w:val="28"/>
          <w:lang w:eastAsia="ru-RU"/>
        </w:rPr>
        <w:t>9. Показателем результативности использования субсидии является доля обучающихся льготных категорий, указанных в статье 22 Закона Свердловской области от 15 июля 2013 года №78-ОЗ «Об образовании в Свердловской области», обеспеченных горячим питанием, от общего количества обучающихся льготных категорий.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Liberation Serif" w:ascii="Liberation Serif" w:hAnsi="Liberation Serif"/>
          <w:sz w:val="28"/>
          <w:szCs w:val="28"/>
          <w:lang w:eastAsia="ru-RU"/>
        </w:rPr>
        <w:t xml:space="preserve">10. </w:t>
      </w:r>
      <w:r>
        <w:rPr>
          <w:rFonts w:cs="Times New Roman" w:ascii="Times New Roman" w:hAnsi="Times New Roman"/>
          <w:sz w:val="28"/>
          <w:szCs w:val="28"/>
          <w:lang w:eastAsia="ru-RU"/>
        </w:rPr>
        <w:t>Средства, полученные из областного бюджета в форме субсидий, носят целевой характер и не могут быть использованы на иные цели.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 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11. Утвердить размер стоимости питания в общеобразовательных организациях Камышловского городского округа на 2020 год (Приложение №1).</w:t>
      </w:r>
    </w:p>
    <w:p>
      <w:pPr>
        <w:pStyle w:val="Normal"/>
        <w:spacing w:lineRule="auto" w:line="240" w:before="0" w:after="0"/>
        <w:ind w:left="0" w:right="-82" w:firstLine="709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12. Утвердить </w:t>
      </w:r>
      <w:r>
        <w:rPr>
          <w:rFonts w:cs="Times New Roman" w:ascii="Times New Roman" w:hAnsi="Times New Roman"/>
          <w:bCs/>
          <w:sz w:val="28"/>
          <w:szCs w:val="28"/>
        </w:rPr>
        <w:t>размер</w:t>
      </w:r>
      <w:r>
        <w:rPr>
          <w:rFonts w:cs="Liberation Serif" w:ascii="Liberation Serif" w:hAnsi="Liberation Serif"/>
          <w:sz w:val="28"/>
          <w:szCs w:val="28"/>
        </w:rPr>
        <w:t xml:space="preserve"> выплаты денежной компенсации родителям (законным представителям) обучающихся с ограниченными возможностями здоровья, в том числе детей- инвалидов, в общеобразовательных организациях, осваивающих основные общеобразовательные программы на дому (Приложение №2).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13. Комитету по образованию, культуре, спорту и делам молодежи администрации Камышловского городского округа (Кузнецова О.М.):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11.1. Ознакомить руководителей подведомственных общеобразовательных учреждений Камышловского городского округа с настоящим постановлением.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11.2. Обеспечить контроль за недопущением нецелевого использования бюджетных средств, а также своевременным предоставлением отчетности. </w:t>
      </w:r>
    </w:p>
    <w:p>
      <w:pPr>
        <w:pStyle w:val="34"/>
        <w:tabs>
          <w:tab w:val="clear" w:pos="708"/>
          <w:tab w:val="left" w:pos="540" w:leader="none"/>
        </w:tabs>
        <w:spacing w:lineRule="auto" w:line="240" w:before="0" w:after="0"/>
        <w:ind w:left="0" w:right="40" w:firstLine="709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1</w:t>
      </w:r>
      <w:r>
        <w:rPr>
          <w:rFonts w:cs="Liberation Serif" w:ascii="Liberation Serif" w:hAnsi="Liberation Serif"/>
          <w:sz w:val="28"/>
          <w:szCs w:val="28"/>
          <w:lang w:val="ru-RU"/>
        </w:rPr>
        <w:t>4</w:t>
      </w:r>
      <w:r>
        <w:rPr>
          <w:rFonts w:cs="Liberation Serif" w:ascii="Liberation Serif" w:hAnsi="Liberation Serif"/>
          <w:sz w:val="28"/>
          <w:szCs w:val="28"/>
        </w:rPr>
        <w:t xml:space="preserve">. </w:t>
      </w:r>
      <w:r>
        <w:rPr>
          <w:rFonts w:cs="Liberation Serif" w:ascii="Liberation Serif" w:hAnsi="Liberation Serif"/>
          <w:sz w:val="28"/>
          <w:szCs w:val="28"/>
          <w:lang w:val="ru-RU"/>
        </w:rPr>
        <w:t>Считать утратившими силу п</w:t>
      </w:r>
      <w:r>
        <w:rPr>
          <w:rFonts w:cs="Liberation Serif" w:ascii="Liberation Serif" w:hAnsi="Liberation Serif"/>
          <w:sz w:val="28"/>
          <w:szCs w:val="28"/>
        </w:rPr>
        <w:t xml:space="preserve">остановление главы Камышловского городского округа от </w:t>
      </w:r>
      <w:r>
        <w:rPr>
          <w:rFonts w:cs="Liberation Serif" w:ascii="Liberation Serif" w:hAnsi="Liberation Serif"/>
          <w:sz w:val="28"/>
          <w:szCs w:val="28"/>
          <w:lang w:val="ru-RU"/>
        </w:rPr>
        <w:t>28 января</w:t>
      </w:r>
      <w:r>
        <w:rPr>
          <w:rFonts w:cs="Liberation Serif" w:ascii="Liberation Serif" w:hAnsi="Liberation Serif"/>
          <w:sz w:val="28"/>
          <w:szCs w:val="28"/>
        </w:rPr>
        <w:t xml:space="preserve"> 201</w:t>
      </w:r>
      <w:r>
        <w:rPr>
          <w:rFonts w:cs="Liberation Serif" w:ascii="Liberation Serif" w:hAnsi="Liberation Serif"/>
          <w:sz w:val="28"/>
          <w:szCs w:val="28"/>
          <w:lang w:val="ru-RU"/>
        </w:rPr>
        <w:t>6</w:t>
      </w:r>
      <w:r>
        <w:rPr>
          <w:rFonts w:cs="Liberation Serif" w:ascii="Liberation Serif" w:hAnsi="Liberation Serif"/>
          <w:sz w:val="28"/>
          <w:szCs w:val="28"/>
        </w:rPr>
        <w:t xml:space="preserve"> года №</w:t>
      </w:r>
      <w:r>
        <w:rPr>
          <w:rFonts w:cs="Liberation Serif" w:ascii="Liberation Serif" w:hAnsi="Liberation Serif"/>
          <w:sz w:val="28"/>
          <w:szCs w:val="28"/>
          <w:lang w:val="ru-RU"/>
        </w:rPr>
        <w:t>76</w:t>
      </w:r>
      <w:r>
        <w:rPr>
          <w:rFonts w:cs="Liberation Serif" w:ascii="Liberation Serif" w:hAnsi="Liberation Serif"/>
          <w:sz w:val="28"/>
          <w:szCs w:val="28"/>
        </w:rPr>
        <w:t xml:space="preserve"> «Об </w:t>
      </w:r>
      <w:r>
        <w:rPr>
          <w:rFonts w:cs="Liberation Serif" w:ascii="Liberation Serif" w:hAnsi="Liberation Serif"/>
          <w:sz w:val="28"/>
          <w:szCs w:val="28"/>
          <w:lang w:val="ru-RU"/>
        </w:rPr>
        <w:t>обеспечении питанием обучающихся по очной форме обучения в муниципальных общеобразовательных учреждениях, расположенных на территории Камышловского городского округа», постановление администрации Камышловского городского округа от 15 октября 2019 года №880 «О внесении изменений в   п</w:t>
      </w:r>
      <w:r>
        <w:rPr>
          <w:rFonts w:cs="Liberation Serif" w:ascii="Liberation Serif" w:hAnsi="Liberation Serif"/>
          <w:sz w:val="28"/>
          <w:szCs w:val="28"/>
        </w:rPr>
        <w:t xml:space="preserve">остановление </w:t>
      </w:r>
      <w:r>
        <w:rPr>
          <w:rFonts w:cs="Liberation Serif" w:ascii="Liberation Serif" w:hAnsi="Liberation Serif"/>
          <w:sz w:val="28"/>
          <w:szCs w:val="28"/>
          <w:lang w:val="ru-RU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главы Камышловского городского округа от </w:t>
      </w:r>
      <w:r>
        <w:rPr>
          <w:rFonts w:cs="Liberation Serif" w:ascii="Liberation Serif" w:hAnsi="Liberation Serif"/>
          <w:sz w:val="28"/>
          <w:szCs w:val="28"/>
          <w:lang w:val="ru-RU"/>
        </w:rPr>
        <w:t>28 января</w:t>
      </w:r>
      <w:r>
        <w:rPr>
          <w:rFonts w:cs="Liberation Serif" w:ascii="Liberation Serif" w:hAnsi="Liberation Serif"/>
          <w:sz w:val="28"/>
          <w:szCs w:val="28"/>
        </w:rPr>
        <w:t xml:space="preserve"> 201</w:t>
      </w:r>
      <w:r>
        <w:rPr>
          <w:rFonts w:cs="Liberation Serif" w:ascii="Liberation Serif" w:hAnsi="Liberation Serif"/>
          <w:sz w:val="28"/>
          <w:szCs w:val="28"/>
          <w:lang w:val="ru-RU"/>
        </w:rPr>
        <w:t>6</w:t>
      </w:r>
      <w:r>
        <w:rPr>
          <w:rFonts w:cs="Liberation Serif" w:ascii="Liberation Serif" w:hAnsi="Liberation Serif"/>
          <w:sz w:val="28"/>
          <w:szCs w:val="28"/>
        </w:rPr>
        <w:t xml:space="preserve"> года №</w:t>
      </w:r>
      <w:r>
        <w:rPr>
          <w:rFonts w:cs="Liberation Serif" w:ascii="Liberation Serif" w:hAnsi="Liberation Serif"/>
          <w:sz w:val="28"/>
          <w:szCs w:val="28"/>
          <w:lang w:val="ru-RU"/>
        </w:rPr>
        <w:t>76</w:t>
      </w:r>
      <w:r>
        <w:rPr>
          <w:rFonts w:cs="Liberation Serif" w:ascii="Liberation Serif" w:hAnsi="Liberation Serif"/>
          <w:sz w:val="28"/>
          <w:szCs w:val="28"/>
        </w:rPr>
        <w:t xml:space="preserve"> «Об </w:t>
      </w:r>
      <w:r>
        <w:rPr>
          <w:rFonts w:cs="Liberation Serif" w:ascii="Liberation Serif" w:hAnsi="Liberation Serif"/>
          <w:sz w:val="28"/>
          <w:szCs w:val="28"/>
          <w:lang w:val="ru-RU"/>
        </w:rPr>
        <w:t>обеспечении питанием обучающихся по очной форме обучения в муниципальных общеобразовательных учреждениях, расположенных на территории Камышловского городского округа»</w:t>
      </w:r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34"/>
        <w:tabs>
          <w:tab w:val="clear" w:pos="708"/>
          <w:tab w:val="left" w:pos="540" w:leader="none"/>
        </w:tabs>
        <w:spacing w:lineRule="auto" w:line="240" w:before="0" w:after="0"/>
        <w:ind w:left="0" w:right="40" w:firstLine="709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1</w:t>
      </w:r>
      <w:r>
        <w:rPr>
          <w:rFonts w:cs="Liberation Serif" w:ascii="Liberation Serif" w:hAnsi="Liberation Serif"/>
          <w:sz w:val="28"/>
          <w:szCs w:val="28"/>
          <w:lang w:val="ru-RU"/>
        </w:rPr>
        <w:t>5</w:t>
      </w:r>
      <w:r>
        <w:rPr>
          <w:rFonts w:cs="Liberation Serif" w:ascii="Liberation Serif" w:hAnsi="Liberation Serif"/>
          <w:sz w:val="28"/>
          <w:szCs w:val="28"/>
        </w:rPr>
        <w:t>.</w:t>
      </w: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отношения, возникшие с 01 января 20</w:t>
      </w:r>
      <w:r>
        <w:rPr>
          <w:rFonts w:cs="Liberation Serif" w:ascii="Liberation Serif" w:hAnsi="Liberation Serif"/>
          <w:sz w:val="28"/>
          <w:szCs w:val="28"/>
          <w:lang w:val="ru-RU"/>
        </w:rPr>
        <w:t>20</w:t>
      </w:r>
      <w:r>
        <w:rPr>
          <w:rFonts w:cs="Liberation Serif" w:ascii="Liberation Serif" w:hAnsi="Liberation Serif"/>
          <w:sz w:val="28"/>
          <w:szCs w:val="28"/>
        </w:rPr>
        <w:t xml:space="preserve"> года.</w:t>
      </w:r>
    </w:p>
    <w:p>
      <w:pPr>
        <w:pStyle w:val="Normal"/>
        <w:tabs>
          <w:tab w:val="clear" w:pos="708"/>
          <w:tab w:val="left" w:pos="540" w:leader="none"/>
          <w:tab w:val="left" w:pos="851" w:leader="none"/>
        </w:tabs>
        <w:spacing w:lineRule="auto" w:line="240" w:before="0" w:after="0"/>
        <w:ind w:left="0" w:righ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16. Настоящее постановление опубликовать в газете «Камышловские известия» и разместить на официальном сайте администрации Камышловского городского округа в информационно-телекоммуникационной сети «Интернет».</w:t>
      </w:r>
    </w:p>
    <w:p>
      <w:pPr>
        <w:pStyle w:val="ListParagraph"/>
        <w:tabs>
          <w:tab w:val="clear" w:pos="708"/>
          <w:tab w:val="left" w:pos="540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Liberation Serif"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17. Контроль  за исполнением настоящего постановления возложить на заместителя главы администрации Камышловского городского округа Соболеву А.А.</w:t>
      </w:r>
    </w:p>
    <w:p>
      <w:pPr>
        <w:pStyle w:val="ListParagraph"/>
        <w:tabs>
          <w:tab w:val="clear" w:pos="708"/>
          <w:tab w:val="left" w:pos="851" w:leader="none"/>
        </w:tabs>
        <w:spacing w:before="0" w:after="0"/>
        <w:ind w:left="450" w:righ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ListParagraph"/>
        <w:tabs>
          <w:tab w:val="clear" w:pos="708"/>
          <w:tab w:val="left" w:pos="851" w:leader="none"/>
        </w:tabs>
        <w:spacing w:before="0" w:after="0"/>
        <w:ind w:left="450" w:righ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Глава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Камышловского городского округа</w:t>
        <w:tab/>
        <w:tab/>
        <w:tab/>
        <w:t xml:space="preserve">                           А.В. Половников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start="5"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№1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постановлению администрации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Камышловского городского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rPr/>
      </w:pPr>
      <w:r>
        <w:rPr>
          <w:rFonts w:ascii="Liberation Serif" w:hAnsi="Liberation Serif"/>
          <w:sz w:val="28"/>
          <w:szCs w:val="28"/>
        </w:rPr>
        <w:t xml:space="preserve">округа от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val="ru-RU" w:bidi="ar-SA"/>
        </w:rPr>
        <w:t>13.02.</w:t>
      </w:r>
      <w:r>
        <w:rPr>
          <w:rFonts w:ascii="Liberation Serif" w:hAnsi="Liberation Serif"/>
          <w:sz w:val="28"/>
          <w:szCs w:val="28"/>
        </w:rPr>
        <w:t xml:space="preserve">2020  № </w:t>
      </w:r>
      <w:r>
        <w:rPr>
          <w:rFonts w:ascii="Liberation Serif" w:hAnsi="Liberation Serif"/>
          <w:sz w:val="28"/>
          <w:szCs w:val="28"/>
        </w:rPr>
        <w:t>97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«Об обеспечении питанием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обучающихся в муниципальных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общеобразовательных организациях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Камышловского городского округа»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567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Размер стоимости питания в общеобразовательных организациях Камышловского городского округа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567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2020 год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544"/>
        <w:gridCol w:w="1507"/>
        <w:gridCol w:w="1658"/>
      </w:tblGrid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Категория обучающихся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Прием пищи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Стоимость приема пищи , руб.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Обучающиеся начальных классов 1-4 классов  (п.п.4.1. настоящего постановления)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завтрак или обед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68 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Обучающиеся 5-11 классов  (п.п.4.2. настоящего постановления)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завтрак или обед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76 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3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Обучающиеся  с ограниченными возможностями здоровья, в том числе дети – инвалиды (п.п.4.3. настоящего постановления),  в том числе: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3.1.</w:t>
            </w:r>
          </w:p>
        </w:tc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- 1-4 классы;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завтрак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60</w:t>
            </w:r>
          </w:p>
        </w:tc>
      </w:tr>
      <w:tr>
        <w:trPr/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обед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68</w:t>
            </w:r>
          </w:p>
        </w:tc>
      </w:tr>
      <w:tr>
        <w:trPr/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3.2</w:t>
            </w:r>
          </w:p>
        </w:tc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- 5-11 классы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завтрак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66</w:t>
            </w:r>
          </w:p>
        </w:tc>
      </w:tr>
      <w:tr>
        <w:trPr/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обед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76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№2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постановлению администрации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Камышловского городского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rPr/>
      </w:pPr>
      <w:r>
        <w:rPr>
          <w:rFonts w:ascii="Liberation Serif" w:hAnsi="Liberation Serif"/>
          <w:sz w:val="28"/>
          <w:szCs w:val="28"/>
        </w:rPr>
        <w:t xml:space="preserve">округа от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val="ru-RU" w:bidi="ar-SA"/>
        </w:rPr>
        <w:t>13.02.</w:t>
      </w:r>
      <w:r>
        <w:rPr>
          <w:rFonts w:ascii="Liberation Serif" w:hAnsi="Liberation Serif"/>
          <w:sz w:val="28"/>
          <w:szCs w:val="28"/>
        </w:rPr>
        <w:t xml:space="preserve">2020 года № </w:t>
      </w:r>
      <w:r>
        <w:rPr>
          <w:rFonts w:ascii="Liberation Serif" w:hAnsi="Liberation Serif"/>
          <w:sz w:val="28"/>
          <w:szCs w:val="28"/>
        </w:rPr>
        <w:t>97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«Об обеспечении питанием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обучающихся в муниципальных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общеобразовательных организациях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5387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Камышловского городского округа»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Размер</w:t>
      </w:r>
      <w:r>
        <w:rPr>
          <w:rFonts w:ascii="Liberation Serif" w:hAnsi="Liberation Serif"/>
          <w:b/>
          <w:sz w:val="28"/>
          <w:szCs w:val="28"/>
        </w:rPr>
        <w:t xml:space="preserve"> выплаты денежной компенсации родителям (законным представителям) обучающихся с ограниченными возможностями здоровья, в том числе детей- инвалидов, в общеобразовательных организациях, осваивающих основные общеобразовательные программы на дому</w:t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439"/>
        <w:gridCol w:w="1477"/>
        <w:gridCol w:w="1793"/>
      </w:tblGrid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Категория обучающихся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Прием пищи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Размер денежной компенсации  , руб.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Обучающихся с ограниченными возможностями здоровья, в том числе детей- инвалидов, в общеобразовательных организациях, осваивающих основные общеобразовательные программы на дому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(п.п.4.4. настоящего постановления),  в том числе: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1.1</w:t>
            </w:r>
          </w:p>
        </w:tc>
        <w:tc>
          <w:tcPr>
            <w:tcW w:w="5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1-4 класс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завтрак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60</w:t>
            </w:r>
          </w:p>
        </w:tc>
      </w:tr>
      <w:tr>
        <w:trPr/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68</w:t>
            </w:r>
          </w:p>
        </w:tc>
      </w:tr>
      <w:tr>
        <w:trPr/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1.2.</w:t>
            </w:r>
          </w:p>
        </w:tc>
        <w:tc>
          <w:tcPr>
            <w:tcW w:w="5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5-11 класс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завтрак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66</w:t>
            </w:r>
          </w:p>
        </w:tc>
      </w:tr>
      <w:tr>
        <w:trPr/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76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567"/>
        <w:jc w:val="center"/>
        <w:rPr>
          <w:rFonts w:ascii="Liberation Serif" w:hAnsi="Liberation Serif" w:cs="Liberation Serif"/>
          <w:b/>
          <w:b/>
          <w:bCs/>
          <w:sz w:val="28"/>
          <w:szCs w:val="28"/>
        </w:rPr>
      </w:pPr>
      <w:r>
        <w:rPr>
          <w:rFonts w:cs="Liberation Serif" w:ascii="Liberation Serif" w:hAnsi="Liberation Serif"/>
          <w:b/>
          <w:bCs/>
          <w:sz w:val="28"/>
          <w:szCs w:val="28"/>
        </w:rPr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default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Impact">
    <w:charset w:val="cc"/>
    <w:family w:val="swiss"/>
    <w:pitch w:val="variable"/>
  </w:font>
  <w:font w:name="Trebuchet MS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Sylfaen">
    <w:charset w:val="cc"/>
    <w:family w:val="roman"/>
    <w:pitch w:val="variable"/>
  </w:font>
  <w:font w:name="Liberation Serif">
    <w:altName w:val="Times New Roman"/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u w:val="none"/>
      <w:vertAlign w:val="baseline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cs="Times New Roman"/>
      <w:color w:val="000000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5"/>
      <w:sz w:val="25"/>
      <w:szCs w:val="25"/>
      <w:u w:val="none"/>
      <w:vertAlign w:val="baseline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</w:rPr>
  </w:style>
  <w:style w:type="character" w:styleId="WW8Num17z1">
    <w:name w:val="WW8Num17z1"/>
    <w:qFormat/>
    <w:rPr>
      <w:rFonts w:cs="Times New Roman"/>
    </w:rPr>
  </w:style>
  <w:style w:type="character" w:styleId="WW8Num18z0">
    <w:name w:val="WW8Num18z0"/>
    <w:qFormat/>
    <w:rPr>
      <w:rFonts w:cs="Times New Roman"/>
    </w:rPr>
  </w:style>
  <w:style w:type="character" w:styleId="WW8Num18z1">
    <w:name w:val="WW8Num18z1"/>
    <w:qFormat/>
    <w:rPr>
      <w:rFonts w:cs="Times New Roman"/>
    </w:rPr>
  </w:style>
  <w:style w:type="character" w:styleId="WW8Num19z0">
    <w:name w:val="WW8Num19z0"/>
    <w:qFormat/>
    <w:rPr>
      <w:rFonts w:cs="Times New Roman"/>
    </w:rPr>
  </w:style>
  <w:style w:type="character" w:styleId="WW8Num19z1">
    <w:name w:val="WW8Num19z1"/>
    <w:qFormat/>
    <w:rPr>
      <w:rFonts w:cs="Times New Roman"/>
    </w:rPr>
  </w:style>
  <w:style w:type="character" w:styleId="WW8Num20z0">
    <w:name w:val="WW8Num20z0"/>
    <w:qFormat/>
    <w:rPr>
      <w:rFonts w:cs="Times New Roman"/>
      <w:color w:val="000000"/>
    </w:rPr>
  </w:style>
  <w:style w:type="character" w:styleId="WW8Num21z0">
    <w:name w:val="WW8Num21z0"/>
    <w:qFormat/>
    <w:rPr>
      <w:rFonts w:cs="Times New Roman"/>
      <w:color w:val="000000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cs="Times New Roman"/>
    </w:rPr>
  </w:style>
  <w:style w:type="character" w:styleId="WW8Num23z0">
    <w:name w:val="WW8Num23z0"/>
    <w:qFormat/>
    <w:rPr>
      <w:rFonts w:cs="Times New Roman"/>
    </w:rPr>
  </w:style>
  <w:style w:type="character" w:styleId="WW8Num23z1">
    <w:name w:val="WW8Num23z1"/>
    <w:qFormat/>
    <w:rPr>
      <w:rFonts w:cs="Times New Roman"/>
    </w:rPr>
  </w:style>
  <w:style w:type="character" w:styleId="WW8Num24z0">
    <w:name w:val="WW8Num24z0"/>
    <w:qFormat/>
    <w:rPr>
      <w:rFonts w:cs="Times New Roman"/>
    </w:rPr>
  </w:style>
  <w:style w:type="character" w:styleId="WW8Num24z1">
    <w:name w:val="WW8Num24z1"/>
    <w:qFormat/>
    <w:rPr>
      <w:rFonts w:cs="Times New Roman"/>
    </w:rPr>
  </w:style>
  <w:style w:type="character" w:styleId="WW8Num25z0">
    <w:name w:val="WW8Num25z0"/>
    <w:qFormat/>
    <w:rPr>
      <w:rFonts w:cs="Times New Roman"/>
    </w:rPr>
  </w:style>
  <w:style w:type="character" w:styleId="WW8Num25z1">
    <w:name w:val="WW8Num25z1"/>
    <w:qFormat/>
    <w:rPr>
      <w:rFonts w:cs="Times New Roman"/>
    </w:rPr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>
      <w:rFonts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7z1">
    <w:name w:val="WW8Num27z1"/>
    <w:qFormat/>
    <w:rPr>
      <w:rFonts w:cs="Times New Roman"/>
    </w:rPr>
  </w:style>
  <w:style w:type="character" w:styleId="WW8Num28z0">
    <w:name w:val="WW8Num28z0"/>
    <w:qFormat/>
    <w:rPr>
      <w:rFonts w:cs="Times New Roman"/>
    </w:rPr>
  </w:style>
  <w:style w:type="character" w:styleId="WW8Num29z0">
    <w:name w:val="WW8Num29z0"/>
    <w:qFormat/>
    <w:rPr>
      <w:rFonts w:cs="Times New Roman"/>
    </w:rPr>
  </w:style>
  <w:style w:type="character" w:styleId="WW8Num29z1">
    <w:name w:val="WW8Num29z1"/>
    <w:qFormat/>
    <w:rPr>
      <w:rFonts w:cs="Times New Roman"/>
    </w:rPr>
  </w:style>
  <w:style w:type="character" w:styleId="WW8Num30z0">
    <w:name w:val="WW8Num30z0"/>
    <w:qFormat/>
    <w:rPr>
      <w:rFonts w:cs="Times New Roman"/>
    </w:rPr>
  </w:style>
  <w:style w:type="character" w:styleId="WW8Num30z1">
    <w:name w:val="WW8Num30z1"/>
    <w:qFormat/>
    <w:rPr>
      <w:rFonts w:cs="Times New Roman"/>
    </w:rPr>
  </w:style>
  <w:style w:type="character" w:styleId="WW8Num31z0">
    <w:name w:val="WW8Num31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31z1">
    <w:name w:val="WW8Num31z1"/>
    <w:qFormat/>
    <w:rPr>
      <w:rFonts w:cs="Times New Roman"/>
    </w:rPr>
  </w:style>
  <w:style w:type="character" w:styleId="WW8Num32z0">
    <w:name w:val="WW8Num32z0"/>
    <w:qFormat/>
    <w:rPr>
      <w:rFonts w:cs="Times New Roman"/>
    </w:rPr>
  </w:style>
  <w:style w:type="character" w:styleId="WW8Num32z1">
    <w:name w:val="WW8Num32z1"/>
    <w:qFormat/>
    <w:rPr>
      <w:rFonts w:cs="Times New Roman"/>
    </w:rPr>
  </w:style>
  <w:style w:type="character" w:styleId="WW8Num33z0">
    <w:name w:val="WW8Num33z0"/>
    <w:qFormat/>
    <w:rPr>
      <w:rFonts w:cs="Times New Roman"/>
    </w:rPr>
  </w:style>
  <w:style w:type="character" w:styleId="WW8Num34z0">
    <w:name w:val="WW8Num34z0"/>
    <w:qFormat/>
    <w:rPr>
      <w:rFonts w:cs="Times New Roman"/>
      <w:color w:val="000000"/>
    </w:rPr>
  </w:style>
  <w:style w:type="character" w:styleId="WW8Num34z1">
    <w:name w:val="WW8Num34z1"/>
    <w:qFormat/>
    <w:rPr>
      <w:rFonts w:cs="Times New Roman"/>
    </w:rPr>
  </w:style>
  <w:style w:type="character" w:styleId="WW8Num35z0">
    <w:name w:val="WW8Num35z0"/>
    <w:qFormat/>
    <w:rPr>
      <w:rFonts w:cs="Times New Roman"/>
      <w:color w:val="000000"/>
    </w:rPr>
  </w:style>
  <w:style w:type="character" w:styleId="WW8Num36z0">
    <w:name w:val="WW8Num3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</w:rPr>
  </w:style>
  <w:style w:type="character" w:styleId="WW8Num36z1">
    <w:name w:val="WW8Num36z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Название Знак"/>
    <w:qFormat/>
    <w:rPr>
      <w:rFonts w:ascii="Times New Roman" w:hAnsi="Times New Roman" w:cs="Times New Roman"/>
      <w:b/>
      <w:sz w:val="20"/>
      <w:szCs w:val="20"/>
      <w:lang w:val="ru-RU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Основной текст_"/>
    <w:qFormat/>
    <w:rPr>
      <w:rFonts w:ascii="Times New Roman" w:hAnsi="Times New Roman" w:cs="Times New Roman"/>
      <w:sz w:val="26"/>
      <w:highlight w:val="white"/>
    </w:rPr>
  </w:style>
  <w:style w:type="character" w:styleId="14pt">
    <w:name w:val="Основной текст + 14 pt"/>
    <w:qFormat/>
    <w:rPr>
      <w:rFonts w:ascii="Times New Roman" w:hAnsi="Times New Roman" w:cs="Times New Roman"/>
      <w:i/>
      <w:color w:val="000000"/>
      <w:spacing w:val="0"/>
      <w:w w:val="100"/>
      <w:position w:val="0"/>
      <w:sz w:val="28"/>
      <w:sz w:val="28"/>
      <w:u w:val="none"/>
      <w:vertAlign w:val="baseline"/>
    </w:rPr>
  </w:style>
  <w:style w:type="character" w:styleId="2">
    <w:name w:val="Основной текст (2)_"/>
    <w:qFormat/>
    <w:rPr>
      <w:rFonts w:ascii="Times New Roman" w:hAnsi="Times New Roman" w:cs="Times New Roman"/>
      <w:b/>
      <w:sz w:val="27"/>
      <w:highlight w:val="white"/>
    </w:rPr>
  </w:style>
  <w:style w:type="character" w:styleId="Style18">
    <w:name w:val="Основной текст + Полужирный"/>
    <w:qFormat/>
    <w:rPr>
      <w:rFonts w:ascii="Times New Roman" w:hAnsi="Times New Roman" w:cs="Times New Roman"/>
      <w:b/>
      <w:color w:val="000000"/>
      <w:spacing w:val="0"/>
      <w:w w:val="100"/>
      <w:position w:val="0"/>
      <w:sz w:val="27"/>
      <w:sz w:val="27"/>
      <w:u w:val="none"/>
      <w:vertAlign w:val="baseline"/>
      <w:lang w:val="ru-RU"/>
    </w:rPr>
  </w:style>
  <w:style w:type="character" w:styleId="3">
    <w:name w:val="Основной текст (3)_"/>
    <w:qFormat/>
    <w:rPr>
      <w:rFonts w:ascii="Times New Roman" w:hAnsi="Times New Roman" w:cs="Times New Roman"/>
      <w:spacing w:val="-10"/>
      <w:sz w:val="26"/>
      <w:u w:val="none"/>
    </w:rPr>
  </w:style>
  <w:style w:type="character" w:styleId="31">
    <w:name w:val="Основной текст (3)"/>
    <w:qFormat/>
    <w:rPr>
      <w:rFonts w:ascii="Times New Roman" w:hAnsi="Times New Roman" w:cs="Times New Roman"/>
      <w:color w:val="000000"/>
      <w:spacing w:val="-10"/>
      <w:w w:val="100"/>
      <w:position w:val="0"/>
      <w:sz w:val="26"/>
      <w:sz w:val="26"/>
      <w:u w:val="single"/>
      <w:vertAlign w:val="baseline"/>
      <w:lang w:val="ru-RU"/>
    </w:rPr>
  </w:style>
  <w:style w:type="character" w:styleId="32">
    <w:name w:val="Заголовок №3_"/>
    <w:qFormat/>
    <w:rPr>
      <w:rFonts w:ascii="Times New Roman" w:hAnsi="Times New Roman" w:cs="Times New Roman"/>
      <w:b/>
      <w:sz w:val="27"/>
      <w:u w:val="none"/>
    </w:rPr>
  </w:style>
  <w:style w:type="character" w:styleId="33">
    <w:name w:val="Заголовок №3"/>
    <w:qFormat/>
    <w:rPr>
      <w:rFonts w:ascii="Times New Roman" w:hAnsi="Times New Roman" w:cs="Times New Roman"/>
      <w:b/>
      <w:color w:val="000000"/>
      <w:spacing w:val="0"/>
      <w:w w:val="100"/>
      <w:position w:val="0"/>
      <w:sz w:val="27"/>
      <w:sz w:val="27"/>
      <w:u w:val="none"/>
      <w:vertAlign w:val="baseline"/>
      <w:lang w:val="ru-RU"/>
    </w:rPr>
  </w:style>
  <w:style w:type="character" w:styleId="1">
    <w:name w:val="Основной текст Знак1"/>
    <w:qFormat/>
    <w:rPr>
      <w:rFonts w:ascii="Times New Roman" w:hAnsi="Times New Roman" w:cs="Times New Roman"/>
      <w:sz w:val="20"/>
      <w:lang w:val="ru-RU"/>
    </w:rPr>
  </w:style>
  <w:style w:type="character" w:styleId="Style19">
    <w:name w:val="Основной текст Знак"/>
    <w:qFormat/>
    <w:rPr>
      <w:rFonts w:cs="Times New Roman"/>
    </w:rPr>
  </w:style>
  <w:style w:type="character" w:styleId="Style20">
    <w:name w:val="Интернет-ссылка"/>
    <w:rPr>
      <w:rFonts w:cs="Times New Roman"/>
      <w:color w:val="0066CC"/>
      <w:u w:val="single"/>
    </w:rPr>
  </w:style>
  <w:style w:type="character" w:styleId="Style21">
    <w:name w:val="Сноска_"/>
    <w:qFormat/>
    <w:rPr>
      <w:sz w:val="26"/>
    </w:rPr>
  </w:style>
  <w:style w:type="character" w:styleId="Exact">
    <w:name w:val="Основной текст Exact"/>
    <w:qFormat/>
    <w:rPr>
      <w:rFonts w:ascii="Times New Roman" w:hAnsi="Times New Roman" w:cs="Times New Roman"/>
      <w:spacing w:val="4"/>
      <w:u w:val="none"/>
    </w:rPr>
  </w:style>
  <w:style w:type="character" w:styleId="11">
    <w:name w:val="Заголовок №1_"/>
    <w:qFormat/>
    <w:rPr>
      <w:spacing w:val="90"/>
      <w:sz w:val="35"/>
    </w:rPr>
  </w:style>
  <w:style w:type="character" w:styleId="29">
    <w:name w:val="Основной текст (2) + 9"/>
    <w:qFormat/>
    <w:rPr>
      <w:rFonts w:ascii="Times New Roman" w:hAnsi="Times New Roman" w:cs="Times New Roman"/>
      <w:color w:val="000000"/>
      <w:spacing w:val="0"/>
      <w:w w:val="100"/>
      <w:position w:val="0"/>
      <w:sz w:val="19"/>
      <w:sz w:val="19"/>
      <w:u w:val="none"/>
      <w:vertAlign w:val="baseline"/>
      <w:lang w:val="ru-RU"/>
    </w:rPr>
  </w:style>
  <w:style w:type="character" w:styleId="12pt">
    <w:name w:val="Основной текст + 12 pt"/>
    <w:qFormat/>
    <w:rPr>
      <w:rFonts w:ascii="Times New Roman" w:hAnsi="Times New Roman" w:cs="Times New Roman"/>
      <w:b/>
      <w:color w:val="000000"/>
      <w:spacing w:val="0"/>
      <w:w w:val="100"/>
      <w:position w:val="0"/>
      <w:sz w:val="24"/>
      <w:sz w:val="24"/>
      <w:u w:val="none"/>
      <w:vertAlign w:val="baseline"/>
    </w:rPr>
  </w:style>
  <w:style w:type="character" w:styleId="Impact">
    <w:name w:val="Основной текст + Impact"/>
    <w:qFormat/>
    <w:rPr>
      <w:rFonts w:ascii="Impact" w:hAnsi="Impact" w:cs="Impact"/>
      <w:color w:val="000000"/>
      <w:spacing w:val="0"/>
      <w:w w:val="100"/>
      <w:position w:val="0"/>
      <w:sz w:val="24"/>
      <w:sz w:val="24"/>
      <w:u w:val="none"/>
      <w:vertAlign w:val="baseline"/>
    </w:rPr>
  </w:style>
  <w:style w:type="character" w:styleId="14pt1">
    <w:name w:val="Основной текст + 14 pt1"/>
    <w:qFormat/>
    <w:rPr>
      <w:rFonts w:ascii="Times New Roman" w:hAnsi="Times New Roman" w:cs="Times New Roman"/>
      <w:i/>
      <w:color w:val="000000"/>
      <w:spacing w:val="0"/>
      <w:w w:val="100"/>
      <w:position w:val="0"/>
      <w:sz w:val="28"/>
      <w:sz w:val="28"/>
      <w:u w:val="none"/>
      <w:vertAlign w:val="baseline"/>
    </w:rPr>
  </w:style>
  <w:style w:type="character" w:styleId="4Exact">
    <w:name w:val="Основной текст (4) Exact"/>
    <w:qFormat/>
    <w:rPr>
      <w:rFonts w:ascii="Impact" w:hAnsi="Impact" w:cs="Impact"/>
      <w:sz w:val="26"/>
    </w:rPr>
  </w:style>
  <w:style w:type="character" w:styleId="4TrebuchetMS">
    <w:name w:val="Основной текст (4) + Trebuchet MS"/>
    <w:qFormat/>
    <w:rPr>
      <w:rFonts w:ascii="Trebuchet MS" w:hAnsi="Trebuchet MS" w:cs="Trebuchet MS"/>
      <w:color w:val="000000"/>
      <w:spacing w:val="0"/>
      <w:w w:val="100"/>
      <w:position w:val="0"/>
      <w:sz w:val="22"/>
      <w:sz w:val="22"/>
      <w:u w:val="none"/>
      <w:vertAlign w:val="baseline"/>
    </w:rPr>
  </w:style>
  <w:style w:type="character" w:styleId="Style22">
    <w:name w:val="Колонтитул_"/>
    <w:qFormat/>
    <w:rPr>
      <w:rFonts w:ascii="Calibri" w:hAnsi="Calibri" w:cs="Calibri"/>
      <w:sz w:val="25"/>
      <w:u w:val="none"/>
    </w:rPr>
  </w:style>
  <w:style w:type="character" w:styleId="Style23">
    <w:name w:val="Колонтитул"/>
    <w:qFormat/>
    <w:rPr>
      <w:rFonts w:ascii="Calibri" w:hAnsi="Calibri" w:cs="Calibri"/>
      <w:color w:val="000000"/>
      <w:spacing w:val="0"/>
      <w:w w:val="100"/>
      <w:position w:val="0"/>
      <w:sz w:val="25"/>
      <w:sz w:val="25"/>
      <w:u w:val="none"/>
      <w:vertAlign w:val="baseline"/>
    </w:rPr>
  </w:style>
  <w:style w:type="character" w:styleId="11pt">
    <w:name w:val="Основной текст + 11 pt"/>
    <w:qFormat/>
    <w:rPr>
      <w:rFonts w:ascii="Times New Roman" w:hAnsi="Times New Roman" w:cs="Times New Roman"/>
      <w:color w:val="000000"/>
      <w:spacing w:val="0"/>
      <w:w w:val="100"/>
      <w:position w:val="0"/>
      <w:sz w:val="22"/>
      <w:sz w:val="22"/>
      <w:u w:val="none"/>
      <w:vertAlign w:val="baseline"/>
      <w:lang w:val="ru-RU"/>
    </w:rPr>
  </w:style>
  <w:style w:type="character" w:styleId="12">
    <w:name w:val="Основной текст1"/>
    <w:qFormat/>
    <w:rPr>
      <w:rFonts w:ascii="Times New Roman" w:hAnsi="Times New Roman" w:cs="Times New Roman"/>
      <w:color w:val="000000"/>
      <w:spacing w:val="0"/>
      <w:w w:val="100"/>
      <w:position w:val="0"/>
      <w:sz w:val="26"/>
      <w:sz w:val="26"/>
      <w:u w:val="none"/>
      <w:vertAlign w:val="baseline"/>
      <w:lang w:val="ru-RU"/>
    </w:rPr>
  </w:style>
  <w:style w:type="character" w:styleId="TrebuchetMS">
    <w:name w:val="Основной текст + Trebuchet MS"/>
    <w:qFormat/>
    <w:rPr>
      <w:rFonts w:ascii="Trebuchet MS" w:hAnsi="Trebuchet MS" w:cs="Trebuchet MS"/>
      <w:color w:val="000000"/>
      <w:spacing w:val="0"/>
      <w:w w:val="100"/>
      <w:position w:val="0"/>
      <w:sz w:val="11"/>
      <w:sz w:val="11"/>
      <w:u w:val="none"/>
      <w:vertAlign w:val="baseline"/>
    </w:rPr>
  </w:style>
  <w:style w:type="character" w:styleId="Calibri">
    <w:name w:val="Основной текст + Calibri"/>
    <w:qFormat/>
    <w:rPr>
      <w:rFonts w:ascii="Calibri" w:hAnsi="Calibri" w:cs="Calibri"/>
      <w:color w:val="000000"/>
      <w:spacing w:val="0"/>
      <w:w w:val="100"/>
      <w:position w:val="0"/>
      <w:sz w:val="8"/>
      <w:sz w:val="8"/>
      <w:u w:val="none"/>
      <w:vertAlign w:val="baseline"/>
      <w:lang w:val="ru-RU"/>
    </w:rPr>
  </w:style>
  <w:style w:type="character" w:styleId="HeaderChar">
    <w:name w:val="Header Char"/>
    <w:qFormat/>
    <w:rPr>
      <w:rFonts w:cs="Times New Roman"/>
      <w:lang w:val="ru-RU"/>
    </w:rPr>
  </w:style>
  <w:style w:type="character" w:styleId="Style24">
    <w:name w:val="Верхний колонтитул Знак"/>
    <w:qFormat/>
    <w:rPr>
      <w:rFonts w:ascii="Courier New" w:hAnsi="Courier New" w:cs="Courier New"/>
      <w:color w:val="000000"/>
      <w:sz w:val="24"/>
      <w:lang w:val="ru-RU"/>
    </w:rPr>
  </w:style>
  <w:style w:type="character" w:styleId="FooterChar">
    <w:name w:val="Footer Char"/>
    <w:qFormat/>
    <w:rPr>
      <w:rFonts w:cs="Times New Roman"/>
      <w:lang w:val="ru-RU"/>
    </w:rPr>
  </w:style>
  <w:style w:type="character" w:styleId="Style25">
    <w:name w:val="Нижний колонтитул Знак"/>
    <w:qFormat/>
    <w:rPr>
      <w:rFonts w:ascii="Courier New" w:hAnsi="Courier New" w:cs="Courier New"/>
      <w:color w:val="000000"/>
      <w:sz w:val="24"/>
      <w:lang w:val="ru-RU"/>
    </w:rPr>
  </w:style>
  <w:style w:type="character" w:styleId="FootnoteTextChar">
    <w:name w:val="Footnote Text Char"/>
    <w:qFormat/>
    <w:rPr>
      <w:rFonts w:cs="Times New Roman"/>
      <w:sz w:val="20"/>
      <w:szCs w:val="20"/>
      <w:lang w:val="ru-RU"/>
    </w:rPr>
  </w:style>
  <w:style w:type="character" w:styleId="Style26">
    <w:name w:val="Текст сноски Знак"/>
    <w:qFormat/>
    <w:rPr>
      <w:rFonts w:ascii="Arial" w:hAnsi="Arial" w:cs="Arial"/>
      <w:lang w:val="ru-RU"/>
    </w:rPr>
  </w:style>
  <w:style w:type="character" w:styleId="Style27">
    <w:name w:val="Символ сноски"/>
    <w:qFormat/>
    <w:rPr>
      <w:rFonts w:cs="Times New Roman"/>
      <w:vertAlign w:val="superscript"/>
    </w:rPr>
  </w:style>
  <w:style w:type="character" w:styleId="Style28">
    <w:name w:val="Знак Знак"/>
    <w:qFormat/>
    <w:rPr>
      <w:rFonts w:ascii="Tahoma" w:hAnsi="Tahoma" w:cs="Tahoma"/>
      <w:sz w:val="16"/>
    </w:rPr>
  </w:style>
  <w:style w:type="character" w:styleId="10">
    <w:name w:val="Основной текст + 10"/>
    <w:qFormat/>
    <w:rPr>
      <w:rFonts w:ascii="Sylfaen" w:hAnsi="Sylfaen" w:cs="Sylfaen"/>
      <w:color w:val="000000"/>
      <w:spacing w:val="0"/>
      <w:w w:val="150"/>
      <w:position w:val="0"/>
      <w:sz w:val="21"/>
      <w:sz w:val="21"/>
      <w:u w:val="none"/>
      <w:vertAlign w:val="baseline"/>
      <w:lang w:val="ru-RU"/>
    </w:rPr>
  </w:style>
  <w:style w:type="paragraph" w:styleId="Style29">
    <w:name w:val="Заголовок"/>
    <w:basedOn w:val="Normal"/>
    <w:next w:val="Style30"/>
    <w:qFormat/>
    <w:pPr>
      <w:spacing w:lineRule="auto" w:line="240" w:before="0" w:after="0"/>
      <w:jc w:val="center"/>
    </w:pPr>
    <w:rPr>
      <w:rFonts w:ascii="Times New Roman" w:hAnsi="Times New Roman" w:eastAsia="Calibri" w:cs="Times New Roman"/>
      <w:b/>
      <w:sz w:val="32"/>
      <w:szCs w:val="20"/>
    </w:rPr>
  </w:style>
  <w:style w:type="paragraph" w:styleId="Style30">
    <w:name w:val="Body Text"/>
    <w:basedOn w:val="Normal"/>
    <w:pPr>
      <w:spacing w:lineRule="exact" w:line="360" w:before="0" w:after="0"/>
      <w:ind w:left="0" w:right="0" w:firstLine="720"/>
      <w:jc w:val="both"/>
    </w:pPr>
    <w:rPr>
      <w:rFonts w:ascii="Times New Roman" w:hAnsi="Times New Roman" w:eastAsia="Calibri" w:cs="Times New Roman"/>
      <w:sz w:val="28"/>
      <w:szCs w:val="20"/>
    </w:rPr>
  </w:style>
  <w:style w:type="paragraph" w:styleId="Style31">
    <w:name w:val="List"/>
    <w:basedOn w:val="Style30"/>
    <w:pPr/>
    <w:rPr>
      <w:rFonts w:ascii="Times New Roman" w:hAnsi="Times New Roman" w:cs="Arial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4">
    <w:name w:val="Основной текст3"/>
    <w:basedOn w:val="Normal"/>
    <w:qFormat/>
    <w:pPr>
      <w:widowControl w:val="false"/>
      <w:shd w:fill="FFFFFF" w:val="clear"/>
      <w:spacing w:lineRule="atLeast" w:line="240" w:before="0" w:after="300"/>
    </w:pPr>
    <w:rPr>
      <w:rFonts w:ascii="Times New Roman" w:hAnsi="Times New Roman" w:eastAsia="Calibri" w:cs="Times New Roman"/>
      <w:sz w:val="26"/>
      <w:szCs w:val="20"/>
      <w:lang w:val="ru-RU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Calibri" w:cs="Arial"/>
      <w:b/>
      <w:bCs/>
      <w:color w:val="auto"/>
      <w:sz w:val="20"/>
      <w:szCs w:val="20"/>
      <w:lang w:val="ru-RU" w:bidi="ar-SA" w:eastAsia="zh-CN"/>
    </w:rPr>
  </w:style>
  <w:style w:type="paragraph" w:styleId="21">
    <w:name w:val="Основной текст2"/>
    <w:basedOn w:val="Normal"/>
    <w:qFormat/>
    <w:pPr>
      <w:widowControl w:val="false"/>
      <w:shd w:fill="FFFFFF" w:val="clear"/>
      <w:spacing w:lineRule="atLeast" w:line="240" w:before="0" w:after="300"/>
      <w:jc w:val="center"/>
    </w:pPr>
    <w:rPr>
      <w:rFonts w:ascii="Times New Roman" w:hAnsi="Times New Roman" w:eastAsia="Calibri" w:cs="Times New Roman"/>
      <w:sz w:val="27"/>
      <w:szCs w:val="27"/>
    </w:rPr>
  </w:style>
  <w:style w:type="paragraph" w:styleId="22">
    <w:name w:val="Основной текст (2)"/>
    <w:basedOn w:val="Normal"/>
    <w:qFormat/>
    <w:pPr>
      <w:widowControl w:val="false"/>
      <w:shd w:fill="FFFFFF" w:val="clear"/>
      <w:spacing w:lineRule="exact" w:line="317" w:before="600" w:after="0"/>
      <w:jc w:val="center"/>
    </w:pPr>
    <w:rPr>
      <w:rFonts w:ascii="Times New Roman" w:hAnsi="Times New Roman" w:eastAsia="Calibri" w:cs="Times New Roman"/>
      <w:b/>
      <w:sz w:val="27"/>
      <w:szCs w:val="20"/>
      <w:lang w:val="ru-RU"/>
    </w:rPr>
  </w:style>
  <w:style w:type="paragraph" w:styleId="Style35">
    <w:name w:val="Footnote Text"/>
    <w:basedOn w:val="Normal"/>
    <w:pPr>
      <w:widowControl w:val="false"/>
      <w:shd w:fill="FFFFFF" w:val="clear"/>
      <w:spacing w:lineRule="exact" w:line="317" w:before="0" w:after="0"/>
      <w:ind w:left="0" w:right="0" w:firstLine="680"/>
      <w:jc w:val="both"/>
    </w:pPr>
    <w:rPr>
      <w:rFonts w:eastAsia="Calibri"/>
      <w:sz w:val="26"/>
      <w:szCs w:val="20"/>
      <w:lang w:val="ru-RU"/>
    </w:rPr>
  </w:style>
  <w:style w:type="paragraph" w:styleId="13">
    <w:name w:val="Заголовок №1"/>
    <w:basedOn w:val="Normal"/>
    <w:qFormat/>
    <w:pPr>
      <w:widowControl w:val="false"/>
      <w:numPr>
        <w:ilvl w:val="0"/>
        <w:numId w:val="0"/>
      </w:numPr>
      <w:shd w:fill="FFFFFF" w:val="clear"/>
      <w:spacing w:lineRule="atLeast" w:line="240" w:before="300" w:after="780"/>
      <w:outlineLvl w:val="0"/>
    </w:pPr>
    <w:rPr>
      <w:rFonts w:eastAsia="Calibri"/>
      <w:spacing w:val="90"/>
      <w:sz w:val="35"/>
      <w:szCs w:val="20"/>
      <w:lang w:val="ru-RU"/>
    </w:rPr>
  </w:style>
  <w:style w:type="paragraph" w:styleId="4">
    <w:name w:val="Основной текст (4)"/>
    <w:basedOn w:val="Normal"/>
    <w:qFormat/>
    <w:pPr>
      <w:widowControl w:val="false"/>
      <w:shd w:fill="FFFFFF" w:val="clear"/>
      <w:spacing w:lineRule="atLeast" w:line="240" w:before="60" w:after="0"/>
    </w:pPr>
    <w:rPr>
      <w:rFonts w:ascii="Impact" w:hAnsi="Impact" w:eastAsia="Calibri" w:cs="Impact"/>
      <w:sz w:val="26"/>
      <w:szCs w:val="20"/>
      <w:lang w:val="ru-RU"/>
    </w:rPr>
  </w:style>
  <w:style w:type="paragraph" w:styleId="Style3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7">
    <w:name w:val="Head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ourier New" w:hAnsi="Courier New" w:eastAsia="Calibri" w:cs="Courier New"/>
      <w:color w:val="000000"/>
      <w:sz w:val="24"/>
      <w:szCs w:val="20"/>
    </w:rPr>
  </w:style>
  <w:style w:type="paragraph" w:styleId="Style38">
    <w:name w:val="Foot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ourier New" w:hAnsi="Courier New" w:eastAsia="Calibri" w:cs="Courier New"/>
      <w:color w:val="000000"/>
      <w:sz w:val="24"/>
      <w:szCs w:val="20"/>
    </w:rPr>
  </w:style>
  <w:style w:type="paragraph" w:styleId="Style39">
    <w:name w:val="Текст сноски"/>
    <w:basedOn w:val="Normal"/>
    <w:qFormat/>
    <w:pPr>
      <w:widowControl w:val="false"/>
      <w:autoSpaceDE w:val="false"/>
      <w:spacing w:lineRule="auto" w:line="240" w:before="0" w:after="0"/>
    </w:pPr>
    <w:rPr>
      <w:rFonts w:ascii="Arial" w:hAnsi="Arial" w:eastAsia="Calibri" w:cs="Arial"/>
      <w:sz w:val="20"/>
      <w:szCs w:val="20"/>
    </w:rPr>
  </w:style>
  <w:style w:type="paragraph" w:styleId="Style40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1">
    <w:name w:val="Абзац списка"/>
    <w:basedOn w:val="Normal"/>
    <w:qFormat/>
    <w:pPr>
      <w:spacing w:lineRule="auto" w:line="240" w:before="0" w:after="0"/>
      <w:ind w:left="720" w:right="0" w:hanging="0"/>
    </w:pPr>
    <w:rPr>
      <w:rFonts w:eastAsia="Calibri"/>
    </w:rPr>
  </w:style>
  <w:style w:type="paragraph" w:styleId="Style42">
    <w:name w:val="Без интервала"/>
    <w:qFormat/>
    <w:pPr>
      <w:widowControl w:val="false"/>
      <w:kinsoku w:val="true"/>
      <w:overflowPunct w:val="true"/>
      <w:autoSpaceDE w:val="true"/>
      <w:bidi w:val="0"/>
    </w:pPr>
    <w:rPr>
      <w:rFonts w:ascii="Courier New" w:hAnsi="Courier New" w:eastAsia="Calibri" w:cs="Courier New"/>
      <w:color w:val="000000"/>
      <w:sz w:val="24"/>
      <w:szCs w:val="24"/>
      <w:lang w:val="ru-RU" w:bidi="ar-SA" w:eastAsia="zh-CN"/>
    </w:rPr>
  </w:style>
  <w:style w:type="paragraph" w:styleId="41">
    <w:name w:val="Основной текст4"/>
    <w:basedOn w:val="Normal"/>
    <w:qFormat/>
    <w:pPr>
      <w:widowControl w:val="false"/>
      <w:shd w:fill="FFFFFF" w:val="clear"/>
      <w:spacing w:lineRule="exact" w:line="317" w:before="0" w:after="0"/>
    </w:pPr>
    <w:rPr>
      <w:rFonts w:ascii="Sylfaen" w:hAnsi="Sylfaen" w:eastAsia="Calibri" w:cs="Sylfaen"/>
      <w:sz w:val="26"/>
      <w:szCs w:val="26"/>
    </w:rPr>
  </w:style>
  <w:style w:type="paragraph" w:styleId="Style43">
    <w:name w:val="Содержимое таблицы"/>
    <w:basedOn w:val="Normal"/>
    <w:qFormat/>
    <w:pPr>
      <w:suppressLineNumbers/>
    </w:pPr>
    <w:rPr/>
  </w:style>
  <w:style w:type="paragraph" w:styleId="Style44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firstLine="720"/>
    </w:pPr>
    <w:rPr>
      <w:rFonts w:ascii="Times New Roman" w:hAnsi="Times New Roman" w:eastAsia="Tahoma" w:cs="Arial"/>
      <w:color w:val="auto"/>
      <w:sz w:val="20"/>
      <w:szCs w:val="20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1525</TotalTime>
  <Application>LibreOffice/6.3.4.2$Windows_X86_64 LibreOffice_project/60da17e045e08f1793c57c00ba83cdfce946d0aa</Application>
  <Pages>6</Pages>
  <Words>1161</Words>
  <CharactersWithSpaces>10205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2013-10-18T08:58:00Z</dcterms:created>
  <dc:creator>Секретарь</dc:creator>
  <dc:description/>
  <cp:keywords/>
  <dc:language>ru-RU</dc:language>
  <cp:lastModifiedBy/>
  <cp:lastPrinted>2020-02-13T14:53:52Z</cp:lastPrinted>
  <dcterms:modified xsi:type="dcterms:W3CDTF">2020-02-13T14:54:12Z</dcterms:modified>
  <cp:revision>41</cp:revision>
  <dc:subject/>
  <dc:title>                                                                                                ПРОЕКТ</dc:title>
</cp:coreProperties>
</file>