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CD" w:rsidRDefault="00445CAE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7733CD" w:rsidRDefault="00445CAE">
      <w:pPr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946" cy="447671"/>
            <wp:effectExtent l="0" t="0" r="4" b="0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 w:rsidR="007733CD" w:rsidRDefault="00445CA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7733CD" w:rsidRDefault="00445CAE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7733CD" w:rsidRDefault="00445CAE">
      <w:pPr>
        <w:pBdr>
          <w:top w:val="double" w:sz="12" w:space="1" w:color="000000"/>
        </w:pBdr>
        <w:tabs>
          <w:tab w:val="left" w:pos="480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7733CD" w:rsidRDefault="00445CA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7733CD" w:rsidRDefault="00445CAE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ул.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Швельниса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, 29 </w:t>
      </w:r>
    </w:p>
    <w:p w:rsidR="007733CD" w:rsidRDefault="00445CAE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>г. Камышлов Свердловской области</w:t>
      </w:r>
    </w:p>
    <w:p w:rsidR="007733CD" w:rsidRDefault="007733CD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733CD" w:rsidRDefault="00445CAE">
      <w:pPr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соответствии со ст. 37 39 Градостроительного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Fonts w:ascii="Liberation Serif" w:hAnsi="Liberation Serif"/>
          <w:sz w:val="28"/>
          <w:szCs w:val="28"/>
        </w:rPr>
        <w:t xml:space="preserve">, согласно 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в соответствии с Правилами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утвержденных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 116, руководствуясь 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на основании рекомендаций комиссии по землепользованию и застройке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______________, рассмотрев заявление ХХХХХХХХХХХХХ от 16.06.2021 года (входящий №4980) о предоставлении разрешения на условно разрешенный вид использования земельного участка,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733CD" w:rsidRDefault="00445CAE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733CD" w:rsidRDefault="00445CAE">
      <w:pPr>
        <w:pStyle w:val="ac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Предоставить ХХХХХХХХХХХХ разрешение на условно разрешенный вид использования земельного участка, расположенного по адресу: Свердловская область, г. Камышлов, ул. </w:t>
      </w:r>
      <w:proofErr w:type="spellStart"/>
      <w:r>
        <w:rPr>
          <w:rFonts w:ascii="Liberation Serif" w:hAnsi="Liberation Serif"/>
          <w:sz w:val="28"/>
          <w:szCs w:val="28"/>
        </w:rPr>
        <w:t>Швельниса</w:t>
      </w:r>
      <w:proofErr w:type="spellEnd"/>
      <w:r>
        <w:rPr>
          <w:rFonts w:ascii="Liberation Serif" w:hAnsi="Liberation Serif"/>
          <w:sz w:val="28"/>
          <w:szCs w:val="28"/>
        </w:rPr>
        <w:t>, 29 с кадастровым номером ХХХХХХХХХХХ, расположенного в территориальной зоне Ж-1 (зона застройки индивидуальными жилыми домами) «религиозное использование».</w:t>
      </w:r>
    </w:p>
    <w:p w:rsidR="007733CD" w:rsidRDefault="00445CAE">
      <w:pPr>
        <w:pStyle w:val="ac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2. Организационному отделу </w:t>
      </w:r>
      <w:r>
        <w:rPr>
          <w:rFonts w:ascii="Liberation Serif" w:hAnsi="Liberation Serif"/>
          <w:bCs/>
          <w:iCs/>
          <w:sz w:val="28"/>
        </w:rPr>
        <w:t xml:space="preserve">администрации </w:t>
      </w:r>
      <w:proofErr w:type="spellStart"/>
      <w:r>
        <w:rPr>
          <w:rFonts w:ascii="Liberation Serif" w:hAnsi="Liberation Serif"/>
          <w:bCs/>
          <w:iCs/>
          <w:sz w:val="28"/>
        </w:rPr>
        <w:t>Камышловского</w:t>
      </w:r>
      <w:proofErr w:type="spellEnd"/>
      <w:r>
        <w:rPr>
          <w:rFonts w:ascii="Liberation Serif" w:hAnsi="Liberation Serif"/>
          <w:bCs/>
          <w:iCs/>
          <w:sz w:val="28"/>
        </w:rPr>
        <w:t xml:space="preserve"> городского округа о</w:t>
      </w:r>
      <w:r>
        <w:rPr>
          <w:rFonts w:ascii="Liberation Serif" w:hAnsi="Liberation Serif"/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7733CD" w:rsidRDefault="00445CAE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 Бессонова</w:t>
      </w:r>
      <w:proofErr w:type="gramEnd"/>
      <w:r>
        <w:rPr>
          <w:rFonts w:ascii="Liberation Serif" w:hAnsi="Liberation Serif"/>
          <w:sz w:val="28"/>
          <w:szCs w:val="28"/>
        </w:rPr>
        <w:t xml:space="preserve"> Е.А.</w:t>
      </w:r>
    </w:p>
    <w:p w:rsidR="007733CD" w:rsidRDefault="007733CD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733CD" w:rsidRDefault="007733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733CD" w:rsidRDefault="00445CA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А.В. Половников</w:t>
      </w:r>
    </w:p>
    <w:p w:rsidR="007733CD" w:rsidRDefault="007733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33CD" w:rsidRDefault="007733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7733CD">
      <w:headerReference w:type="default" r:id="rId8"/>
      <w:pgSz w:w="11906" w:h="16838"/>
      <w:pgMar w:top="284" w:right="851" w:bottom="567" w:left="1418" w:header="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5D" w:rsidRDefault="00E1545D">
      <w:pPr>
        <w:spacing w:after="0" w:line="240" w:lineRule="auto"/>
      </w:pPr>
      <w:r>
        <w:separator/>
      </w:r>
    </w:p>
  </w:endnote>
  <w:endnote w:type="continuationSeparator" w:id="0">
    <w:p w:rsidR="00E1545D" w:rsidRDefault="00E1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5D" w:rsidRDefault="00E15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545D" w:rsidRDefault="00E1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0B" w:rsidRDefault="00E1545D">
    <w:pPr>
      <w:pStyle w:val="a3"/>
      <w:jc w:val="center"/>
    </w:pPr>
  </w:p>
  <w:p w:rsidR="006E680B" w:rsidRDefault="00E1545D">
    <w:pPr>
      <w:pStyle w:val="a3"/>
      <w:jc w:val="center"/>
    </w:pPr>
  </w:p>
  <w:p w:rsidR="006E680B" w:rsidRDefault="00E1545D">
    <w:pPr>
      <w:pStyle w:val="a3"/>
    </w:pPr>
  </w:p>
  <w:p w:rsidR="006E680B" w:rsidRDefault="00E154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F6D"/>
    <w:multiLevelType w:val="multilevel"/>
    <w:tmpl w:val="A6A8E4AE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D"/>
    <w:rsid w:val="00445CAE"/>
    <w:rsid w:val="007733CD"/>
    <w:rsid w:val="00893AEE"/>
    <w:rsid w:val="00A271F2"/>
    <w:rsid w:val="00E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76D7-0DE2-4C13-99AB-E12BD0A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paragraph" w:styleId="a8">
    <w:name w:val="Plain 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rPr>
      <w:rFonts w:eastAsia="Times New Roman"/>
      <w:lang w:eastAsia="ru-RU"/>
    </w:rPr>
  </w:style>
  <w:style w:type="paragraph" w:styleId="ac">
    <w:name w:val="List Paragraph"/>
    <w:basedOn w:val="a"/>
    <w:pPr>
      <w:ind w:left="720"/>
    </w:pPr>
  </w:style>
  <w:style w:type="paragraph" w:styleId="ad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3</cp:revision>
  <cp:lastPrinted>2021-07-05T04:24:00Z</cp:lastPrinted>
  <dcterms:created xsi:type="dcterms:W3CDTF">2021-07-06T05:29:00Z</dcterms:created>
  <dcterms:modified xsi:type="dcterms:W3CDTF">2021-07-06T05:30:00Z</dcterms:modified>
</cp:coreProperties>
</file>