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43" w:rsidRDefault="001B7143" w:rsidP="00CB507B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2.25pt;height:52.5pt;visibility:visible">
            <v:imagedata r:id="rId7" o:title=""/>
          </v:shape>
        </w:pict>
      </w:r>
    </w:p>
    <w:p w:rsidR="001B7143" w:rsidRPr="00F62173" w:rsidRDefault="001B7143" w:rsidP="00CB507B">
      <w:pPr>
        <w:pStyle w:val="Heading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1B7143" w:rsidRDefault="001B7143" w:rsidP="00CB507B">
      <w:pPr>
        <w:jc w:val="center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П О С Т А Н О В Л Е Н И Е</w:t>
      </w:r>
    </w:p>
    <w:p w:rsidR="001B7143" w:rsidRDefault="001B7143" w:rsidP="00CB5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B7143" w:rsidRDefault="001B7143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1B7143" w:rsidRDefault="001B7143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от        .2016  года № </w:t>
      </w:r>
    </w:p>
    <w:p w:rsidR="001B7143" w:rsidRDefault="001B7143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г.Камышлов</w:t>
      </w:r>
    </w:p>
    <w:p w:rsidR="001B7143" w:rsidRPr="00523979" w:rsidRDefault="001B7143" w:rsidP="00CB507B">
      <w:pPr>
        <w:rPr>
          <w:b/>
          <w:bCs/>
          <w:sz w:val="28"/>
          <w:szCs w:val="28"/>
        </w:rPr>
      </w:pPr>
      <w:r>
        <w:tab/>
      </w:r>
    </w:p>
    <w:p w:rsidR="001B7143" w:rsidRPr="00D52291" w:rsidRDefault="001B7143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 утверждении нормативных затрат на обеспечение функций администрации Камышловского городского округа</w:t>
      </w:r>
      <w:r w:rsidRPr="00D52291">
        <w:rPr>
          <w:b w:val="0"/>
          <w:bCs w:val="0"/>
          <w:i/>
          <w:iCs/>
          <w:sz w:val="28"/>
          <w:szCs w:val="28"/>
        </w:rPr>
        <w:t xml:space="preserve"> </w:t>
      </w:r>
      <w:r w:rsidRPr="00B527CE">
        <w:rPr>
          <w:rFonts w:ascii="Times New Roman" w:hAnsi="Times New Roman" w:cs="Times New Roman"/>
          <w:i/>
          <w:iCs/>
          <w:sz w:val="28"/>
          <w:szCs w:val="28"/>
        </w:rPr>
        <w:t>и подведомственных ей казенных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бюджетных </w:t>
      </w:r>
      <w:r w:rsidRPr="00B527CE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учреждений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637"/>
      </w:tblGrid>
      <w:tr w:rsidR="001B7143" w:rsidRPr="004E410B">
        <w:tc>
          <w:tcPr>
            <w:tcW w:w="9637" w:type="dxa"/>
          </w:tcPr>
          <w:p w:rsidR="001B7143" w:rsidRPr="008F4A19" w:rsidRDefault="001B7143" w:rsidP="000D3DA5">
            <w:pPr>
              <w:ind w:firstLine="709"/>
              <w:jc w:val="both"/>
              <w:rPr>
                <w:sz w:val="28"/>
                <w:szCs w:val="28"/>
              </w:rPr>
            </w:pPr>
            <w:r w:rsidRPr="00E52AE8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>о</w:t>
            </w:r>
            <w:r w:rsidRPr="00E52AE8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E52AE8">
              <w:rPr>
                <w:sz w:val="28"/>
                <w:szCs w:val="28"/>
              </w:rPr>
      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sz w:val="28"/>
                <w:szCs w:val="28"/>
              </w:rPr>
              <w:t xml:space="preserve">постановления Правительства РФ от 13.10.2014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 правительства Свердловской области от 13 мая 2016 г. № 334-ПП «Об утверждении правил определения нормативных затрат на обеспечение функций государственных органов Свердловской области, территориального фонда обязательного медицинского страхования Свердловской области, включая соответственно территориальные органы и подведомственные казенные учреждения», </w:t>
            </w:r>
            <w:r w:rsidRPr="00E52A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E52A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Камышловского городского округа</w:t>
            </w:r>
            <w:r w:rsidRPr="00E52AE8">
              <w:rPr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 xml:space="preserve">.2016 № 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E52AE8">
              <w:rPr>
                <w:sz w:val="28"/>
                <w:szCs w:val="28"/>
              </w:rPr>
              <w:t xml:space="preserve"> «Об утверждении Правил определения нормативных затрат на обеспечение функций </w:t>
            </w:r>
            <w:r>
              <w:rPr>
                <w:sz w:val="28"/>
                <w:szCs w:val="28"/>
              </w:rPr>
              <w:t>органов местного самоуправления Камышловского городского окру</w:t>
            </w:r>
            <w:r w:rsidRPr="00E52AE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а, отраслевых (функциональных) органов администрации Камышловского городского округа, включая подведомственные казенные учреждения», руководствуясь уставом Камышловского городского округа,</w:t>
            </w:r>
          </w:p>
        </w:tc>
      </w:tr>
    </w:tbl>
    <w:p w:rsidR="001B7143" w:rsidRPr="00C10A2E" w:rsidRDefault="001B7143" w:rsidP="000D3DA5">
      <w:pPr>
        <w:widowControl w:val="0"/>
        <w:ind w:firstLine="709"/>
        <w:jc w:val="both"/>
        <w:rPr>
          <w:sz w:val="28"/>
          <w:szCs w:val="28"/>
        </w:rPr>
      </w:pPr>
      <w:r w:rsidRPr="000F6970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0F6970">
        <w:rPr>
          <w:b/>
          <w:bCs/>
          <w:sz w:val="28"/>
          <w:szCs w:val="28"/>
        </w:rPr>
        <w:t>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637"/>
      </w:tblGrid>
      <w:tr w:rsidR="001B7143" w:rsidRPr="005300EC">
        <w:trPr>
          <w:trHeight w:val="80"/>
        </w:trPr>
        <w:tc>
          <w:tcPr>
            <w:tcW w:w="9637" w:type="dxa"/>
            <w:vAlign w:val="bottom"/>
          </w:tcPr>
          <w:p w:rsidR="001B7143" w:rsidRPr="005300EC" w:rsidRDefault="001B7143" w:rsidP="00D52291">
            <w:pPr>
              <w:numPr>
                <w:ilvl w:val="0"/>
                <w:numId w:val="17"/>
              </w:numPr>
              <w:tabs>
                <w:tab w:val="left" w:pos="810"/>
              </w:tabs>
              <w:overflowPunct/>
              <w:autoSpaceDE/>
              <w:autoSpaceDN/>
              <w:adjustRightInd/>
              <w:ind w:left="0" w:firstLine="567"/>
              <w:jc w:val="both"/>
              <w:textAlignment w:val="auto"/>
              <w:rPr>
                <w:sz w:val="28"/>
                <w:szCs w:val="28"/>
              </w:rPr>
            </w:pPr>
            <w:r w:rsidRPr="005300EC">
              <w:rPr>
                <w:sz w:val="28"/>
                <w:szCs w:val="28"/>
              </w:rPr>
              <w:t xml:space="preserve">Утвердить нормативные затраты на обеспечение функций администрации Камышловского городского округа и подведомственных ей казенных </w:t>
            </w:r>
            <w:r>
              <w:rPr>
                <w:sz w:val="28"/>
                <w:szCs w:val="28"/>
              </w:rPr>
              <w:t xml:space="preserve">и бюджетных </w:t>
            </w:r>
            <w:r w:rsidRPr="005300EC">
              <w:rPr>
                <w:sz w:val="28"/>
                <w:szCs w:val="28"/>
              </w:rPr>
              <w:t>учреждений (прилагается).</w:t>
            </w:r>
          </w:p>
          <w:p w:rsidR="001B7143" w:rsidRPr="00B527CE" w:rsidRDefault="001B7143" w:rsidP="00D52291">
            <w:pPr>
              <w:numPr>
                <w:ilvl w:val="0"/>
                <w:numId w:val="17"/>
              </w:numPr>
              <w:tabs>
                <w:tab w:val="left" w:pos="568"/>
                <w:tab w:val="left" w:pos="975"/>
              </w:tabs>
              <w:overflowPunct/>
              <w:autoSpaceDE/>
              <w:autoSpaceDN/>
              <w:adjustRightInd/>
              <w:ind w:left="0" w:firstLine="567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B527CE">
              <w:rPr>
                <w:sz w:val="28"/>
                <w:szCs w:val="28"/>
              </w:rPr>
              <w:t>Настоящее постановление применяется, начиная с момента формирования плана закупок на 2017 год</w:t>
            </w:r>
            <w:r w:rsidRPr="00B527CE">
              <w:rPr>
                <w:b/>
                <w:bCs/>
                <w:sz w:val="28"/>
                <w:szCs w:val="28"/>
              </w:rPr>
              <w:t>.</w:t>
            </w:r>
          </w:p>
          <w:p w:rsidR="001B7143" w:rsidRPr="005300EC" w:rsidRDefault="001B7143" w:rsidP="001863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955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3. Разместить настоящее постановление в </w:t>
            </w:r>
            <w:r w:rsidRPr="00530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единой информационной системе в сфере закупок на официальном сайте Российской Федерации в информационно-телекоммуникационной сети «Интернет» (</w:t>
            </w:r>
            <w:hyperlink r:id="rId8" w:history="1">
              <w:r w:rsidRPr="005300EC">
                <w:rPr>
                  <w:rStyle w:val="Hyperlink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www.zakupki.gov.ru</w:t>
              </w:r>
            </w:hyperlink>
            <w:r w:rsidRPr="00530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), на официальном сайте Камышловского городского округа и опубликовать в газете «Камышловские известия».</w:t>
            </w:r>
          </w:p>
          <w:p w:rsidR="001B7143" w:rsidRDefault="001B7143" w:rsidP="005300E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4. </w:t>
            </w:r>
            <w:r w:rsidRPr="00A60C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Контроль за выполнением настоящего постановления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оставляю за собой.</w:t>
            </w:r>
          </w:p>
          <w:p w:rsidR="001B7143" w:rsidRDefault="001B7143" w:rsidP="00530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И.о.г</w:t>
            </w:r>
            <w:r w:rsidRPr="003556A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  <w:p w:rsidR="001B7143" w:rsidRDefault="001B7143" w:rsidP="00530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r w:rsidRPr="00355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О.Л.Тимошенко</w:t>
            </w:r>
          </w:p>
          <w:p w:rsidR="001B7143" w:rsidRDefault="001B7143" w:rsidP="005300EC">
            <w:pPr>
              <w:rPr>
                <w:sz w:val="28"/>
                <w:szCs w:val="28"/>
              </w:rPr>
            </w:pPr>
          </w:p>
          <w:p w:rsidR="001B7143" w:rsidRPr="005300EC" w:rsidRDefault="001B7143" w:rsidP="005300EC">
            <w:pPr>
              <w:rPr>
                <w:sz w:val="28"/>
                <w:szCs w:val="28"/>
              </w:rPr>
            </w:pPr>
          </w:p>
        </w:tc>
      </w:tr>
    </w:tbl>
    <w:p w:rsidR="001B7143" w:rsidRPr="006A0A69" w:rsidRDefault="001B7143" w:rsidP="006A0A69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6A0A69">
        <w:rPr>
          <w:sz w:val="28"/>
          <w:szCs w:val="28"/>
        </w:rPr>
        <w:t>СОГЛАСОВАНИЕ</w:t>
      </w:r>
    </w:p>
    <w:p w:rsidR="001B7143" w:rsidRPr="006A0A69" w:rsidRDefault="001B7143" w:rsidP="006A0A69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6A0A69">
        <w:rPr>
          <w:sz w:val="28"/>
          <w:szCs w:val="28"/>
        </w:rPr>
        <w:t>Проекта постановления главы Камышловского городского округа</w:t>
      </w:r>
    </w:p>
    <w:p w:rsidR="001B7143" w:rsidRPr="006A0A69" w:rsidRDefault="001B7143" w:rsidP="006A0A69">
      <w:pPr>
        <w:pStyle w:val="BodyText2"/>
        <w:spacing w:after="0" w:line="240" w:lineRule="auto"/>
        <w:jc w:val="center"/>
        <w:rPr>
          <w:sz w:val="28"/>
          <w:szCs w:val="28"/>
        </w:rPr>
      </w:pPr>
      <w:r w:rsidRPr="006A0A69">
        <w:rPr>
          <w:sz w:val="28"/>
          <w:szCs w:val="28"/>
        </w:rPr>
        <w:t>от     .     .2016   №</w:t>
      </w:r>
    </w:p>
    <w:p w:rsidR="001B7143" w:rsidRPr="00AC472F" w:rsidRDefault="001B7143" w:rsidP="00AC47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AC47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нормативных затрат на обеспечение функций администрации Камышловского городского округа и подведомственных ей казенных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бюджетных </w:t>
      </w:r>
      <w:r w:rsidRPr="00AC472F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учреждений»</w:t>
      </w:r>
    </w:p>
    <w:p w:rsidR="001B7143" w:rsidRDefault="001B7143" w:rsidP="006A0A69">
      <w:pPr>
        <w:pStyle w:val="BodyText2"/>
        <w:rPr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758"/>
        <w:gridCol w:w="1581"/>
        <w:gridCol w:w="3459"/>
      </w:tblGrid>
      <w:tr w:rsidR="001B7143">
        <w:trPr>
          <w:trHeight w:val="278"/>
        </w:trPr>
        <w:tc>
          <w:tcPr>
            <w:tcW w:w="3030" w:type="dxa"/>
            <w:vMerge w:val="restart"/>
          </w:tcPr>
          <w:p w:rsidR="001B7143" w:rsidRDefault="001B7143">
            <w:pPr>
              <w:jc w:val="center"/>
            </w:pPr>
          </w:p>
          <w:p w:rsidR="001B7143" w:rsidRDefault="001B7143">
            <w:pPr>
              <w:jc w:val="center"/>
            </w:pPr>
          </w:p>
          <w:p w:rsidR="001B7143" w:rsidRDefault="001B7143">
            <w:pPr>
              <w:widowControl w:val="0"/>
              <w:jc w:val="center"/>
            </w:pPr>
            <w:r>
              <w:t>Должность, Фамилия и инициалы</w:t>
            </w:r>
          </w:p>
        </w:tc>
        <w:tc>
          <w:tcPr>
            <w:tcW w:w="6798" w:type="dxa"/>
            <w:gridSpan w:val="3"/>
          </w:tcPr>
          <w:p w:rsidR="001B7143" w:rsidRDefault="001B7143">
            <w:pPr>
              <w:widowControl w:val="0"/>
              <w:jc w:val="center"/>
            </w:pPr>
            <w:r>
              <w:t>Сроки и результаты согласования</w:t>
            </w:r>
          </w:p>
        </w:tc>
      </w:tr>
      <w:tr w:rsidR="001B7143">
        <w:trPr>
          <w:trHeight w:val="277"/>
        </w:trPr>
        <w:tc>
          <w:tcPr>
            <w:tcW w:w="0" w:type="auto"/>
            <w:vMerge/>
            <w:vAlign w:val="center"/>
          </w:tcPr>
          <w:p w:rsidR="001B7143" w:rsidRDefault="001B7143"/>
        </w:tc>
        <w:tc>
          <w:tcPr>
            <w:tcW w:w="1758" w:type="dxa"/>
          </w:tcPr>
          <w:p w:rsidR="001B7143" w:rsidRDefault="001B7143">
            <w:pPr>
              <w:widowControl w:val="0"/>
              <w:jc w:val="center"/>
            </w:pPr>
            <w:r>
              <w:t>Дата поступления на согласование</w:t>
            </w:r>
          </w:p>
        </w:tc>
        <w:tc>
          <w:tcPr>
            <w:tcW w:w="1581" w:type="dxa"/>
          </w:tcPr>
          <w:p w:rsidR="001B7143" w:rsidRDefault="001B7143">
            <w:pPr>
              <w:widowControl w:val="0"/>
              <w:jc w:val="center"/>
            </w:pPr>
            <w:r>
              <w:t>Дата согласования</w:t>
            </w:r>
          </w:p>
        </w:tc>
        <w:tc>
          <w:tcPr>
            <w:tcW w:w="3459" w:type="dxa"/>
          </w:tcPr>
          <w:p w:rsidR="001B7143" w:rsidRDefault="001B7143">
            <w:pPr>
              <w:widowControl w:val="0"/>
              <w:jc w:val="center"/>
            </w:pPr>
            <w:r>
              <w:t>Замечания и подпись</w:t>
            </w:r>
          </w:p>
        </w:tc>
      </w:tr>
      <w:tr w:rsidR="001B7143">
        <w:trPr>
          <w:trHeight w:val="277"/>
        </w:trPr>
        <w:tc>
          <w:tcPr>
            <w:tcW w:w="3030" w:type="dxa"/>
          </w:tcPr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</w:t>
            </w:r>
          </w:p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Сухогузов С.А.</w:t>
            </w:r>
          </w:p>
        </w:tc>
        <w:tc>
          <w:tcPr>
            <w:tcW w:w="1758" w:type="dxa"/>
          </w:tcPr>
          <w:p w:rsidR="001B7143" w:rsidRDefault="001B7143">
            <w:pPr>
              <w:widowControl w:val="0"/>
              <w:jc w:val="center"/>
            </w:pPr>
          </w:p>
        </w:tc>
        <w:tc>
          <w:tcPr>
            <w:tcW w:w="1581" w:type="dxa"/>
          </w:tcPr>
          <w:p w:rsidR="001B7143" w:rsidRDefault="001B7143">
            <w:pPr>
              <w:widowControl w:val="0"/>
              <w:jc w:val="center"/>
            </w:pPr>
          </w:p>
        </w:tc>
        <w:tc>
          <w:tcPr>
            <w:tcW w:w="3459" w:type="dxa"/>
          </w:tcPr>
          <w:p w:rsidR="001B7143" w:rsidRDefault="001B7143">
            <w:pPr>
              <w:widowControl w:val="0"/>
              <w:jc w:val="center"/>
            </w:pPr>
          </w:p>
        </w:tc>
      </w:tr>
      <w:tr w:rsidR="001B7143">
        <w:trPr>
          <w:trHeight w:val="277"/>
        </w:trPr>
        <w:tc>
          <w:tcPr>
            <w:tcW w:w="3030" w:type="dxa"/>
          </w:tcPr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Начальник </w:t>
            </w:r>
          </w:p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отдела учета и отчетности Гиндер С.Н.</w:t>
            </w:r>
          </w:p>
        </w:tc>
        <w:tc>
          <w:tcPr>
            <w:tcW w:w="1758" w:type="dxa"/>
          </w:tcPr>
          <w:p w:rsidR="001B7143" w:rsidRDefault="001B7143">
            <w:pPr>
              <w:widowControl w:val="0"/>
              <w:jc w:val="center"/>
            </w:pPr>
          </w:p>
        </w:tc>
        <w:tc>
          <w:tcPr>
            <w:tcW w:w="1581" w:type="dxa"/>
          </w:tcPr>
          <w:p w:rsidR="001B7143" w:rsidRDefault="001B7143">
            <w:pPr>
              <w:widowControl w:val="0"/>
              <w:jc w:val="center"/>
            </w:pPr>
          </w:p>
        </w:tc>
        <w:tc>
          <w:tcPr>
            <w:tcW w:w="3459" w:type="dxa"/>
          </w:tcPr>
          <w:p w:rsidR="001B7143" w:rsidRDefault="001B7143">
            <w:pPr>
              <w:widowControl w:val="0"/>
              <w:jc w:val="center"/>
            </w:pPr>
          </w:p>
        </w:tc>
      </w:tr>
      <w:tr w:rsidR="001B7143">
        <w:trPr>
          <w:trHeight w:val="277"/>
        </w:trPr>
        <w:tc>
          <w:tcPr>
            <w:tcW w:w="3030" w:type="dxa"/>
          </w:tcPr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экономики</w:t>
            </w:r>
          </w:p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Власова Е.Н.</w:t>
            </w:r>
          </w:p>
        </w:tc>
        <w:tc>
          <w:tcPr>
            <w:tcW w:w="1758" w:type="dxa"/>
          </w:tcPr>
          <w:p w:rsidR="001B7143" w:rsidRDefault="001B7143">
            <w:pPr>
              <w:widowControl w:val="0"/>
              <w:jc w:val="center"/>
            </w:pPr>
          </w:p>
        </w:tc>
        <w:tc>
          <w:tcPr>
            <w:tcW w:w="1581" w:type="dxa"/>
          </w:tcPr>
          <w:p w:rsidR="001B7143" w:rsidRDefault="001B7143">
            <w:pPr>
              <w:widowControl w:val="0"/>
              <w:jc w:val="center"/>
            </w:pPr>
          </w:p>
        </w:tc>
        <w:tc>
          <w:tcPr>
            <w:tcW w:w="3459" w:type="dxa"/>
          </w:tcPr>
          <w:p w:rsidR="001B7143" w:rsidRDefault="001B7143">
            <w:pPr>
              <w:widowControl w:val="0"/>
              <w:jc w:val="center"/>
            </w:pPr>
          </w:p>
        </w:tc>
      </w:tr>
      <w:tr w:rsidR="001B7143">
        <w:trPr>
          <w:trHeight w:val="277"/>
        </w:trPr>
        <w:tc>
          <w:tcPr>
            <w:tcW w:w="3030" w:type="dxa"/>
          </w:tcPr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И.о.начальника юридического отдела</w:t>
            </w:r>
          </w:p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Усова О.А.</w:t>
            </w:r>
          </w:p>
        </w:tc>
        <w:tc>
          <w:tcPr>
            <w:tcW w:w="1758" w:type="dxa"/>
          </w:tcPr>
          <w:p w:rsidR="001B7143" w:rsidRDefault="001B7143">
            <w:pPr>
              <w:widowControl w:val="0"/>
              <w:jc w:val="center"/>
            </w:pPr>
          </w:p>
        </w:tc>
        <w:tc>
          <w:tcPr>
            <w:tcW w:w="1581" w:type="dxa"/>
          </w:tcPr>
          <w:p w:rsidR="001B7143" w:rsidRDefault="001B7143">
            <w:pPr>
              <w:widowControl w:val="0"/>
              <w:jc w:val="center"/>
            </w:pPr>
          </w:p>
        </w:tc>
        <w:tc>
          <w:tcPr>
            <w:tcW w:w="3459" w:type="dxa"/>
          </w:tcPr>
          <w:p w:rsidR="001B7143" w:rsidRDefault="001B7143">
            <w:pPr>
              <w:widowControl w:val="0"/>
              <w:jc w:val="center"/>
            </w:pPr>
          </w:p>
        </w:tc>
      </w:tr>
      <w:tr w:rsidR="001B7143">
        <w:trPr>
          <w:trHeight w:val="277"/>
        </w:trPr>
        <w:tc>
          <w:tcPr>
            <w:tcW w:w="3030" w:type="dxa"/>
          </w:tcPr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Ведущий специалист по информационным технологиям и связи</w:t>
            </w:r>
          </w:p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Ульянов В.И.</w:t>
            </w:r>
          </w:p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B7143" w:rsidRDefault="001B7143">
            <w:pPr>
              <w:widowControl w:val="0"/>
              <w:jc w:val="center"/>
            </w:pPr>
          </w:p>
        </w:tc>
        <w:tc>
          <w:tcPr>
            <w:tcW w:w="1581" w:type="dxa"/>
          </w:tcPr>
          <w:p w:rsidR="001B7143" w:rsidRDefault="001B7143">
            <w:pPr>
              <w:widowControl w:val="0"/>
              <w:jc w:val="center"/>
            </w:pPr>
          </w:p>
        </w:tc>
        <w:tc>
          <w:tcPr>
            <w:tcW w:w="3459" w:type="dxa"/>
          </w:tcPr>
          <w:p w:rsidR="001B7143" w:rsidRDefault="001B7143">
            <w:pPr>
              <w:widowControl w:val="0"/>
              <w:jc w:val="center"/>
            </w:pPr>
          </w:p>
        </w:tc>
      </w:tr>
      <w:tr w:rsidR="001B7143">
        <w:trPr>
          <w:trHeight w:val="277"/>
        </w:trPr>
        <w:tc>
          <w:tcPr>
            <w:tcW w:w="3030" w:type="dxa"/>
          </w:tcPr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B7143" w:rsidRDefault="001B714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58" w:type="dxa"/>
          </w:tcPr>
          <w:p w:rsidR="001B7143" w:rsidRDefault="001B7143">
            <w:pPr>
              <w:widowControl w:val="0"/>
              <w:jc w:val="center"/>
            </w:pPr>
          </w:p>
        </w:tc>
        <w:tc>
          <w:tcPr>
            <w:tcW w:w="1581" w:type="dxa"/>
          </w:tcPr>
          <w:p w:rsidR="001B7143" w:rsidRDefault="001B7143">
            <w:pPr>
              <w:widowControl w:val="0"/>
              <w:jc w:val="center"/>
            </w:pPr>
          </w:p>
        </w:tc>
        <w:tc>
          <w:tcPr>
            <w:tcW w:w="3459" w:type="dxa"/>
          </w:tcPr>
          <w:p w:rsidR="001B7143" w:rsidRDefault="001B7143">
            <w:pPr>
              <w:widowControl w:val="0"/>
              <w:jc w:val="center"/>
            </w:pPr>
          </w:p>
        </w:tc>
      </w:tr>
    </w:tbl>
    <w:p w:rsidR="001B7143" w:rsidRDefault="001B7143" w:rsidP="006A0A69">
      <w:pPr>
        <w:jc w:val="both"/>
        <w:rPr>
          <w:sz w:val="24"/>
          <w:szCs w:val="24"/>
        </w:rPr>
      </w:pPr>
    </w:p>
    <w:p w:rsidR="001B7143" w:rsidRDefault="001B7143" w:rsidP="006A0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 разослать:  </w:t>
      </w:r>
    </w:p>
    <w:p w:rsidR="001B7143" w:rsidRDefault="001B7143" w:rsidP="006A0A69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отдел –1 экз.</w:t>
      </w:r>
    </w:p>
    <w:p w:rsidR="001B7143" w:rsidRDefault="001B7143" w:rsidP="006A0A69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учета и отчетности – 1 экз.</w:t>
      </w:r>
    </w:p>
    <w:p w:rsidR="001B7143" w:rsidRDefault="001B7143" w:rsidP="006A0A69">
      <w:pPr>
        <w:jc w:val="both"/>
        <w:rPr>
          <w:sz w:val="24"/>
          <w:szCs w:val="24"/>
        </w:rPr>
      </w:pPr>
      <w:r>
        <w:rPr>
          <w:sz w:val="24"/>
          <w:szCs w:val="24"/>
        </w:rPr>
        <w:t>МБУ КБО – 1 экз.</w:t>
      </w:r>
    </w:p>
    <w:p w:rsidR="001B7143" w:rsidRDefault="001B7143" w:rsidP="006A0A69">
      <w:pPr>
        <w:jc w:val="both"/>
        <w:rPr>
          <w:sz w:val="24"/>
          <w:szCs w:val="24"/>
        </w:rPr>
      </w:pPr>
      <w:r>
        <w:rPr>
          <w:sz w:val="24"/>
          <w:szCs w:val="24"/>
        </w:rPr>
        <w:t>МКУ ЦОДГСО – 1 экз.</w:t>
      </w:r>
    </w:p>
    <w:p w:rsidR="001B7143" w:rsidRDefault="001B7143" w:rsidP="006A0A69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B7143">
        <w:tc>
          <w:tcPr>
            <w:tcW w:w="2448" w:type="dxa"/>
            <w:tcBorders>
              <w:left w:val="nil"/>
            </w:tcBorders>
          </w:tcPr>
          <w:p w:rsidR="001B7143" w:rsidRDefault="001B7143">
            <w:r>
              <w:t xml:space="preserve">Фамилия, имя, отчество исполнителя, место работы, должность, </w:t>
            </w:r>
          </w:p>
          <w:p w:rsidR="001B7143" w:rsidRDefault="001B7143">
            <w:pPr>
              <w:widowControl w:val="0"/>
              <w:jc w:val="both"/>
            </w:pPr>
            <w:r>
              <w:t>телефон:</w:t>
            </w:r>
          </w:p>
        </w:tc>
        <w:tc>
          <w:tcPr>
            <w:tcW w:w="7123" w:type="dxa"/>
            <w:tcBorders>
              <w:right w:val="nil"/>
            </w:tcBorders>
          </w:tcPr>
          <w:p w:rsidR="001B7143" w:rsidRDefault="001B7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А.Е., начальник организационного отдела администрации Камышловского городского округа</w:t>
            </w:r>
          </w:p>
          <w:p w:rsidR="001B7143" w:rsidRDefault="001B7143">
            <w:pPr>
              <w:widowControl w:val="0"/>
              <w:jc w:val="both"/>
            </w:pPr>
            <w:r>
              <w:rPr>
                <w:sz w:val="24"/>
                <w:szCs w:val="24"/>
              </w:rPr>
              <w:t>8(34375) 2-32-24</w:t>
            </w:r>
          </w:p>
        </w:tc>
      </w:tr>
    </w:tbl>
    <w:p w:rsidR="001B7143" w:rsidRDefault="001B7143" w:rsidP="006A0A69">
      <w:pPr>
        <w:jc w:val="both"/>
      </w:pPr>
      <w:r>
        <w:t>Передано на согласование: ______________</w:t>
      </w:r>
    </w:p>
    <w:p w:rsidR="001B7143" w:rsidRDefault="001B7143" w:rsidP="006A0A69">
      <w:pPr>
        <w:jc w:val="both"/>
        <w:rPr>
          <w:vertAlign w:val="superscript"/>
        </w:rPr>
      </w:pPr>
      <w:r>
        <w:t xml:space="preserve">                                                         </w:t>
      </w:r>
      <w:r>
        <w:rPr>
          <w:vertAlign w:val="superscript"/>
        </w:rPr>
        <w:t>(дата)</w:t>
      </w:r>
    </w:p>
    <w:p w:rsidR="001B7143" w:rsidRDefault="001B7143" w:rsidP="006A0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</w:t>
      </w:r>
    </w:p>
    <w:p w:rsidR="001B7143" w:rsidRDefault="001B7143" w:rsidP="006A0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О.Л. Тимошенко</w:t>
      </w:r>
    </w:p>
    <w:p w:rsidR="001B7143" w:rsidRDefault="001B7143" w:rsidP="006A0A69">
      <w:pPr>
        <w:ind w:left="5103"/>
        <w:outlineLvl w:val="1"/>
        <w:rPr>
          <w:b/>
          <w:bCs/>
          <w:sz w:val="28"/>
          <w:szCs w:val="28"/>
        </w:rPr>
      </w:pPr>
    </w:p>
    <w:p w:rsidR="001B7143" w:rsidRDefault="001B7143" w:rsidP="006A0A69">
      <w:pPr>
        <w:ind w:left="5103"/>
        <w:outlineLvl w:val="1"/>
        <w:rPr>
          <w:b/>
          <w:bCs/>
          <w:sz w:val="28"/>
          <w:szCs w:val="28"/>
        </w:rPr>
      </w:pPr>
    </w:p>
    <w:p w:rsidR="001B7143" w:rsidRDefault="001B7143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143" w:rsidRDefault="001B7143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143" w:rsidRDefault="001B7143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143" w:rsidRDefault="001B7143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143" w:rsidRDefault="001B7143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143" w:rsidRDefault="001B7143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143" w:rsidRDefault="001B7143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7143" w:rsidRPr="0074413D" w:rsidRDefault="001B7143" w:rsidP="00F07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74413D">
        <w:rPr>
          <w:rFonts w:ascii="Times New Roman" w:hAnsi="Times New Roman" w:cs="Times New Roman"/>
          <w:sz w:val="24"/>
          <w:szCs w:val="24"/>
        </w:rPr>
        <w:t>Приложение</w:t>
      </w:r>
    </w:p>
    <w:p w:rsidR="001B7143" w:rsidRDefault="001B7143" w:rsidP="00F07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441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ТВЕРЖДЕНЫ  </w:t>
      </w:r>
    </w:p>
    <w:p w:rsidR="001B7143" w:rsidRPr="0074413D" w:rsidRDefault="001B7143" w:rsidP="00F07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4413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B7143" w:rsidRPr="0074413D" w:rsidRDefault="001B7143" w:rsidP="007441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Камышловского городского округа</w:t>
      </w:r>
    </w:p>
    <w:p w:rsidR="001B7143" w:rsidRPr="0074413D" w:rsidRDefault="001B7143" w:rsidP="00F07B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4413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09.2016 года </w:t>
      </w:r>
      <w:r w:rsidRPr="0074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       </w:t>
      </w:r>
    </w:p>
    <w:p w:rsidR="001B7143" w:rsidRDefault="001B7143" w:rsidP="004A1C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2"/>
      <w:bookmarkEnd w:id="0"/>
    </w:p>
    <w:p w:rsidR="001B7143" w:rsidRDefault="001B7143" w:rsidP="004A1C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0A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затраты на обеспечение функций администрации Камышловского городского округа и подведомственных ей казенных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бюджетных </w:t>
      </w:r>
      <w:r w:rsidRPr="004A1C0A"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</w:p>
    <w:p w:rsidR="001B7143" w:rsidRDefault="001B7143" w:rsidP="004A1C0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7143" w:rsidRPr="00F07B9E" w:rsidRDefault="001B7143" w:rsidP="00211AD2">
      <w:pPr>
        <w:pStyle w:val="ListParagraph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      1. </w:t>
      </w:r>
      <w:r w:rsidRPr="004A1C0A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Настоящие нормативные затраты устанавливают порядок определения нормативных затрат на закупку товаров, работ, услуг (далее - нормативные затраты) для обеспечения функций </w:t>
      </w:r>
      <w:r w:rsidRPr="004A1C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</w:t>
      </w:r>
      <w:r w:rsidRPr="00B527CE">
        <w:rPr>
          <w:rFonts w:ascii="Times New Roman" w:hAnsi="Times New Roman" w:cs="Times New Roman"/>
          <w:sz w:val="28"/>
          <w:szCs w:val="28"/>
        </w:rPr>
        <w:t>и</w:t>
      </w:r>
      <w:r w:rsidRPr="00B527CE">
        <w:rPr>
          <w:rFonts w:ascii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B527CE">
        <w:rPr>
          <w:rFonts w:ascii="Times New Roman" w:hAnsi="Times New Roman" w:cs="Times New Roman"/>
          <w:sz w:val="28"/>
          <w:szCs w:val="28"/>
        </w:rPr>
        <w:t>подведомственных ей казенных</w:t>
      </w:r>
      <w:r>
        <w:rPr>
          <w:rFonts w:ascii="Times New Roman" w:hAnsi="Times New Roman" w:cs="Times New Roman"/>
          <w:sz w:val="28"/>
          <w:szCs w:val="28"/>
        </w:rPr>
        <w:t xml:space="preserve"> и бюджетных</w:t>
      </w:r>
      <w:r w:rsidRPr="00B527CE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1B7143" w:rsidRPr="004A1C0A" w:rsidRDefault="001B7143" w:rsidP="004A1C0A">
      <w:pPr>
        <w:ind w:firstLine="540"/>
        <w:jc w:val="both"/>
        <w:rPr>
          <w:sz w:val="28"/>
          <w:szCs w:val="28"/>
        </w:rPr>
      </w:pPr>
      <w:r w:rsidRPr="004A1C0A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администрации </w:t>
      </w:r>
      <w:r>
        <w:rPr>
          <w:sz w:val="28"/>
          <w:szCs w:val="28"/>
        </w:rPr>
        <w:t>Камышловского городского округа</w:t>
      </w:r>
      <w:r w:rsidRPr="004A1C0A">
        <w:rPr>
          <w:sz w:val="28"/>
          <w:szCs w:val="28"/>
        </w:rPr>
        <w:t xml:space="preserve"> </w:t>
      </w:r>
      <w:r w:rsidRPr="00B527CE">
        <w:rPr>
          <w:sz w:val="28"/>
          <w:szCs w:val="28"/>
        </w:rPr>
        <w:t xml:space="preserve">и подведомственных ей казенных </w:t>
      </w:r>
      <w:r>
        <w:rPr>
          <w:sz w:val="28"/>
          <w:szCs w:val="28"/>
        </w:rPr>
        <w:t xml:space="preserve">и бюджетных </w:t>
      </w:r>
      <w:r w:rsidRPr="00B527CE">
        <w:rPr>
          <w:sz w:val="28"/>
          <w:szCs w:val="28"/>
        </w:rPr>
        <w:t>учреждений.</w:t>
      </w:r>
    </w:p>
    <w:p w:rsidR="001B7143" w:rsidRPr="004A1C0A" w:rsidRDefault="001B7143" w:rsidP="004A1C0A">
      <w:pPr>
        <w:ind w:firstLine="540"/>
        <w:jc w:val="both"/>
        <w:rPr>
          <w:sz w:val="28"/>
          <w:szCs w:val="28"/>
        </w:rPr>
      </w:pPr>
      <w:r w:rsidRPr="004A1C0A">
        <w:rPr>
          <w:sz w:val="28"/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>
        <w:rPr>
          <w:sz w:val="28"/>
          <w:szCs w:val="28"/>
        </w:rPr>
        <w:t>Камышловского городского округа и подведомственных ей</w:t>
      </w:r>
      <w:r w:rsidRPr="004A1C0A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х</w:t>
      </w:r>
      <w:r w:rsidRPr="004A1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бюджетных </w:t>
      </w:r>
      <w:r w:rsidRPr="004A1C0A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4A1C0A">
        <w:rPr>
          <w:sz w:val="28"/>
          <w:szCs w:val="28"/>
        </w:rPr>
        <w:t>, как получателям бюджетных средств, лимитов бюджетных обязательств на закупку товаров, работ, услуг в рамках исполнения муниципального бюджета.</w:t>
      </w:r>
    </w:p>
    <w:p w:rsidR="001B7143" w:rsidRPr="004A1C0A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74413D">
        <w:rPr>
          <w:rFonts w:ascii="Times New Roman" w:hAnsi="Times New Roman" w:cs="Times New Roman"/>
          <w:sz w:val="28"/>
          <w:szCs w:val="28"/>
        </w:rPr>
        <w:t>1. ЗАТРАТЫ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413D">
        <w:rPr>
          <w:rFonts w:ascii="Times New Roman" w:hAnsi="Times New Roman" w:cs="Times New Roman"/>
          <w:sz w:val="28"/>
          <w:szCs w:val="28"/>
        </w:rPr>
        <w:t>1. ЗАТРАТЫ НА УСЛУГИ СВЯЗИ</w:t>
      </w:r>
    </w:p>
    <w:p w:rsidR="001B7143" w:rsidRDefault="001B7143" w:rsidP="004A1C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74413D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</w:p>
    <w:p w:rsidR="001B7143" w:rsidRPr="0074413D" w:rsidRDefault="001B7143" w:rsidP="004A1C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1549"/>
        <w:gridCol w:w="1711"/>
        <w:gridCol w:w="1634"/>
        <w:gridCol w:w="1361"/>
      </w:tblGrid>
      <w:tr w:rsidR="001B7143" w:rsidRPr="000627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3" w:rsidRPr="0006275A" w:rsidRDefault="001B7143" w:rsidP="004A1C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3" w:rsidRPr="0006275A" w:rsidRDefault="001B7143" w:rsidP="004A1C0A">
            <w:pPr>
              <w:pStyle w:val="ConsPlusNormal"/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3" w:rsidRDefault="001B7143" w:rsidP="004A1C0A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143" w:rsidRPr="0006275A" w:rsidRDefault="001B7143" w:rsidP="004A1C0A">
            <w:pPr>
              <w:pStyle w:val="ConsPlusNormal"/>
              <w:ind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3" w:rsidRPr="0006275A" w:rsidRDefault="001B7143" w:rsidP="004A1C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43" w:rsidRPr="0006275A" w:rsidRDefault="001B7143" w:rsidP="00B527CE">
            <w:pPr>
              <w:pStyle w:val="ConsPlusNormal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Затраты на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B7143" w:rsidRPr="000627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06275A" w:rsidRDefault="001B7143" w:rsidP="004A1C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5A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абонентской линии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06275A" w:rsidRDefault="001B7143" w:rsidP="00B52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06275A" w:rsidRDefault="001B7143" w:rsidP="00B52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06275A" w:rsidRDefault="001B7143" w:rsidP="00B52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06275A" w:rsidRDefault="001B7143" w:rsidP="00B52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</w:tr>
    </w:tbl>
    <w:p w:rsidR="001B7143" w:rsidRPr="0074413D" w:rsidRDefault="001B7143" w:rsidP="00404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0719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Pr="0074413D">
        <w:rPr>
          <w:rFonts w:ascii="Times New Roman" w:hAnsi="Times New Roman" w:cs="Times New Roman"/>
          <w:sz w:val="28"/>
          <w:szCs w:val="28"/>
        </w:rPr>
        <w:t>Затраты на повременную оплату местных, междугородних и межд</w:t>
      </w:r>
      <w:r>
        <w:rPr>
          <w:rFonts w:ascii="Times New Roman" w:hAnsi="Times New Roman" w:cs="Times New Roman"/>
          <w:sz w:val="28"/>
          <w:szCs w:val="28"/>
        </w:rPr>
        <w:t>ународных телефонных соединений</w:t>
      </w:r>
    </w:p>
    <w:p w:rsidR="001B7143" w:rsidRDefault="001B7143" w:rsidP="000719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559"/>
        <w:gridCol w:w="1984"/>
        <w:gridCol w:w="1560"/>
        <w:gridCol w:w="1568"/>
        <w:gridCol w:w="1408"/>
      </w:tblGrid>
      <w:tr w:rsidR="001B7143" w:rsidRPr="001B7A2F">
        <w:tc>
          <w:tcPr>
            <w:tcW w:w="1668" w:type="dxa"/>
          </w:tcPr>
          <w:p w:rsidR="001B7143" w:rsidRPr="001B7A2F" w:rsidRDefault="001B7143" w:rsidP="00EE5428">
            <w:pPr>
              <w:jc w:val="center"/>
            </w:pPr>
            <w:r w:rsidRPr="001B7A2F">
              <w:t>Должность</w:t>
            </w:r>
          </w:p>
        </w:tc>
        <w:tc>
          <w:tcPr>
            <w:tcW w:w="1559" w:type="dxa"/>
          </w:tcPr>
          <w:p w:rsidR="001B7143" w:rsidRPr="001B7A2F" w:rsidRDefault="001B7143" w:rsidP="00EE5428">
            <w:pPr>
              <w:jc w:val="center"/>
            </w:pPr>
            <w:r w:rsidRPr="001B7A2F">
              <w:t xml:space="preserve">Количество абонентских номеров для передачи голосовой информации, используемых </w:t>
            </w:r>
            <w:r w:rsidRPr="00AF03A8">
              <w:t>для местных</w:t>
            </w:r>
            <w:r w:rsidRPr="001B7A2F">
              <w:t xml:space="preserve"> телефонных соединений</w:t>
            </w:r>
          </w:p>
        </w:tc>
        <w:tc>
          <w:tcPr>
            <w:tcW w:w="1984" w:type="dxa"/>
          </w:tcPr>
          <w:p w:rsidR="001B7143" w:rsidRPr="001B7A2F" w:rsidRDefault="001B7143" w:rsidP="00EE5428">
            <w:pPr>
              <w:jc w:val="center"/>
            </w:pPr>
            <w:r w:rsidRPr="001B7A2F"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560" w:type="dxa"/>
          </w:tcPr>
          <w:p w:rsidR="001B7143" w:rsidRDefault="001B7143" w:rsidP="00EE5428">
            <w:pPr>
              <w:jc w:val="center"/>
            </w:pPr>
            <w:r w:rsidRPr="001B7A2F">
              <w:t>Цена минуты разговора при местных телефонных соединениях</w:t>
            </w:r>
            <w:r>
              <w:t xml:space="preserve">, </w:t>
            </w:r>
            <w:r>
              <w:rPr>
                <w:sz w:val="24"/>
                <w:szCs w:val="24"/>
              </w:rPr>
              <w:t>не более</w:t>
            </w:r>
            <w:r w:rsidRPr="001B7A2F">
              <w:t xml:space="preserve"> </w:t>
            </w:r>
          </w:p>
          <w:p w:rsidR="001B7143" w:rsidRPr="001B7A2F" w:rsidRDefault="001B7143" w:rsidP="00EE5428">
            <w:pPr>
              <w:jc w:val="center"/>
            </w:pPr>
            <w:r w:rsidRPr="001B7A2F">
              <w:t>( руб.)</w:t>
            </w:r>
          </w:p>
        </w:tc>
        <w:tc>
          <w:tcPr>
            <w:tcW w:w="1568" w:type="dxa"/>
          </w:tcPr>
          <w:p w:rsidR="001B7143" w:rsidRPr="001B7A2F" w:rsidRDefault="001B7143" w:rsidP="00EE5428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1408" w:type="dxa"/>
          </w:tcPr>
          <w:p w:rsidR="001B7143" w:rsidRPr="00B527CE" w:rsidRDefault="001B7143" w:rsidP="00EE5428">
            <w:pPr>
              <w:jc w:val="center"/>
            </w:pPr>
            <w:r w:rsidRPr="00B527CE">
              <w:t>Затраты, не более</w:t>
            </w:r>
          </w:p>
          <w:p w:rsidR="001B7143" w:rsidRPr="001B7A2F" w:rsidRDefault="001B7143" w:rsidP="00EE5428">
            <w:pPr>
              <w:jc w:val="center"/>
            </w:pPr>
            <w:r>
              <w:t>(</w:t>
            </w:r>
            <w:r w:rsidRPr="001B7A2F">
              <w:t>руб.</w:t>
            </w:r>
            <w:r>
              <w:t>)</w:t>
            </w:r>
          </w:p>
        </w:tc>
      </w:tr>
      <w:tr w:rsidR="001B7143" w:rsidRPr="0007196A">
        <w:tc>
          <w:tcPr>
            <w:tcW w:w="1668" w:type="dxa"/>
          </w:tcPr>
          <w:p w:rsidR="001B7143" w:rsidRPr="00C124D8" w:rsidRDefault="001B7143" w:rsidP="00EE5428">
            <w:pPr>
              <w:jc w:val="center"/>
              <w:rPr>
                <w:sz w:val="24"/>
                <w:szCs w:val="24"/>
              </w:rPr>
            </w:pPr>
            <w:r w:rsidRPr="00C124D8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559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6 730</w:t>
            </w:r>
          </w:p>
        </w:tc>
        <w:tc>
          <w:tcPr>
            <w:tcW w:w="1560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68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408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56 532</w:t>
            </w:r>
          </w:p>
        </w:tc>
      </w:tr>
    </w:tbl>
    <w:p w:rsidR="001B7143" w:rsidRDefault="001B7143" w:rsidP="0007196A">
      <w:pPr>
        <w:pStyle w:val="ConsPlusNormal"/>
        <w:ind w:right="1840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621"/>
        <w:gridCol w:w="1949"/>
        <w:gridCol w:w="1570"/>
        <w:gridCol w:w="1568"/>
        <w:gridCol w:w="1417"/>
      </w:tblGrid>
      <w:tr w:rsidR="001B7143" w:rsidRPr="00B71207">
        <w:tc>
          <w:tcPr>
            <w:tcW w:w="1668" w:type="dxa"/>
          </w:tcPr>
          <w:p w:rsidR="001B7143" w:rsidRPr="001B7A2F" w:rsidRDefault="001B7143" w:rsidP="00EE5428">
            <w:pPr>
              <w:jc w:val="center"/>
            </w:pPr>
            <w:r w:rsidRPr="001B7A2F">
              <w:t>Должность</w:t>
            </w:r>
          </w:p>
        </w:tc>
        <w:tc>
          <w:tcPr>
            <w:tcW w:w="1621" w:type="dxa"/>
          </w:tcPr>
          <w:p w:rsidR="001B7143" w:rsidRPr="00B527CE" w:rsidRDefault="001B7143" w:rsidP="00EE5428">
            <w:pPr>
              <w:jc w:val="center"/>
            </w:pPr>
            <w:r w:rsidRPr="00B527CE">
              <w:t xml:space="preserve">Количество абонентских номеров для передачи голосовой информации, используемых для </w:t>
            </w:r>
            <w:r w:rsidRPr="00AF03A8">
              <w:t>междугородних</w:t>
            </w:r>
            <w:r w:rsidRPr="00B527CE">
              <w:t xml:space="preserve"> телефонных соединений</w:t>
            </w:r>
          </w:p>
        </w:tc>
        <w:tc>
          <w:tcPr>
            <w:tcW w:w="1949" w:type="dxa"/>
          </w:tcPr>
          <w:p w:rsidR="001B7143" w:rsidRPr="00B527CE" w:rsidRDefault="001B7143" w:rsidP="00EE5428">
            <w:pPr>
              <w:jc w:val="center"/>
            </w:pPr>
            <w:r w:rsidRPr="00B527CE"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570" w:type="dxa"/>
          </w:tcPr>
          <w:p w:rsidR="001B7143" w:rsidRPr="00B527CE" w:rsidRDefault="001B7143" w:rsidP="00EE5428">
            <w:pPr>
              <w:jc w:val="center"/>
            </w:pPr>
            <w:r w:rsidRPr="00B527CE">
              <w:t>Цена минуты разговора при междугородних телефонных соединениях, не более</w:t>
            </w:r>
          </w:p>
          <w:p w:rsidR="001B7143" w:rsidRPr="00B527CE" w:rsidRDefault="001B7143" w:rsidP="00C124D8">
            <w:pPr>
              <w:jc w:val="center"/>
            </w:pPr>
            <w:r w:rsidRPr="00B527CE">
              <w:t>( руб.)</w:t>
            </w:r>
          </w:p>
        </w:tc>
        <w:tc>
          <w:tcPr>
            <w:tcW w:w="1568" w:type="dxa"/>
          </w:tcPr>
          <w:p w:rsidR="001B7143" w:rsidRPr="00B527CE" w:rsidRDefault="001B7143" w:rsidP="00EE5428">
            <w:pPr>
              <w:jc w:val="center"/>
            </w:pPr>
            <w:r w:rsidRPr="00B527CE">
              <w:t>Количество месяцев предоставления услуги</w:t>
            </w:r>
          </w:p>
        </w:tc>
        <w:tc>
          <w:tcPr>
            <w:tcW w:w="1417" w:type="dxa"/>
          </w:tcPr>
          <w:p w:rsidR="001B7143" w:rsidRPr="00B527CE" w:rsidRDefault="001B7143" w:rsidP="00EE5428">
            <w:pPr>
              <w:jc w:val="center"/>
            </w:pPr>
            <w:r w:rsidRPr="00B527CE">
              <w:t>Затраты, не более</w:t>
            </w:r>
          </w:p>
          <w:p w:rsidR="001B7143" w:rsidRPr="00B527CE" w:rsidRDefault="001B7143" w:rsidP="00EE5428">
            <w:pPr>
              <w:jc w:val="center"/>
            </w:pPr>
            <w:r w:rsidRPr="00B527CE">
              <w:t>(руб.)</w:t>
            </w:r>
          </w:p>
        </w:tc>
      </w:tr>
      <w:tr w:rsidR="001B7143" w:rsidRPr="00B71207">
        <w:tc>
          <w:tcPr>
            <w:tcW w:w="1668" w:type="dxa"/>
          </w:tcPr>
          <w:p w:rsidR="001B7143" w:rsidRPr="00C124D8" w:rsidRDefault="001B7143" w:rsidP="00EE5428">
            <w:pPr>
              <w:jc w:val="center"/>
              <w:rPr>
                <w:sz w:val="24"/>
                <w:szCs w:val="24"/>
              </w:rPr>
            </w:pPr>
            <w:r w:rsidRPr="00C124D8"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621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35</w:t>
            </w:r>
          </w:p>
        </w:tc>
        <w:tc>
          <w:tcPr>
            <w:tcW w:w="1949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200</w:t>
            </w:r>
          </w:p>
        </w:tc>
        <w:tc>
          <w:tcPr>
            <w:tcW w:w="1570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5,5</w:t>
            </w:r>
          </w:p>
        </w:tc>
        <w:tc>
          <w:tcPr>
            <w:tcW w:w="1568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13 200</w:t>
            </w:r>
          </w:p>
        </w:tc>
      </w:tr>
    </w:tbl>
    <w:p w:rsidR="001B7143" w:rsidRDefault="001B7143" w:rsidP="0007196A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1"/>
        <w:gridCol w:w="1624"/>
        <w:gridCol w:w="1949"/>
        <w:gridCol w:w="1570"/>
        <w:gridCol w:w="1568"/>
        <w:gridCol w:w="1385"/>
      </w:tblGrid>
      <w:tr w:rsidR="001B7143" w:rsidRPr="00B71207">
        <w:tc>
          <w:tcPr>
            <w:tcW w:w="1651" w:type="dxa"/>
          </w:tcPr>
          <w:p w:rsidR="001B7143" w:rsidRPr="001B7A2F" w:rsidRDefault="001B7143" w:rsidP="00EE5428">
            <w:pPr>
              <w:jc w:val="center"/>
            </w:pPr>
            <w:r w:rsidRPr="001B7A2F">
              <w:t>Должность</w:t>
            </w:r>
          </w:p>
        </w:tc>
        <w:tc>
          <w:tcPr>
            <w:tcW w:w="1624" w:type="dxa"/>
          </w:tcPr>
          <w:p w:rsidR="001B7143" w:rsidRPr="001B7A2F" w:rsidRDefault="001B7143" w:rsidP="00EE5428">
            <w:pPr>
              <w:jc w:val="center"/>
            </w:pPr>
            <w:r w:rsidRPr="001B7A2F">
              <w:t xml:space="preserve">Количество абонентских номеров для передачи голосовой информации, используемых для </w:t>
            </w:r>
            <w:r w:rsidRPr="00AF03A8">
              <w:t>внутризоновых</w:t>
            </w:r>
            <w:r w:rsidRPr="001B7A2F">
              <w:t xml:space="preserve"> телефонных соединений</w:t>
            </w:r>
          </w:p>
        </w:tc>
        <w:tc>
          <w:tcPr>
            <w:tcW w:w="1949" w:type="dxa"/>
          </w:tcPr>
          <w:p w:rsidR="001B7143" w:rsidRPr="001B7A2F" w:rsidRDefault="001B7143" w:rsidP="00EE5428">
            <w:pPr>
              <w:jc w:val="center"/>
            </w:pPr>
            <w:r w:rsidRPr="001B7A2F">
              <w:t xml:space="preserve">Продолжительность </w:t>
            </w:r>
            <w:r>
              <w:t>внутризоновых</w:t>
            </w:r>
            <w:r w:rsidRPr="001B7A2F">
              <w:t xml:space="preserve">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570" w:type="dxa"/>
          </w:tcPr>
          <w:p w:rsidR="001B7143" w:rsidRPr="001B7A2F" w:rsidRDefault="001B7143" w:rsidP="00C124D8">
            <w:pPr>
              <w:jc w:val="center"/>
            </w:pPr>
            <w:r w:rsidRPr="001B7A2F">
              <w:t>Цена минуты разговора при междугородних телефонных соединениях</w:t>
            </w:r>
            <w:r>
              <w:t xml:space="preserve">, </w:t>
            </w:r>
            <w:r w:rsidRPr="00B527CE">
              <w:t>не более</w:t>
            </w:r>
          </w:p>
          <w:p w:rsidR="001B7143" w:rsidRPr="001B7A2F" w:rsidRDefault="001B7143" w:rsidP="00C124D8">
            <w:pPr>
              <w:jc w:val="center"/>
            </w:pPr>
            <w:r>
              <w:t>(</w:t>
            </w:r>
            <w:r w:rsidRPr="001B7A2F">
              <w:t xml:space="preserve"> руб.)</w:t>
            </w:r>
          </w:p>
        </w:tc>
        <w:tc>
          <w:tcPr>
            <w:tcW w:w="1568" w:type="dxa"/>
          </w:tcPr>
          <w:p w:rsidR="001B7143" w:rsidRPr="001B7A2F" w:rsidRDefault="001B7143" w:rsidP="00EE5428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1385" w:type="dxa"/>
          </w:tcPr>
          <w:p w:rsidR="001B7143" w:rsidRPr="00B527CE" w:rsidRDefault="001B7143" w:rsidP="00D84569">
            <w:pPr>
              <w:jc w:val="center"/>
            </w:pPr>
            <w:r w:rsidRPr="001B7A2F">
              <w:t>Затраты,</w:t>
            </w:r>
            <w:r w:rsidRPr="00B527CE">
              <w:t xml:space="preserve"> не более</w:t>
            </w:r>
          </w:p>
          <w:p w:rsidR="001B7143" w:rsidRPr="001B7A2F" w:rsidRDefault="001B7143" w:rsidP="00C124D8">
            <w:pPr>
              <w:jc w:val="center"/>
            </w:pPr>
            <w:r>
              <w:t>(</w:t>
            </w:r>
            <w:r w:rsidRPr="001B7A2F">
              <w:t>руб</w:t>
            </w:r>
            <w:r>
              <w:t>.)</w:t>
            </w:r>
          </w:p>
        </w:tc>
      </w:tr>
      <w:tr w:rsidR="001B7143" w:rsidRPr="00B71207">
        <w:tc>
          <w:tcPr>
            <w:tcW w:w="1651" w:type="dxa"/>
          </w:tcPr>
          <w:p w:rsidR="001B7143" w:rsidRPr="00C124D8" w:rsidRDefault="001B7143" w:rsidP="00EE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</w:t>
            </w:r>
          </w:p>
        </w:tc>
        <w:tc>
          <w:tcPr>
            <w:tcW w:w="1624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35</w:t>
            </w:r>
          </w:p>
        </w:tc>
        <w:tc>
          <w:tcPr>
            <w:tcW w:w="1949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4 100</w:t>
            </w:r>
          </w:p>
        </w:tc>
        <w:tc>
          <w:tcPr>
            <w:tcW w:w="1570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1B7143" w:rsidRPr="00B527CE" w:rsidRDefault="001B7143" w:rsidP="00EE5428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196 800</w:t>
            </w:r>
          </w:p>
        </w:tc>
      </w:tr>
    </w:tbl>
    <w:p w:rsidR="001B7143" w:rsidRDefault="001B7143" w:rsidP="001009AE">
      <w:pPr>
        <w:pStyle w:val="ConsPlusNormal"/>
        <w:tabs>
          <w:tab w:val="left" w:pos="6990"/>
        </w:tabs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527CE">
      <w:pPr>
        <w:pStyle w:val="ConsPlusNormal"/>
        <w:numPr>
          <w:ilvl w:val="2"/>
          <w:numId w:val="2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Затраты на оплату услуг подвижной связи</w:t>
      </w:r>
    </w:p>
    <w:p w:rsidR="001B7143" w:rsidRDefault="001B7143" w:rsidP="001009AE">
      <w:pPr>
        <w:pStyle w:val="ConsPlusNormal"/>
        <w:tabs>
          <w:tab w:val="left" w:pos="6990"/>
        </w:tabs>
        <w:ind w:left="5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1554"/>
        <w:gridCol w:w="1863"/>
        <w:gridCol w:w="1568"/>
        <w:gridCol w:w="1296"/>
      </w:tblGrid>
      <w:tr w:rsidR="001B7143" w:rsidRPr="001B7A2F">
        <w:tc>
          <w:tcPr>
            <w:tcW w:w="3528" w:type="dxa"/>
          </w:tcPr>
          <w:p w:rsidR="001B7143" w:rsidRPr="001B7A2F" w:rsidRDefault="001B7143" w:rsidP="00407C74">
            <w:pPr>
              <w:jc w:val="center"/>
            </w:pPr>
            <w:r w:rsidRPr="001B7A2F">
              <w:t>Должность</w:t>
            </w:r>
          </w:p>
        </w:tc>
        <w:tc>
          <w:tcPr>
            <w:tcW w:w="1554" w:type="dxa"/>
          </w:tcPr>
          <w:p w:rsidR="001B7143" w:rsidRPr="001B7A2F" w:rsidRDefault="001B7143" w:rsidP="00407C74">
            <w:pPr>
              <w:jc w:val="center"/>
            </w:pPr>
            <w:r w:rsidRPr="001B7A2F">
              <w:t xml:space="preserve">Количество абонентских номеров </w:t>
            </w:r>
          </w:p>
        </w:tc>
        <w:tc>
          <w:tcPr>
            <w:tcW w:w="1863" w:type="dxa"/>
          </w:tcPr>
          <w:p w:rsidR="001B7143" w:rsidRPr="00B527CE" w:rsidRDefault="001B7143" w:rsidP="00D84569">
            <w:pPr>
              <w:jc w:val="center"/>
            </w:pPr>
            <w:r w:rsidRPr="006247D2">
              <w:t>Максимальный размер ежемесячной абонентской платы</w:t>
            </w:r>
            <w:r>
              <w:t xml:space="preserve">, </w:t>
            </w:r>
            <w:r w:rsidRPr="006247D2">
              <w:t xml:space="preserve"> </w:t>
            </w:r>
            <w:r w:rsidRPr="00B527CE">
              <w:t>не более</w:t>
            </w:r>
          </w:p>
          <w:p w:rsidR="001B7143" w:rsidRPr="006247D2" w:rsidRDefault="001B7143" w:rsidP="00D84569">
            <w:pPr>
              <w:jc w:val="center"/>
            </w:pPr>
            <w:r w:rsidRPr="006247D2">
              <w:t xml:space="preserve"> (рублей)</w:t>
            </w:r>
          </w:p>
        </w:tc>
        <w:tc>
          <w:tcPr>
            <w:tcW w:w="1568" w:type="dxa"/>
          </w:tcPr>
          <w:p w:rsidR="001B7143" w:rsidRPr="001B7A2F" w:rsidRDefault="001B7143" w:rsidP="00407C74">
            <w:pPr>
              <w:jc w:val="center"/>
            </w:pPr>
            <w:r>
              <w:t>Количество месяцев предоставления услуги</w:t>
            </w:r>
          </w:p>
        </w:tc>
        <w:tc>
          <w:tcPr>
            <w:tcW w:w="1296" w:type="dxa"/>
          </w:tcPr>
          <w:p w:rsidR="001B7143" w:rsidRPr="00B527CE" w:rsidRDefault="001B7143" w:rsidP="00D84569">
            <w:pPr>
              <w:jc w:val="center"/>
            </w:pPr>
            <w:r w:rsidRPr="001B7A2F">
              <w:t>Затраты,</w:t>
            </w:r>
            <w:r w:rsidRPr="00B527CE">
              <w:t xml:space="preserve"> не более</w:t>
            </w:r>
          </w:p>
          <w:p w:rsidR="001B7143" w:rsidRPr="001B7A2F" w:rsidRDefault="001B7143" w:rsidP="00407C74">
            <w:pPr>
              <w:jc w:val="center"/>
            </w:pPr>
            <w:r>
              <w:t>(</w:t>
            </w:r>
            <w:r w:rsidRPr="001B7A2F">
              <w:t>руб</w:t>
            </w:r>
            <w:r>
              <w:t>.)</w:t>
            </w:r>
          </w:p>
        </w:tc>
      </w:tr>
      <w:tr w:rsidR="001B7143" w:rsidRPr="001B7A2F">
        <w:tc>
          <w:tcPr>
            <w:tcW w:w="3528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Глава Камышловского городского округа</w:t>
            </w:r>
          </w:p>
        </w:tc>
        <w:tc>
          <w:tcPr>
            <w:tcW w:w="1554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2 500</w:t>
            </w:r>
          </w:p>
        </w:tc>
        <w:tc>
          <w:tcPr>
            <w:tcW w:w="1568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30 000</w:t>
            </w:r>
          </w:p>
        </w:tc>
      </w:tr>
      <w:tr w:rsidR="001B7143" w:rsidRPr="001B7A2F">
        <w:tc>
          <w:tcPr>
            <w:tcW w:w="3528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Заместитель главы администрации Камышловского городского округа (по городскому хозяйству)</w:t>
            </w:r>
          </w:p>
        </w:tc>
        <w:tc>
          <w:tcPr>
            <w:tcW w:w="1554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2 500</w:t>
            </w:r>
          </w:p>
        </w:tc>
        <w:tc>
          <w:tcPr>
            <w:tcW w:w="1568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30 000</w:t>
            </w:r>
          </w:p>
        </w:tc>
      </w:tr>
      <w:tr w:rsidR="001B7143" w:rsidRPr="001B7A2F">
        <w:tc>
          <w:tcPr>
            <w:tcW w:w="3528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Заместитель главы администрации Камышловского городского округа (по социальным вопросам)</w:t>
            </w:r>
          </w:p>
        </w:tc>
        <w:tc>
          <w:tcPr>
            <w:tcW w:w="1554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2 000</w:t>
            </w:r>
          </w:p>
        </w:tc>
        <w:tc>
          <w:tcPr>
            <w:tcW w:w="1568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24 000</w:t>
            </w:r>
          </w:p>
        </w:tc>
      </w:tr>
      <w:tr w:rsidR="001B7143" w:rsidRPr="001B7A2F">
        <w:tc>
          <w:tcPr>
            <w:tcW w:w="3528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Заместитель главы администрации Камышловского городского округа (по экономике)</w:t>
            </w:r>
          </w:p>
        </w:tc>
        <w:tc>
          <w:tcPr>
            <w:tcW w:w="1554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2 000</w:t>
            </w:r>
          </w:p>
        </w:tc>
        <w:tc>
          <w:tcPr>
            <w:tcW w:w="1568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 w:rsidRPr="00B527CE">
              <w:rPr>
                <w:sz w:val="24"/>
                <w:szCs w:val="24"/>
              </w:rPr>
              <w:t>24 000</w:t>
            </w:r>
          </w:p>
        </w:tc>
      </w:tr>
      <w:tr w:rsidR="001B7143" w:rsidRPr="001B7A2F">
        <w:tc>
          <w:tcPr>
            <w:tcW w:w="3528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муниципального учреждения</w:t>
            </w:r>
          </w:p>
        </w:tc>
        <w:tc>
          <w:tcPr>
            <w:tcW w:w="1554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568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96" w:type="dxa"/>
          </w:tcPr>
          <w:p w:rsidR="001B7143" w:rsidRPr="00B527CE" w:rsidRDefault="001B7143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</w:tr>
    </w:tbl>
    <w:p w:rsidR="001B7143" w:rsidRDefault="001B7143" w:rsidP="001009AE">
      <w:pPr>
        <w:pStyle w:val="ConsPlusNormal"/>
        <w:tabs>
          <w:tab w:val="left" w:pos="6990"/>
        </w:tabs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C12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Pr="0074413D">
        <w:rPr>
          <w:rFonts w:ascii="Times New Roman" w:hAnsi="Times New Roman" w:cs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413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7143" w:rsidRPr="0074413D" w:rsidRDefault="001B7143" w:rsidP="00C12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20"/>
        <w:gridCol w:w="1351"/>
        <w:gridCol w:w="1404"/>
        <w:gridCol w:w="1713"/>
        <w:gridCol w:w="1665"/>
      </w:tblGrid>
      <w:tr w:rsidR="001B7143" w:rsidRPr="00C124D8">
        <w:tc>
          <w:tcPr>
            <w:tcW w:w="1970" w:type="dxa"/>
          </w:tcPr>
          <w:p w:rsidR="001B7143" w:rsidRPr="002975F3" w:rsidRDefault="001B7143" w:rsidP="0029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7ABF"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pict>
                <v:shape id="Рисунок 4" o:spid="_x0000_i1026" type="#_x0000_t75" alt="base_23623_172992_80" style="width:118.5pt;height:36.75pt;visibility:visible">
                  <v:imagedata r:id="rId9" o:title=""/>
                </v:shape>
              </w:pict>
            </w:r>
            <w:r w:rsidRPr="002975F3">
              <w:rPr>
                <w:rFonts w:ascii="Times New Roman" w:hAnsi="Times New Roman" w:cs="Times New Roman"/>
                <w:sz w:val="22"/>
                <w:szCs w:val="22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1970" w:type="dxa"/>
          </w:tcPr>
          <w:p w:rsidR="001B7143" w:rsidRPr="002975F3" w:rsidRDefault="001B7143" w:rsidP="0029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F3">
              <w:rPr>
                <w:rFonts w:ascii="Times New Roman" w:hAnsi="Times New Roman" w:cs="Times New Roman"/>
                <w:sz w:val="22"/>
                <w:szCs w:val="22"/>
              </w:rPr>
              <w:t>Количество каналов передачи данных сети «Интернет»</w:t>
            </w:r>
          </w:p>
        </w:tc>
        <w:tc>
          <w:tcPr>
            <w:tcW w:w="1971" w:type="dxa"/>
          </w:tcPr>
          <w:p w:rsidR="001B7143" w:rsidRPr="00B527CE" w:rsidRDefault="001B7143" w:rsidP="00D84569">
            <w:pPr>
              <w:jc w:val="center"/>
            </w:pPr>
            <w:r w:rsidRPr="002975F3">
              <w:rPr>
                <w:sz w:val="22"/>
                <w:szCs w:val="22"/>
              </w:rPr>
              <w:t>Месячная цена аренды канала передачи данных сети «Интернет»</w:t>
            </w:r>
            <w:r>
              <w:rPr>
                <w:sz w:val="22"/>
                <w:szCs w:val="22"/>
              </w:rPr>
              <w:t>,</w:t>
            </w:r>
            <w:r w:rsidRPr="00B527CE">
              <w:t xml:space="preserve"> </w:t>
            </w:r>
            <w:r w:rsidRPr="00D84569">
              <w:rPr>
                <w:sz w:val="24"/>
                <w:szCs w:val="24"/>
              </w:rPr>
              <w:t>не более</w:t>
            </w:r>
          </w:p>
          <w:p w:rsidR="001B7143" w:rsidRPr="002975F3" w:rsidRDefault="001B7143" w:rsidP="0029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F3">
              <w:rPr>
                <w:rFonts w:ascii="Times New Roman" w:hAnsi="Times New Roman" w:cs="Times New Roman"/>
                <w:sz w:val="22"/>
                <w:szCs w:val="22"/>
              </w:rPr>
              <w:t>(руб.</w:t>
            </w:r>
            <w:r w:rsidRPr="001B7A2F">
              <w:t>)</w:t>
            </w:r>
          </w:p>
        </w:tc>
        <w:tc>
          <w:tcPr>
            <w:tcW w:w="1971" w:type="dxa"/>
          </w:tcPr>
          <w:p w:rsidR="001B7143" w:rsidRPr="002975F3" w:rsidRDefault="001B7143" w:rsidP="0029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F3">
              <w:rPr>
                <w:rFonts w:ascii="Times New Roman" w:hAnsi="Times New Roman" w:cs="Times New Roman"/>
                <w:sz w:val="22"/>
                <w:szCs w:val="22"/>
              </w:rPr>
              <w:t>Количество месяцев предоставления услуги</w:t>
            </w:r>
          </w:p>
        </w:tc>
        <w:tc>
          <w:tcPr>
            <w:tcW w:w="1971" w:type="dxa"/>
          </w:tcPr>
          <w:p w:rsidR="001B7143" w:rsidRDefault="001B7143" w:rsidP="00D84569">
            <w:pPr>
              <w:jc w:val="center"/>
            </w:pPr>
            <w:r w:rsidRPr="002975F3">
              <w:rPr>
                <w:sz w:val="22"/>
                <w:szCs w:val="22"/>
              </w:rPr>
              <w:t>Затраты,</w:t>
            </w:r>
            <w:r w:rsidRPr="00B527CE">
              <w:t xml:space="preserve"> </w:t>
            </w:r>
          </w:p>
          <w:p w:rsidR="001B7143" w:rsidRPr="00D84569" w:rsidRDefault="001B7143" w:rsidP="00D84569">
            <w:pPr>
              <w:jc w:val="center"/>
              <w:rPr>
                <w:sz w:val="24"/>
                <w:szCs w:val="24"/>
              </w:rPr>
            </w:pPr>
            <w:r w:rsidRPr="00D84569">
              <w:rPr>
                <w:sz w:val="24"/>
                <w:szCs w:val="24"/>
              </w:rPr>
              <w:t>не более</w:t>
            </w:r>
          </w:p>
          <w:p w:rsidR="001B7143" w:rsidRPr="002975F3" w:rsidRDefault="001B7143" w:rsidP="00297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5F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1B7143" w:rsidRPr="00C124D8">
        <w:tc>
          <w:tcPr>
            <w:tcW w:w="1970" w:type="dxa"/>
          </w:tcPr>
          <w:p w:rsidR="001B7143" w:rsidRPr="00D84569" w:rsidRDefault="001B7143" w:rsidP="00D84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69">
              <w:rPr>
                <w:rFonts w:ascii="Times New Roman" w:hAnsi="Times New Roman" w:cs="Times New Roman"/>
                <w:sz w:val="24"/>
                <w:szCs w:val="24"/>
              </w:rPr>
              <w:t>Телематические услуги связи</w:t>
            </w:r>
          </w:p>
          <w:p w:rsidR="001B7143" w:rsidRPr="00D84569" w:rsidRDefault="001B7143" w:rsidP="00D84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B7143" w:rsidRPr="00D84569" w:rsidRDefault="001B7143" w:rsidP="00D84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1B7143" w:rsidRPr="00D84569" w:rsidRDefault="001B7143" w:rsidP="00D84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69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971" w:type="dxa"/>
          </w:tcPr>
          <w:p w:rsidR="001B7143" w:rsidRPr="00D84569" w:rsidRDefault="001B7143" w:rsidP="00D845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1" w:type="dxa"/>
          </w:tcPr>
          <w:p w:rsidR="001B7143" w:rsidRDefault="001B7143" w:rsidP="008B1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312 000</w:t>
            </w:r>
          </w:p>
          <w:p w:rsidR="001B7143" w:rsidRPr="008B1227" w:rsidRDefault="001B7143" w:rsidP="008B1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1227">
              <w:rPr>
                <w:rFonts w:ascii="Times New Roman" w:hAnsi="Times New Roman" w:cs="Times New Roman"/>
              </w:rPr>
              <w:t>(в соответствии с тарифами, установленными операторами связи)</w:t>
            </w:r>
          </w:p>
        </w:tc>
      </w:tr>
    </w:tbl>
    <w:p w:rsidR="001B7143" w:rsidRDefault="001B714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2. ЗАТРАТЫ НА СОДЕРЖАНИЕ ИМУЩЕСТВА</w:t>
      </w: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2"/>
      <w:bookmarkEnd w:id="2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4413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вычислительной техники</w:t>
      </w:r>
    </w:p>
    <w:p w:rsidR="001B7143" w:rsidRDefault="001B7143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1B7143">
        <w:tc>
          <w:tcPr>
            <w:tcW w:w="2463" w:type="dxa"/>
            <w:vAlign w:val="center"/>
          </w:tcPr>
          <w:p w:rsidR="001B7143" w:rsidRPr="008B1227" w:rsidRDefault="001B7143" w:rsidP="008B1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оргтехники, вида работ и услуг</w:t>
            </w:r>
          </w:p>
        </w:tc>
        <w:tc>
          <w:tcPr>
            <w:tcW w:w="2463" w:type="dxa"/>
            <w:vAlign w:val="center"/>
          </w:tcPr>
          <w:p w:rsidR="001B7143" w:rsidRPr="008B1227" w:rsidRDefault="001B7143" w:rsidP="008B1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463" w:type="dxa"/>
            <w:vAlign w:val="center"/>
          </w:tcPr>
          <w:p w:rsidR="001B7143" w:rsidRPr="008B1227" w:rsidRDefault="001B7143" w:rsidP="008B1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>Цена тех. обслуживания в расчете на одну единицу вычислительной техники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464" w:type="dxa"/>
            <w:vAlign w:val="center"/>
          </w:tcPr>
          <w:p w:rsidR="001B7143" w:rsidRPr="008B1227" w:rsidRDefault="001B7143" w:rsidP="008B12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B7143">
        <w:tc>
          <w:tcPr>
            <w:tcW w:w="2463" w:type="dxa"/>
          </w:tcPr>
          <w:p w:rsidR="001B7143" w:rsidRPr="008B1227" w:rsidRDefault="001B7143" w:rsidP="008B1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>Ремонт ноутбука</w:t>
            </w:r>
          </w:p>
        </w:tc>
        <w:tc>
          <w:tcPr>
            <w:tcW w:w="2463" w:type="dxa"/>
          </w:tcPr>
          <w:p w:rsidR="001B7143" w:rsidRPr="008B1227" w:rsidRDefault="001B7143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1B7143" w:rsidRPr="008B1227" w:rsidRDefault="001B7143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27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464" w:type="dxa"/>
          </w:tcPr>
          <w:p w:rsidR="001B7143" w:rsidRPr="008B1227" w:rsidRDefault="001B7143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11 900</w:t>
            </w:r>
          </w:p>
        </w:tc>
      </w:tr>
      <w:tr w:rsidR="001B7143">
        <w:tc>
          <w:tcPr>
            <w:tcW w:w="2463" w:type="dxa"/>
          </w:tcPr>
          <w:p w:rsidR="001B7143" w:rsidRPr="008B1227" w:rsidRDefault="001B7143" w:rsidP="008B1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монитора</w:t>
            </w:r>
          </w:p>
        </w:tc>
        <w:tc>
          <w:tcPr>
            <w:tcW w:w="2463" w:type="dxa"/>
          </w:tcPr>
          <w:p w:rsidR="001B7143" w:rsidRPr="008B1227" w:rsidRDefault="001B7143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3" w:type="dxa"/>
          </w:tcPr>
          <w:p w:rsidR="001B7143" w:rsidRPr="008B1227" w:rsidRDefault="001B7143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2464" w:type="dxa"/>
          </w:tcPr>
          <w:p w:rsidR="001B7143" w:rsidRPr="008B1227" w:rsidRDefault="001B7143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</w:t>
            </w:r>
          </w:p>
        </w:tc>
      </w:tr>
      <w:tr w:rsidR="001B7143">
        <w:tc>
          <w:tcPr>
            <w:tcW w:w="2463" w:type="dxa"/>
          </w:tcPr>
          <w:p w:rsidR="001B7143" w:rsidRPr="008B1227" w:rsidRDefault="001B7143" w:rsidP="008B1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системного блока</w:t>
            </w:r>
          </w:p>
        </w:tc>
        <w:tc>
          <w:tcPr>
            <w:tcW w:w="2463" w:type="dxa"/>
          </w:tcPr>
          <w:p w:rsidR="001B7143" w:rsidRPr="008B1227" w:rsidRDefault="001B7143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3" w:type="dxa"/>
          </w:tcPr>
          <w:p w:rsidR="001B7143" w:rsidRPr="008B1227" w:rsidRDefault="001B7143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  <w:tc>
          <w:tcPr>
            <w:tcW w:w="2464" w:type="dxa"/>
          </w:tcPr>
          <w:p w:rsidR="001B7143" w:rsidRPr="008B1227" w:rsidRDefault="001B7143" w:rsidP="009004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84 000</w:t>
            </w:r>
          </w:p>
        </w:tc>
      </w:tr>
    </w:tbl>
    <w:p w:rsidR="001B7143" w:rsidRDefault="001B7143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4413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оборудования по обеспечению безопасности информации</w:t>
      </w:r>
    </w:p>
    <w:p w:rsidR="001B7143" w:rsidRDefault="001B7143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1474"/>
        <w:gridCol w:w="2835"/>
        <w:gridCol w:w="1191"/>
      </w:tblGrid>
      <w:tr w:rsidR="001B7143">
        <w:tc>
          <w:tcPr>
            <w:tcW w:w="4082" w:type="dxa"/>
            <w:vAlign w:val="center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74" w:type="dxa"/>
            <w:vAlign w:val="center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  <w:vAlign w:val="center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регламентно-профилактического ремонта в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91" w:type="dxa"/>
            <w:vAlign w:val="center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Всего затраты, не более руб.</w:t>
            </w:r>
          </w:p>
        </w:tc>
      </w:tr>
      <w:tr w:rsidR="001B7143">
        <w:tc>
          <w:tcPr>
            <w:tcW w:w="4082" w:type="dxa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Программно-технический комплекс VipNet Coordinator 100</w:t>
            </w:r>
          </w:p>
        </w:tc>
        <w:tc>
          <w:tcPr>
            <w:tcW w:w="1474" w:type="dxa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1" w:type="dxa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1B7143" w:rsidRPr="0074413D" w:rsidRDefault="001B7143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4413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</w:t>
      </w:r>
    </w:p>
    <w:p w:rsidR="001B7143" w:rsidRDefault="001B7143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1B7143">
        <w:tc>
          <w:tcPr>
            <w:tcW w:w="2463" w:type="dxa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Наименование оргтехники, вида работ и услуг</w:t>
            </w:r>
          </w:p>
        </w:tc>
        <w:tc>
          <w:tcPr>
            <w:tcW w:w="2463" w:type="dxa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463" w:type="dxa"/>
          </w:tcPr>
          <w:p w:rsidR="001B7143" w:rsidRPr="00322879" w:rsidRDefault="001B7143" w:rsidP="00322879">
            <w:pPr>
              <w:jc w:val="center"/>
              <w:rPr>
                <w:sz w:val="22"/>
                <w:szCs w:val="22"/>
              </w:rPr>
            </w:pPr>
            <w:r w:rsidRPr="00322879">
              <w:rPr>
                <w:sz w:val="22"/>
                <w:szCs w:val="22"/>
              </w:rPr>
              <w:t xml:space="preserve">Цена технического обслуживания и регламентно-профилактического ремонта в год, </w:t>
            </w:r>
            <w:r>
              <w:rPr>
                <w:sz w:val="22"/>
                <w:szCs w:val="22"/>
              </w:rPr>
              <w:t xml:space="preserve">не более </w:t>
            </w:r>
            <w:r w:rsidRPr="00322879">
              <w:rPr>
                <w:sz w:val="22"/>
                <w:szCs w:val="22"/>
              </w:rPr>
              <w:t>руб.</w:t>
            </w:r>
          </w:p>
        </w:tc>
        <w:tc>
          <w:tcPr>
            <w:tcW w:w="2464" w:type="dxa"/>
          </w:tcPr>
          <w:p w:rsidR="001B7143" w:rsidRPr="00322879" w:rsidRDefault="001B7143" w:rsidP="00322879">
            <w:pPr>
              <w:rPr>
                <w:sz w:val="22"/>
                <w:szCs w:val="22"/>
              </w:rPr>
            </w:pPr>
            <w:r w:rsidRPr="00322879">
              <w:rPr>
                <w:sz w:val="22"/>
                <w:szCs w:val="22"/>
              </w:rPr>
              <w:t>Всего затраты, не более руб.</w:t>
            </w:r>
          </w:p>
        </w:tc>
      </w:tr>
      <w:tr w:rsidR="001B7143">
        <w:tc>
          <w:tcPr>
            <w:tcW w:w="2463" w:type="dxa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Регламентно-профилактический ремонт локальной вычислительной сети (рабочее место)</w:t>
            </w:r>
          </w:p>
        </w:tc>
        <w:tc>
          <w:tcPr>
            <w:tcW w:w="2463" w:type="dxa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2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3" w:type="dxa"/>
          </w:tcPr>
          <w:p w:rsidR="001B7143" w:rsidRPr="00322879" w:rsidRDefault="001B7143" w:rsidP="00322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228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322879">
              <w:rPr>
                <w:sz w:val="22"/>
                <w:szCs w:val="22"/>
              </w:rPr>
              <w:t>000</w:t>
            </w:r>
          </w:p>
        </w:tc>
        <w:tc>
          <w:tcPr>
            <w:tcW w:w="2464" w:type="dxa"/>
          </w:tcPr>
          <w:p w:rsidR="001B7143" w:rsidRPr="00322879" w:rsidRDefault="001B7143" w:rsidP="00322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228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322879">
              <w:rPr>
                <w:sz w:val="22"/>
                <w:szCs w:val="22"/>
              </w:rPr>
              <w:t>000</w:t>
            </w:r>
          </w:p>
        </w:tc>
      </w:tr>
    </w:tbl>
    <w:p w:rsidR="001B7143" w:rsidRPr="0074413D" w:rsidRDefault="001B7143" w:rsidP="00B653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74413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</w:t>
      </w:r>
    </w:p>
    <w:p w:rsidR="001B7143" w:rsidRDefault="001B7143" w:rsidP="00B653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1B7143">
        <w:tc>
          <w:tcPr>
            <w:tcW w:w="2463" w:type="dxa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879">
              <w:rPr>
                <w:rFonts w:ascii="Times New Roman" w:hAnsi="Times New Roman" w:cs="Times New Roman"/>
                <w:sz w:val="22"/>
                <w:szCs w:val="22"/>
              </w:rPr>
              <w:t>Наименование оргтехники, вида работ и услуг</w:t>
            </w:r>
          </w:p>
        </w:tc>
        <w:tc>
          <w:tcPr>
            <w:tcW w:w="2463" w:type="dxa"/>
          </w:tcPr>
          <w:p w:rsidR="001B7143" w:rsidRPr="00322879" w:rsidRDefault="001B7143" w:rsidP="00322879">
            <w:pPr>
              <w:jc w:val="center"/>
              <w:rPr>
                <w:sz w:val="22"/>
                <w:szCs w:val="22"/>
              </w:rPr>
            </w:pPr>
            <w:r w:rsidRPr="00322879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463" w:type="dxa"/>
          </w:tcPr>
          <w:p w:rsidR="001B7143" w:rsidRPr="00322879" w:rsidRDefault="001B7143" w:rsidP="00322879">
            <w:pPr>
              <w:jc w:val="center"/>
              <w:rPr>
                <w:sz w:val="22"/>
                <w:szCs w:val="22"/>
              </w:rPr>
            </w:pPr>
            <w:r w:rsidRPr="00322879">
              <w:rPr>
                <w:sz w:val="22"/>
                <w:szCs w:val="22"/>
              </w:rPr>
              <w:t>Цена технического обслуживания и регламентно-профилактического ремонта в год,</w:t>
            </w:r>
            <w:r>
              <w:rPr>
                <w:sz w:val="22"/>
                <w:szCs w:val="22"/>
              </w:rPr>
              <w:t xml:space="preserve"> не более</w:t>
            </w:r>
            <w:r w:rsidRPr="00322879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64" w:type="dxa"/>
          </w:tcPr>
          <w:p w:rsidR="001B7143" w:rsidRPr="00322879" w:rsidRDefault="001B7143" w:rsidP="00322879">
            <w:pPr>
              <w:jc w:val="center"/>
              <w:rPr>
                <w:sz w:val="22"/>
                <w:szCs w:val="22"/>
              </w:rPr>
            </w:pPr>
            <w:r w:rsidRPr="00322879">
              <w:rPr>
                <w:sz w:val="22"/>
                <w:szCs w:val="22"/>
              </w:rPr>
              <w:t>Всего затраты, не более руб.</w:t>
            </w:r>
          </w:p>
        </w:tc>
      </w:tr>
      <w:tr w:rsidR="001B7143">
        <w:tc>
          <w:tcPr>
            <w:tcW w:w="2463" w:type="dxa"/>
          </w:tcPr>
          <w:p w:rsidR="001B7143" w:rsidRPr="00322879" w:rsidRDefault="001B7143" w:rsidP="0032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879">
              <w:rPr>
                <w:rFonts w:ascii="Times New Roman" w:hAnsi="Times New Roman" w:cs="Times New Roman"/>
                <w:sz w:val="22"/>
                <w:szCs w:val="22"/>
              </w:rPr>
              <w:t>Источник бесперебойного питания (индивидуальный) - замена аккумуляторны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22879">
              <w:rPr>
                <w:rFonts w:ascii="Times New Roman" w:hAnsi="Times New Roman" w:cs="Times New Roman"/>
                <w:sz w:val="22"/>
                <w:szCs w:val="22"/>
              </w:rPr>
              <w:t xml:space="preserve"> батарей </w:t>
            </w:r>
          </w:p>
        </w:tc>
        <w:tc>
          <w:tcPr>
            <w:tcW w:w="2463" w:type="dxa"/>
          </w:tcPr>
          <w:p w:rsidR="001B7143" w:rsidRPr="00322879" w:rsidRDefault="001B7143" w:rsidP="00322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63" w:type="dxa"/>
          </w:tcPr>
          <w:p w:rsidR="001B7143" w:rsidRPr="00322879" w:rsidRDefault="001B7143" w:rsidP="00322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180 000</w:t>
            </w:r>
          </w:p>
          <w:p w:rsidR="001B7143" w:rsidRPr="00322879" w:rsidRDefault="001B7143" w:rsidP="003228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1B7143" w:rsidRPr="00322879" w:rsidRDefault="001B7143" w:rsidP="003228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180 000</w:t>
            </w:r>
          </w:p>
        </w:tc>
      </w:tr>
    </w:tbl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Pr="00A26713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0"/>
      <w:bookmarkEnd w:id="3"/>
      <w:r w:rsidRPr="00A26713">
        <w:rPr>
          <w:rFonts w:ascii="Times New Roman" w:hAnsi="Times New Roman" w:cs="Times New Roman"/>
          <w:sz w:val="28"/>
          <w:szCs w:val="28"/>
        </w:rPr>
        <w:t>2.5.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p w:rsidR="001B7143" w:rsidRPr="00A26713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7"/>
        <w:gridCol w:w="2607"/>
        <w:gridCol w:w="2363"/>
        <w:gridCol w:w="2276"/>
      </w:tblGrid>
      <w:tr w:rsidR="001B7143" w:rsidRPr="002975F3">
        <w:tc>
          <w:tcPr>
            <w:tcW w:w="2463" w:type="dxa"/>
          </w:tcPr>
          <w:p w:rsidR="001B7143" w:rsidRPr="00A26713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13">
              <w:rPr>
                <w:rFonts w:ascii="Times New Roman" w:hAnsi="Times New Roman" w:cs="Times New Roman"/>
                <w:sz w:val="24"/>
                <w:szCs w:val="24"/>
              </w:rPr>
              <w:t>Количество  принтеров, многофункциональных устройств, копировальных аппаратов и иной оргтехники в соответствии с нормативами муниципальных органов</w:t>
            </w:r>
          </w:p>
        </w:tc>
        <w:tc>
          <w:tcPr>
            <w:tcW w:w="2463" w:type="dxa"/>
          </w:tcPr>
          <w:p w:rsidR="001B7143" w:rsidRPr="00A26713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13">
              <w:rPr>
                <w:rFonts w:ascii="Times New Roman" w:hAnsi="Times New Roman" w:cs="Times New Roman"/>
                <w:sz w:val="24"/>
                <w:szCs w:val="24"/>
              </w:rPr>
              <w:t>Цена 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</w:t>
            </w:r>
          </w:p>
        </w:tc>
        <w:tc>
          <w:tcPr>
            <w:tcW w:w="2463" w:type="dxa"/>
          </w:tcPr>
          <w:p w:rsidR="001B7143" w:rsidRPr="00A26713" w:rsidRDefault="001B7143" w:rsidP="00407C74">
            <w:pPr>
              <w:jc w:val="center"/>
              <w:rPr>
                <w:sz w:val="22"/>
                <w:szCs w:val="22"/>
              </w:rPr>
            </w:pPr>
            <w:r w:rsidRPr="00A26713">
              <w:rPr>
                <w:sz w:val="22"/>
                <w:szCs w:val="22"/>
              </w:rPr>
              <w:t>Количество месяцев предоставления услуги</w:t>
            </w:r>
          </w:p>
        </w:tc>
        <w:tc>
          <w:tcPr>
            <w:tcW w:w="2464" w:type="dxa"/>
          </w:tcPr>
          <w:p w:rsidR="001B7143" w:rsidRPr="00A26713" w:rsidRDefault="001B7143" w:rsidP="00407C74">
            <w:pPr>
              <w:jc w:val="center"/>
              <w:rPr>
                <w:sz w:val="22"/>
                <w:szCs w:val="22"/>
              </w:rPr>
            </w:pPr>
            <w:r w:rsidRPr="00A2671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2975F3" w:rsidRDefault="001B7143" w:rsidP="00407C74">
            <w:pPr>
              <w:jc w:val="center"/>
              <w:rPr>
                <w:sz w:val="22"/>
                <w:szCs w:val="22"/>
              </w:rPr>
            </w:pPr>
            <w:r w:rsidRPr="00A26713">
              <w:rPr>
                <w:sz w:val="22"/>
                <w:szCs w:val="22"/>
              </w:rPr>
              <w:t>руб.</w:t>
            </w:r>
          </w:p>
        </w:tc>
      </w:tr>
      <w:tr w:rsidR="001B7143" w:rsidRPr="002975F3">
        <w:tc>
          <w:tcPr>
            <w:tcW w:w="2463" w:type="dxa"/>
          </w:tcPr>
          <w:p w:rsidR="001B7143" w:rsidRPr="002975F3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63" w:type="dxa"/>
          </w:tcPr>
          <w:p w:rsidR="001B7143" w:rsidRPr="002975F3" w:rsidRDefault="001B7143" w:rsidP="00407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160 000</w:t>
            </w:r>
          </w:p>
        </w:tc>
        <w:tc>
          <w:tcPr>
            <w:tcW w:w="2463" w:type="dxa"/>
          </w:tcPr>
          <w:p w:rsidR="001B7143" w:rsidRPr="002975F3" w:rsidRDefault="001B7143" w:rsidP="00407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64" w:type="dxa"/>
          </w:tcPr>
          <w:p w:rsidR="001B7143" w:rsidRPr="002975F3" w:rsidRDefault="001B7143" w:rsidP="00407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160 000</w:t>
            </w:r>
          </w:p>
        </w:tc>
      </w:tr>
    </w:tbl>
    <w:p w:rsidR="001B7143" w:rsidRPr="0074413D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3. ЗАТРАТЫ НА ПРИОБРЕТЕНИЕ ПРОЧИХ РАБОТ И УСЛУГ,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4413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1B7143" w:rsidRDefault="001B7143" w:rsidP="00AA0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133"/>
        <w:gridCol w:w="2608"/>
        <w:gridCol w:w="2835"/>
      </w:tblGrid>
      <w:tr w:rsidR="001B7143">
        <w:tc>
          <w:tcPr>
            <w:tcW w:w="2324" w:type="dxa"/>
            <w:vAlign w:val="center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33" w:type="dxa"/>
            <w:vAlign w:val="center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2608" w:type="dxa"/>
            <w:vAlign w:val="center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</w:t>
            </w:r>
          </w:p>
        </w:tc>
        <w:tc>
          <w:tcPr>
            <w:tcW w:w="2835" w:type="dxa"/>
            <w:vAlign w:val="center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Цена лицензий за единицу</w:t>
            </w:r>
          </w:p>
        </w:tc>
      </w:tr>
      <w:tr w:rsidR="001B7143">
        <w:tc>
          <w:tcPr>
            <w:tcW w:w="2324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 xml:space="preserve">Microsoft Office </w:t>
            </w:r>
          </w:p>
        </w:tc>
        <w:tc>
          <w:tcPr>
            <w:tcW w:w="2133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1 копия в расчете на 1 компьютер</w:t>
            </w:r>
          </w:p>
        </w:tc>
        <w:tc>
          <w:tcPr>
            <w:tcW w:w="2608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не более 15 тысяч рублей</w:t>
            </w:r>
          </w:p>
        </w:tc>
      </w:tr>
      <w:tr w:rsidR="001B7143">
        <w:tc>
          <w:tcPr>
            <w:tcW w:w="2324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 xml:space="preserve">Microsoft Windows </w:t>
            </w:r>
          </w:p>
        </w:tc>
        <w:tc>
          <w:tcPr>
            <w:tcW w:w="2133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1 копия в расчете на 1 компьютер</w:t>
            </w:r>
          </w:p>
        </w:tc>
        <w:tc>
          <w:tcPr>
            <w:tcW w:w="2608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35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не более 15 тысяч рублей</w:t>
            </w:r>
          </w:p>
        </w:tc>
      </w:tr>
      <w:tr w:rsidR="001B7143">
        <w:tc>
          <w:tcPr>
            <w:tcW w:w="2324" w:type="dxa"/>
            <w:vMerge w:val="restart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Иное программное обеспечение, в т.ч. сопровождение</w:t>
            </w:r>
          </w:p>
        </w:tc>
        <w:tc>
          <w:tcPr>
            <w:tcW w:w="2133" w:type="dxa"/>
            <w:vMerge w:val="restart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1 копия в расчете на 1 компьютер</w:t>
            </w:r>
          </w:p>
        </w:tc>
        <w:tc>
          <w:tcPr>
            <w:tcW w:w="2608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3 года - программное обеспечение</w:t>
            </w:r>
          </w:p>
        </w:tc>
        <w:tc>
          <w:tcPr>
            <w:tcW w:w="2835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не более 45 тысяч рублей</w:t>
            </w:r>
          </w:p>
        </w:tc>
      </w:tr>
      <w:tr w:rsidR="001B7143">
        <w:tc>
          <w:tcPr>
            <w:tcW w:w="2324" w:type="dxa"/>
            <w:vMerge/>
          </w:tcPr>
          <w:p w:rsidR="001B7143" w:rsidRPr="00EB129D" w:rsidRDefault="001B7143" w:rsidP="00EB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B7143" w:rsidRPr="00EB129D" w:rsidRDefault="001B7143" w:rsidP="00EB12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1 год - сопровождение</w:t>
            </w:r>
          </w:p>
        </w:tc>
        <w:tc>
          <w:tcPr>
            <w:tcW w:w="2835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не более 20 тысяч рублей</w:t>
            </w:r>
          </w:p>
        </w:tc>
      </w:tr>
    </w:tbl>
    <w:p w:rsidR="001B7143" w:rsidRDefault="001B7143" w:rsidP="00322879">
      <w:pPr>
        <w:pStyle w:val="ConsPlusNormal"/>
      </w:pPr>
    </w:p>
    <w:p w:rsidR="001B7143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4413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</w:t>
      </w: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2976"/>
        <w:gridCol w:w="1969"/>
        <w:gridCol w:w="2116"/>
      </w:tblGrid>
      <w:tr w:rsidR="001B7143">
        <w:tc>
          <w:tcPr>
            <w:tcW w:w="2908" w:type="dxa"/>
          </w:tcPr>
          <w:p w:rsidR="001B7143" w:rsidRPr="00220994" w:rsidRDefault="001B7143" w:rsidP="0029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системы</w:t>
            </w:r>
          </w:p>
        </w:tc>
        <w:tc>
          <w:tcPr>
            <w:tcW w:w="2976" w:type="dxa"/>
          </w:tcPr>
          <w:p w:rsidR="001B7143" w:rsidRPr="002975F3" w:rsidRDefault="001B7143" w:rsidP="002975F3">
            <w:pPr>
              <w:jc w:val="center"/>
              <w:rPr>
                <w:sz w:val="22"/>
                <w:szCs w:val="22"/>
              </w:rPr>
            </w:pPr>
            <w:r w:rsidRPr="00220994">
              <w:rPr>
                <w:sz w:val="24"/>
                <w:szCs w:val="24"/>
              </w:rPr>
              <w:t>Цена</w:t>
            </w:r>
            <w:r>
              <w:rPr>
                <w:sz w:val="24"/>
                <w:szCs w:val="24"/>
              </w:rPr>
              <w:t xml:space="preserve"> </w:t>
            </w:r>
            <w:r w:rsidRPr="00220994">
              <w:rPr>
                <w:sz w:val="24"/>
                <w:szCs w:val="24"/>
              </w:rPr>
              <w:t xml:space="preserve"> сопровождения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      </w:r>
            <w:r>
              <w:rPr>
                <w:sz w:val="24"/>
                <w:szCs w:val="24"/>
              </w:rPr>
              <w:t xml:space="preserve"> в мес.</w:t>
            </w:r>
          </w:p>
        </w:tc>
        <w:tc>
          <w:tcPr>
            <w:tcW w:w="1969" w:type="dxa"/>
          </w:tcPr>
          <w:p w:rsidR="001B7143" w:rsidRPr="002975F3" w:rsidRDefault="001B7143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Количество месяцев предоставления услуги</w:t>
            </w:r>
          </w:p>
        </w:tc>
        <w:tc>
          <w:tcPr>
            <w:tcW w:w="2116" w:type="dxa"/>
          </w:tcPr>
          <w:p w:rsidR="001B7143" w:rsidRPr="002975F3" w:rsidRDefault="001B7143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2975F3" w:rsidRDefault="001B7143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>
        <w:tc>
          <w:tcPr>
            <w:tcW w:w="2908" w:type="dxa"/>
          </w:tcPr>
          <w:p w:rsidR="001B7143" w:rsidRPr="00E77DEF" w:rsidRDefault="001B7143" w:rsidP="001024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Консультант плюс</w:t>
            </w:r>
          </w:p>
        </w:tc>
        <w:tc>
          <w:tcPr>
            <w:tcW w:w="2976" w:type="dxa"/>
          </w:tcPr>
          <w:p w:rsidR="001B7143" w:rsidRPr="008324F0" w:rsidRDefault="001B7143" w:rsidP="00832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969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9D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1B7143">
        <w:tc>
          <w:tcPr>
            <w:tcW w:w="2908" w:type="dxa"/>
          </w:tcPr>
          <w:p w:rsidR="001B7143" w:rsidRDefault="001B7143" w:rsidP="001024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Контур Бюджет</w:t>
            </w:r>
          </w:p>
        </w:tc>
        <w:tc>
          <w:tcPr>
            <w:tcW w:w="2976" w:type="dxa"/>
          </w:tcPr>
          <w:p w:rsidR="001B7143" w:rsidRDefault="001B7143" w:rsidP="00832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1B7143">
        <w:tc>
          <w:tcPr>
            <w:tcW w:w="2908" w:type="dxa"/>
          </w:tcPr>
          <w:p w:rsidR="001B7143" w:rsidRDefault="001B7143" w:rsidP="001024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АМБА</w:t>
            </w:r>
          </w:p>
        </w:tc>
        <w:tc>
          <w:tcPr>
            <w:tcW w:w="2976" w:type="dxa"/>
          </w:tcPr>
          <w:p w:rsidR="001B7143" w:rsidRDefault="001B7143" w:rsidP="00832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18 300</w:t>
            </w:r>
          </w:p>
        </w:tc>
      </w:tr>
      <w:tr w:rsidR="001B7143">
        <w:tc>
          <w:tcPr>
            <w:tcW w:w="2908" w:type="dxa"/>
          </w:tcPr>
          <w:p w:rsidR="001B7143" w:rsidRDefault="001B7143" w:rsidP="001024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Контур Экстерн</w:t>
            </w:r>
          </w:p>
        </w:tc>
        <w:tc>
          <w:tcPr>
            <w:tcW w:w="2976" w:type="dxa"/>
          </w:tcPr>
          <w:p w:rsidR="001B7143" w:rsidRDefault="001B7143" w:rsidP="00832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8 750</w:t>
            </w:r>
          </w:p>
        </w:tc>
      </w:tr>
      <w:tr w:rsidR="001B7143">
        <w:tc>
          <w:tcPr>
            <w:tcW w:w="2908" w:type="dxa"/>
          </w:tcPr>
          <w:p w:rsidR="001B7143" w:rsidRDefault="001B7143" w:rsidP="001024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Бухфон</w:t>
            </w:r>
          </w:p>
        </w:tc>
        <w:tc>
          <w:tcPr>
            <w:tcW w:w="2976" w:type="dxa"/>
          </w:tcPr>
          <w:p w:rsidR="001B7143" w:rsidRDefault="001B7143" w:rsidP="00832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B7143" w:rsidRDefault="001B7143" w:rsidP="007B2C14">
            <w:pPr>
              <w:jc w:val="center"/>
            </w:pPr>
            <w:r w:rsidRPr="00F768AD">
              <w:rPr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</w:tr>
      <w:tr w:rsidR="001B7143">
        <w:tc>
          <w:tcPr>
            <w:tcW w:w="2908" w:type="dxa"/>
          </w:tcPr>
          <w:p w:rsidR="001B7143" w:rsidRDefault="001B7143" w:rsidP="001024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Контур Персонал</w:t>
            </w:r>
          </w:p>
        </w:tc>
        <w:tc>
          <w:tcPr>
            <w:tcW w:w="2976" w:type="dxa"/>
          </w:tcPr>
          <w:p w:rsidR="001B7143" w:rsidRDefault="001B7143" w:rsidP="00832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B7143" w:rsidRDefault="001B7143" w:rsidP="007B2C14">
            <w:pPr>
              <w:jc w:val="center"/>
            </w:pPr>
            <w:r w:rsidRPr="00F768AD">
              <w:rPr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B7143">
        <w:tc>
          <w:tcPr>
            <w:tcW w:w="2908" w:type="dxa"/>
          </w:tcPr>
          <w:p w:rsidR="001B7143" w:rsidRDefault="001B7143" w:rsidP="001024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Тариф</w:t>
            </w:r>
          </w:p>
        </w:tc>
        <w:tc>
          <w:tcPr>
            <w:tcW w:w="2976" w:type="dxa"/>
          </w:tcPr>
          <w:p w:rsidR="001B7143" w:rsidRDefault="001B7143" w:rsidP="008324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B7143" w:rsidRDefault="001B7143" w:rsidP="007B2C14">
            <w:pPr>
              <w:jc w:val="center"/>
            </w:pPr>
            <w:r w:rsidRPr="00F768AD">
              <w:rPr>
                <w:sz w:val="24"/>
                <w:szCs w:val="24"/>
              </w:rPr>
              <w:t>12</w:t>
            </w:r>
          </w:p>
        </w:tc>
        <w:tc>
          <w:tcPr>
            <w:tcW w:w="2116" w:type="dxa"/>
          </w:tcPr>
          <w:p w:rsidR="001B7143" w:rsidRPr="00EB129D" w:rsidRDefault="001B7143" w:rsidP="00EB12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4413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1"/>
        <w:gridCol w:w="2693"/>
        <w:gridCol w:w="2183"/>
        <w:gridCol w:w="1703"/>
        <w:gridCol w:w="1268"/>
      </w:tblGrid>
      <w:tr w:rsidR="001B7143" w:rsidRPr="002975F3">
        <w:tc>
          <w:tcPr>
            <w:tcW w:w="2341" w:type="dxa"/>
          </w:tcPr>
          <w:p w:rsidR="001B7143" w:rsidRPr="00811D12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D1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</w:tcPr>
          <w:p w:rsidR="001B7143" w:rsidRPr="00811D12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D12">
              <w:rPr>
                <w:rFonts w:ascii="Times New Roman" w:hAnsi="Times New Roman" w:cs="Times New Roman"/>
                <w:sz w:val="22"/>
                <w:szCs w:val="22"/>
              </w:rPr>
              <w:t>Цена 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</w:t>
            </w:r>
          </w:p>
        </w:tc>
        <w:tc>
          <w:tcPr>
            <w:tcW w:w="2183" w:type="dxa"/>
          </w:tcPr>
          <w:p w:rsidR="001B7143" w:rsidRPr="00811D12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1D12">
              <w:rPr>
                <w:rFonts w:ascii="Times New Roman" w:hAnsi="Times New Roman" w:cs="Times New Roman"/>
                <w:sz w:val="22"/>
                <w:szCs w:val="22"/>
              </w:rPr>
              <w:t>Цена  простых (неисключительных) лицензий на использование программного обеспечения на программное обеспечение, за исключением справочно-правовых систем</w:t>
            </w:r>
          </w:p>
        </w:tc>
        <w:tc>
          <w:tcPr>
            <w:tcW w:w="1703" w:type="dxa"/>
          </w:tcPr>
          <w:p w:rsidR="001B7143" w:rsidRPr="00811D12" w:rsidRDefault="001B7143" w:rsidP="00D9701B">
            <w:pPr>
              <w:jc w:val="center"/>
              <w:rPr>
                <w:sz w:val="22"/>
                <w:szCs w:val="22"/>
              </w:rPr>
            </w:pPr>
            <w:r w:rsidRPr="00811D12">
              <w:rPr>
                <w:sz w:val="22"/>
                <w:szCs w:val="22"/>
              </w:rPr>
              <w:t>Количество месяцев предоставления услуги</w:t>
            </w:r>
          </w:p>
        </w:tc>
        <w:tc>
          <w:tcPr>
            <w:tcW w:w="1268" w:type="dxa"/>
          </w:tcPr>
          <w:p w:rsidR="001B7143" w:rsidRPr="00811D12" w:rsidRDefault="001B7143" w:rsidP="00D9701B">
            <w:pPr>
              <w:jc w:val="center"/>
              <w:rPr>
                <w:sz w:val="22"/>
                <w:szCs w:val="22"/>
              </w:rPr>
            </w:pPr>
            <w:r w:rsidRPr="00811D12">
              <w:rPr>
                <w:sz w:val="22"/>
                <w:szCs w:val="22"/>
              </w:rPr>
              <w:t>Затраты, не более</w:t>
            </w:r>
          </w:p>
          <w:p w:rsidR="001B7143" w:rsidRPr="00811D12" w:rsidRDefault="001B7143" w:rsidP="00D9701B">
            <w:pPr>
              <w:jc w:val="center"/>
              <w:rPr>
                <w:sz w:val="22"/>
                <w:szCs w:val="22"/>
              </w:rPr>
            </w:pPr>
            <w:r w:rsidRPr="00811D12">
              <w:rPr>
                <w:sz w:val="22"/>
                <w:szCs w:val="22"/>
              </w:rPr>
              <w:t>руб.</w:t>
            </w:r>
          </w:p>
        </w:tc>
      </w:tr>
      <w:tr w:rsidR="001B7143" w:rsidRPr="002975F3">
        <w:tc>
          <w:tcPr>
            <w:tcW w:w="2341" w:type="dxa"/>
          </w:tcPr>
          <w:p w:rsidR="001B7143" w:rsidRPr="00811D12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2">
              <w:rPr>
                <w:rFonts w:ascii="Times New Roman" w:hAnsi="Times New Roman" w:cs="Times New Roman"/>
                <w:sz w:val="24"/>
                <w:szCs w:val="24"/>
              </w:rPr>
              <w:t>сопровождение официального сайта Камышловского городского округа</w:t>
            </w:r>
          </w:p>
        </w:tc>
        <w:tc>
          <w:tcPr>
            <w:tcW w:w="2693" w:type="dxa"/>
          </w:tcPr>
          <w:p w:rsidR="001B7143" w:rsidRPr="00811D12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12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183" w:type="dxa"/>
          </w:tcPr>
          <w:p w:rsidR="001B7143" w:rsidRPr="00811D12" w:rsidRDefault="001B7143" w:rsidP="00407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1B7143" w:rsidRPr="00811D12" w:rsidRDefault="001B7143" w:rsidP="00407C74">
            <w:pPr>
              <w:jc w:val="center"/>
              <w:rPr>
                <w:sz w:val="24"/>
                <w:szCs w:val="24"/>
              </w:rPr>
            </w:pPr>
            <w:r w:rsidRPr="00811D12">
              <w:rPr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1B7143" w:rsidRPr="00811D12" w:rsidRDefault="001B7143" w:rsidP="00407C74">
            <w:pPr>
              <w:jc w:val="center"/>
              <w:rPr>
                <w:sz w:val="24"/>
                <w:szCs w:val="24"/>
              </w:rPr>
            </w:pPr>
            <w:r w:rsidRPr="00811D12">
              <w:rPr>
                <w:sz w:val="24"/>
                <w:szCs w:val="24"/>
              </w:rPr>
              <w:t>30 000</w:t>
            </w:r>
          </w:p>
        </w:tc>
      </w:tr>
      <w:tr w:rsidR="001B7143" w:rsidRPr="002975F3">
        <w:tc>
          <w:tcPr>
            <w:tcW w:w="2341" w:type="dxa"/>
          </w:tcPr>
          <w:p w:rsidR="001B7143" w:rsidRPr="00AD4D20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Информационно-консультационные услуги по сопровождению программного обеспечения</w:t>
            </w:r>
          </w:p>
        </w:tc>
        <w:tc>
          <w:tcPr>
            <w:tcW w:w="2693" w:type="dxa"/>
          </w:tcPr>
          <w:p w:rsidR="001B7143" w:rsidRPr="00AD4D20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B7143" w:rsidRPr="00AD4D20" w:rsidRDefault="001B7143" w:rsidP="00407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B7143" w:rsidRPr="00AD4D20" w:rsidRDefault="001B7143" w:rsidP="00407C74">
            <w:pPr>
              <w:jc w:val="center"/>
              <w:rPr>
                <w:sz w:val="24"/>
                <w:szCs w:val="24"/>
              </w:rPr>
            </w:pPr>
            <w:r w:rsidRPr="00AD4D20">
              <w:rPr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1B7143" w:rsidRPr="00AD4D20" w:rsidRDefault="001B7143" w:rsidP="00407C74">
            <w:pPr>
              <w:jc w:val="center"/>
              <w:rPr>
                <w:sz w:val="24"/>
                <w:szCs w:val="24"/>
              </w:rPr>
            </w:pPr>
            <w:r w:rsidRPr="00AD4D20">
              <w:rPr>
                <w:sz w:val="24"/>
                <w:szCs w:val="24"/>
              </w:rPr>
              <w:t>270 000</w:t>
            </w:r>
          </w:p>
        </w:tc>
      </w:tr>
      <w:tr w:rsidR="001B7143" w:rsidRPr="002975F3">
        <w:tc>
          <w:tcPr>
            <w:tcW w:w="2341" w:type="dxa"/>
          </w:tcPr>
          <w:p w:rsidR="001B7143" w:rsidRPr="00AD4D20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D20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Абонентская плата за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настройке, информационному обслуживанию программного обеспечения</w:t>
            </w:r>
          </w:p>
        </w:tc>
        <w:tc>
          <w:tcPr>
            <w:tcW w:w="2693" w:type="dxa"/>
          </w:tcPr>
          <w:p w:rsidR="001B7143" w:rsidRPr="003F2968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68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183" w:type="dxa"/>
          </w:tcPr>
          <w:p w:rsidR="001B7143" w:rsidRPr="00AD4D20" w:rsidRDefault="001B7143" w:rsidP="00407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1B7143" w:rsidRPr="003F34B5" w:rsidRDefault="001B7143" w:rsidP="00407C74">
            <w:pPr>
              <w:jc w:val="center"/>
              <w:rPr>
                <w:sz w:val="24"/>
                <w:szCs w:val="24"/>
              </w:rPr>
            </w:pPr>
            <w:r w:rsidRPr="003F34B5">
              <w:rPr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1B7143" w:rsidRPr="00AD4D20" w:rsidRDefault="001B7143" w:rsidP="00407C74">
            <w:pPr>
              <w:jc w:val="center"/>
              <w:rPr>
                <w:sz w:val="24"/>
                <w:szCs w:val="24"/>
              </w:rPr>
            </w:pPr>
            <w:r w:rsidRPr="00AD4D20">
              <w:rPr>
                <w:sz w:val="24"/>
                <w:szCs w:val="24"/>
              </w:rPr>
              <w:t>36 000</w:t>
            </w:r>
          </w:p>
        </w:tc>
      </w:tr>
    </w:tbl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3F2968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F2968">
        <w:rPr>
          <w:rFonts w:ascii="Times New Roman" w:hAnsi="Times New Roman" w:cs="Times New Roman"/>
          <w:sz w:val="28"/>
          <w:szCs w:val="28"/>
        </w:rPr>
        <w:t>3.4. Затраты на оплату услуг, связанных с обеспечением безопасности информации</w:t>
      </w:r>
    </w:p>
    <w:p w:rsidR="001B7143" w:rsidRPr="003F2968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3981"/>
        <w:gridCol w:w="1440"/>
      </w:tblGrid>
      <w:tr w:rsidR="001B7143" w:rsidRPr="003F2968">
        <w:tc>
          <w:tcPr>
            <w:tcW w:w="4428" w:type="dxa"/>
          </w:tcPr>
          <w:p w:rsidR="001B7143" w:rsidRPr="003F2968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96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981" w:type="dxa"/>
          </w:tcPr>
          <w:p w:rsidR="001B7143" w:rsidRPr="003F2968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968">
              <w:rPr>
                <w:rFonts w:ascii="Times New Roman" w:hAnsi="Times New Roman" w:cs="Times New Roman"/>
                <w:sz w:val="22"/>
                <w:szCs w:val="22"/>
              </w:rPr>
              <w:t>Затраты  на проведение аттестационных, проверочных и контрольных мероприятий</w:t>
            </w:r>
          </w:p>
        </w:tc>
        <w:tc>
          <w:tcPr>
            <w:tcW w:w="1440" w:type="dxa"/>
          </w:tcPr>
          <w:p w:rsidR="001B7143" w:rsidRPr="003F2968" w:rsidRDefault="001B7143" w:rsidP="007A45BD">
            <w:pPr>
              <w:jc w:val="center"/>
              <w:rPr>
                <w:sz w:val="22"/>
                <w:szCs w:val="22"/>
              </w:rPr>
            </w:pPr>
            <w:r w:rsidRPr="003F2968">
              <w:rPr>
                <w:sz w:val="22"/>
                <w:szCs w:val="22"/>
              </w:rPr>
              <w:t>Затраты, не более</w:t>
            </w:r>
          </w:p>
          <w:p w:rsidR="001B7143" w:rsidRPr="003F2968" w:rsidRDefault="001B7143" w:rsidP="007A45BD">
            <w:pPr>
              <w:jc w:val="center"/>
              <w:rPr>
                <w:sz w:val="22"/>
                <w:szCs w:val="22"/>
              </w:rPr>
            </w:pPr>
            <w:r w:rsidRPr="003F2968">
              <w:rPr>
                <w:sz w:val="22"/>
                <w:szCs w:val="22"/>
              </w:rPr>
              <w:t>руб.</w:t>
            </w:r>
          </w:p>
        </w:tc>
      </w:tr>
      <w:tr w:rsidR="001B7143" w:rsidRPr="000233BE">
        <w:tc>
          <w:tcPr>
            <w:tcW w:w="4428" w:type="dxa"/>
          </w:tcPr>
          <w:p w:rsidR="001B7143" w:rsidRPr="003F2968" w:rsidRDefault="001B7143" w:rsidP="00C729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2968">
              <w:rPr>
                <w:rFonts w:ascii="Times New Roman" w:hAnsi="Times New Roman" w:cs="Times New Roman"/>
                <w:sz w:val="22"/>
                <w:szCs w:val="22"/>
              </w:rPr>
              <w:t>Услуги проверочных и контрольных мероприятий по приведению в соответствие системы защиты информации в Администрации КГО</w:t>
            </w:r>
          </w:p>
        </w:tc>
        <w:tc>
          <w:tcPr>
            <w:tcW w:w="3981" w:type="dxa"/>
          </w:tcPr>
          <w:p w:rsidR="001B7143" w:rsidRPr="003F2968" w:rsidRDefault="001B7143" w:rsidP="00407C74">
            <w:pPr>
              <w:jc w:val="center"/>
              <w:rPr>
                <w:sz w:val="22"/>
                <w:szCs w:val="22"/>
              </w:rPr>
            </w:pPr>
            <w:r w:rsidRPr="003F2968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</w:t>
            </w:r>
            <w:r w:rsidRPr="003F2968">
              <w:rPr>
                <w:sz w:val="22"/>
                <w:szCs w:val="22"/>
              </w:rPr>
              <w:t>000</w:t>
            </w:r>
          </w:p>
        </w:tc>
        <w:tc>
          <w:tcPr>
            <w:tcW w:w="1440" w:type="dxa"/>
          </w:tcPr>
          <w:p w:rsidR="001B7143" w:rsidRPr="003F2968" w:rsidRDefault="001B7143" w:rsidP="00407C74">
            <w:pPr>
              <w:jc w:val="center"/>
              <w:rPr>
                <w:sz w:val="22"/>
                <w:szCs w:val="22"/>
              </w:rPr>
            </w:pPr>
            <w:r w:rsidRPr="003F2968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</w:t>
            </w:r>
            <w:r w:rsidRPr="003F2968">
              <w:rPr>
                <w:sz w:val="22"/>
                <w:szCs w:val="22"/>
              </w:rPr>
              <w:t>000</w:t>
            </w:r>
          </w:p>
        </w:tc>
      </w:tr>
    </w:tbl>
    <w:p w:rsidR="001B7143" w:rsidRPr="0074413D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</w:t>
      </w:r>
    </w:p>
    <w:p w:rsidR="001B7143" w:rsidRPr="0074413D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7"/>
        <w:gridCol w:w="2049"/>
        <w:gridCol w:w="2088"/>
        <w:gridCol w:w="2089"/>
        <w:gridCol w:w="1570"/>
      </w:tblGrid>
      <w:tr w:rsidR="001B7143" w:rsidRPr="002975F3">
        <w:tc>
          <w:tcPr>
            <w:tcW w:w="2057" w:type="dxa"/>
          </w:tcPr>
          <w:p w:rsidR="001B7143" w:rsidRPr="00E22D4D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D4D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2D4D">
              <w:rPr>
                <w:rFonts w:ascii="Times New Roman" w:hAnsi="Times New Roman" w:cs="Times New Roman"/>
                <w:sz w:val="22"/>
                <w:szCs w:val="22"/>
              </w:rPr>
              <w:t xml:space="preserve"> аттестуемых  объектов (помещений)</w:t>
            </w:r>
          </w:p>
        </w:tc>
        <w:tc>
          <w:tcPr>
            <w:tcW w:w="2049" w:type="dxa"/>
          </w:tcPr>
          <w:p w:rsidR="001B7143" w:rsidRPr="00E22D4D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2D4D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2D4D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аттестации 1 объекта (помещения)</w:t>
            </w:r>
          </w:p>
        </w:tc>
        <w:tc>
          <w:tcPr>
            <w:tcW w:w="2088" w:type="dxa"/>
          </w:tcPr>
          <w:p w:rsidR="001B7143" w:rsidRPr="00027E91" w:rsidRDefault="001B7143" w:rsidP="00407C74">
            <w:pPr>
              <w:jc w:val="center"/>
              <w:rPr>
                <w:sz w:val="22"/>
                <w:szCs w:val="22"/>
              </w:rPr>
            </w:pPr>
            <w:r w:rsidRPr="00027E9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</w:t>
            </w:r>
            <w:r w:rsidRPr="00027E91">
              <w:rPr>
                <w:sz w:val="22"/>
                <w:szCs w:val="22"/>
              </w:rPr>
              <w:t xml:space="preserve"> единиц оборудования (устройств), требующих проверки</w:t>
            </w:r>
          </w:p>
        </w:tc>
        <w:tc>
          <w:tcPr>
            <w:tcW w:w="2089" w:type="dxa"/>
          </w:tcPr>
          <w:p w:rsidR="001B7143" w:rsidRPr="00027E91" w:rsidRDefault="001B7143" w:rsidP="00407C74">
            <w:pPr>
              <w:jc w:val="center"/>
              <w:rPr>
                <w:sz w:val="22"/>
                <w:szCs w:val="22"/>
              </w:rPr>
            </w:pPr>
            <w:r w:rsidRPr="00027E91">
              <w:rPr>
                <w:sz w:val="22"/>
                <w:szCs w:val="22"/>
              </w:rPr>
              <w:t>цена проведения проверки 1 единицы оборудования (устройства).</w:t>
            </w:r>
          </w:p>
        </w:tc>
        <w:tc>
          <w:tcPr>
            <w:tcW w:w="1570" w:type="dxa"/>
          </w:tcPr>
          <w:p w:rsidR="001B7143" w:rsidRPr="002975F3" w:rsidRDefault="001B7143" w:rsidP="00027E9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027E91" w:rsidRDefault="001B7143" w:rsidP="00027E9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 w:rsidRPr="002975F3">
        <w:tc>
          <w:tcPr>
            <w:tcW w:w="2057" w:type="dxa"/>
          </w:tcPr>
          <w:p w:rsidR="001B7143" w:rsidRPr="000233BE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1B7143" w:rsidRPr="000233BE" w:rsidRDefault="001B7143" w:rsidP="00407C74">
            <w:pPr>
              <w:jc w:val="center"/>
              <w:rPr>
                <w:sz w:val="24"/>
                <w:szCs w:val="24"/>
              </w:rPr>
            </w:pPr>
            <w:r w:rsidRPr="000233BE">
              <w:rPr>
                <w:sz w:val="24"/>
                <w:szCs w:val="24"/>
              </w:rPr>
              <w:t>65 000</w:t>
            </w:r>
          </w:p>
        </w:tc>
        <w:tc>
          <w:tcPr>
            <w:tcW w:w="2088" w:type="dxa"/>
          </w:tcPr>
          <w:p w:rsidR="001B7143" w:rsidRPr="000233BE" w:rsidRDefault="001B7143" w:rsidP="00407C74">
            <w:pPr>
              <w:jc w:val="center"/>
              <w:rPr>
                <w:sz w:val="24"/>
                <w:szCs w:val="24"/>
              </w:rPr>
            </w:pPr>
            <w:r w:rsidRPr="000233BE">
              <w:rPr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1B7143" w:rsidRPr="000233BE" w:rsidRDefault="001B7143" w:rsidP="00407C74">
            <w:pPr>
              <w:jc w:val="center"/>
              <w:rPr>
                <w:sz w:val="24"/>
                <w:szCs w:val="24"/>
              </w:rPr>
            </w:pPr>
            <w:r w:rsidRPr="000233BE">
              <w:rPr>
                <w:sz w:val="24"/>
                <w:szCs w:val="24"/>
              </w:rPr>
              <w:t>55 000</w:t>
            </w:r>
          </w:p>
        </w:tc>
        <w:tc>
          <w:tcPr>
            <w:tcW w:w="1570" w:type="dxa"/>
          </w:tcPr>
          <w:p w:rsidR="001B7143" w:rsidRPr="000233BE" w:rsidRDefault="001B7143" w:rsidP="00407C74">
            <w:pPr>
              <w:jc w:val="center"/>
              <w:rPr>
                <w:sz w:val="24"/>
                <w:szCs w:val="24"/>
              </w:rPr>
            </w:pPr>
            <w:r w:rsidRPr="000233BE">
              <w:rPr>
                <w:sz w:val="24"/>
                <w:szCs w:val="24"/>
              </w:rPr>
              <w:t>470 000</w:t>
            </w:r>
          </w:p>
        </w:tc>
      </w:tr>
    </w:tbl>
    <w:p w:rsidR="001B7143" w:rsidRPr="0074413D" w:rsidRDefault="001B7143" w:rsidP="00AA0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6D3A30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3A30">
        <w:rPr>
          <w:rFonts w:ascii="Times New Roman" w:hAnsi="Times New Roman" w:cs="Times New Roman"/>
          <w:sz w:val="28"/>
          <w:szCs w:val="28"/>
        </w:rPr>
        <w:t>3.6. 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1B7143" w:rsidRPr="006D3A30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1"/>
        <w:gridCol w:w="2659"/>
        <w:gridCol w:w="3232"/>
        <w:gridCol w:w="1601"/>
      </w:tblGrid>
      <w:tr w:rsidR="001B7143" w:rsidRPr="002975F3">
        <w:tc>
          <w:tcPr>
            <w:tcW w:w="1983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приобретаемых простых (неисключительных) лицензий на использование  программного обеспечения по защите информации</w:t>
            </w:r>
          </w:p>
        </w:tc>
        <w:tc>
          <w:tcPr>
            <w:tcW w:w="2837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</w:p>
        </w:tc>
        <w:tc>
          <w:tcPr>
            <w:tcW w:w="3361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Цена  единицы простой (неисключительной) лицензии на использование  программного обеспечения по защите информации</w:t>
            </w:r>
          </w:p>
        </w:tc>
        <w:tc>
          <w:tcPr>
            <w:tcW w:w="1672" w:type="dxa"/>
          </w:tcPr>
          <w:p w:rsidR="001B7143" w:rsidRPr="00421865" w:rsidRDefault="001B7143" w:rsidP="004B6B7C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Затраты, не более</w:t>
            </w:r>
          </w:p>
          <w:p w:rsidR="001B7143" w:rsidRPr="00421865" w:rsidRDefault="001B7143" w:rsidP="004B6B7C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руб.</w:t>
            </w:r>
          </w:p>
        </w:tc>
      </w:tr>
      <w:tr w:rsidR="001B7143" w:rsidRPr="002975F3">
        <w:tc>
          <w:tcPr>
            <w:tcW w:w="1983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Антивирус «Касперский»</w:t>
            </w:r>
          </w:p>
        </w:tc>
        <w:tc>
          <w:tcPr>
            <w:tcW w:w="2837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3361" w:type="dxa"/>
          </w:tcPr>
          <w:p w:rsidR="001B7143" w:rsidRPr="00421865" w:rsidRDefault="001B7143" w:rsidP="00407C74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5 000</w:t>
            </w:r>
          </w:p>
        </w:tc>
        <w:tc>
          <w:tcPr>
            <w:tcW w:w="1672" w:type="dxa"/>
          </w:tcPr>
          <w:p w:rsidR="001B7143" w:rsidRPr="00421865" w:rsidRDefault="001B7143" w:rsidP="00791D98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200 000</w:t>
            </w:r>
          </w:p>
        </w:tc>
      </w:tr>
      <w:tr w:rsidR="001B7143" w:rsidRPr="002975F3">
        <w:tc>
          <w:tcPr>
            <w:tcW w:w="1983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СЗИ от НСД</w:t>
            </w:r>
          </w:p>
        </w:tc>
        <w:tc>
          <w:tcPr>
            <w:tcW w:w="2837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61" w:type="dxa"/>
          </w:tcPr>
          <w:p w:rsidR="001B7143" w:rsidRPr="00421865" w:rsidRDefault="001B7143" w:rsidP="00407C74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7500</w:t>
            </w:r>
          </w:p>
        </w:tc>
        <w:tc>
          <w:tcPr>
            <w:tcW w:w="1672" w:type="dxa"/>
          </w:tcPr>
          <w:p w:rsidR="001B7143" w:rsidRPr="00421865" w:rsidRDefault="001B7143" w:rsidP="00791D98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300000</w:t>
            </w:r>
          </w:p>
        </w:tc>
      </w:tr>
      <w:tr w:rsidR="001B7143" w:rsidRPr="00791D98">
        <w:tc>
          <w:tcPr>
            <w:tcW w:w="1983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Security Studio Endpoint Protection: Antivirus, Personal Firewall, HIPS</w:t>
            </w:r>
          </w:p>
        </w:tc>
        <w:tc>
          <w:tcPr>
            <w:tcW w:w="2837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  <w:tc>
          <w:tcPr>
            <w:tcW w:w="3361" w:type="dxa"/>
          </w:tcPr>
          <w:p w:rsidR="001B7143" w:rsidRPr="00421865" w:rsidRDefault="001B7143" w:rsidP="00407C74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3100</w:t>
            </w:r>
          </w:p>
        </w:tc>
        <w:tc>
          <w:tcPr>
            <w:tcW w:w="1672" w:type="dxa"/>
          </w:tcPr>
          <w:p w:rsidR="001B7143" w:rsidRPr="00421865" w:rsidRDefault="001B7143" w:rsidP="00791D98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124000</w:t>
            </w:r>
          </w:p>
        </w:tc>
      </w:tr>
      <w:tr w:rsidR="001B7143" w:rsidRPr="00791D98">
        <w:tc>
          <w:tcPr>
            <w:tcW w:w="1983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Программный комплекс «ViPNet Client 3.2»</w:t>
            </w:r>
          </w:p>
        </w:tc>
        <w:tc>
          <w:tcPr>
            <w:tcW w:w="2837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361" w:type="dxa"/>
          </w:tcPr>
          <w:p w:rsidR="001B7143" w:rsidRPr="00421865" w:rsidRDefault="001B7143" w:rsidP="00407C74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7800</w:t>
            </w:r>
          </w:p>
        </w:tc>
        <w:tc>
          <w:tcPr>
            <w:tcW w:w="1672" w:type="dxa"/>
          </w:tcPr>
          <w:p w:rsidR="001B7143" w:rsidRPr="00421865" w:rsidRDefault="001B7143" w:rsidP="00791D98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39000</w:t>
            </w:r>
          </w:p>
        </w:tc>
      </w:tr>
      <w:tr w:rsidR="001B7143" w:rsidRPr="00104C07">
        <w:tc>
          <w:tcPr>
            <w:tcW w:w="1983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XSpider 7.8</w:t>
            </w:r>
          </w:p>
        </w:tc>
        <w:tc>
          <w:tcPr>
            <w:tcW w:w="2837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3361" w:type="dxa"/>
          </w:tcPr>
          <w:p w:rsidR="001B7143" w:rsidRPr="00421865" w:rsidRDefault="001B7143" w:rsidP="00407C74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2000</w:t>
            </w:r>
          </w:p>
        </w:tc>
        <w:tc>
          <w:tcPr>
            <w:tcW w:w="1672" w:type="dxa"/>
          </w:tcPr>
          <w:p w:rsidR="001B7143" w:rsidRPr="00421865" w:rsidRDefault="001B7143" w:rsidP="00791D98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80000</w:t>
            </w:r>
          </w:p>
        </w:tc>
      </w:tr>
      <w:tr w:rsidR="001B7143" w:rsidRPr="00104C07">
        <w:tc>
          <w:tcPr>
            <w:tcW w:w="1983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5">
              <w:rPr>
                <w:rFonts w:ascii="Times New Roman" w:hAnsi="Times New Roman" w:cs="Times New Roman"/>
                <w:sz w:val="24"/>
                <w:szCs w:val="24"/>
              </w:rPr>
              <w:t>Приобретение ЭЦП</w:t>
            </w:r>
          </w:p>
        </w:tc>
        <w:tc>
          <w:tcPr>
            <w:tcW w:w="2837" w:type="dxa"/>
          </w:tcPr>
          <w:p w:rsidR="001B7143" w:rsidRPr="0042186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1B7143" w:rsidRPr="00421865" w:rsidRDefault="001B7143" w:rsidP="00407C74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5 000</w:t>
            </w:r>
          </w:p>
        </w:tc>
        <w:tc>
          <w:tcPr>
            <w:tcW w:w="1672" w:type="dxa"/>
          </w:tcPr>
          <w:p w:rsidR="001B7143" w:rsidRPr="00421865" w:rsidRDefault="001B7143" w:rsidP="00791D98">
            <w:pPr>
              <w:jc w:val="center"/>
              <w:rPr>
                <w:sz w:val="24"/>
                <w:szCs w:val="24"/>
              </w:rPr>
            </w:pPr>
            <w:r w:rsidRPr="00421865">
              <w:rPr>
                <w:sz w:val="24"/>
                <w:szCs w:val="24"/>
              </w:rPr>
              <w:t>75 000</w:t>
            </w:r>
          </w:p>
        </w:tc>
      </w:tr>
    </w:tbl>
    <w:p w:rsidR="001B7143" w:rsidRPr="00104C07" w:rsidRDefault="001B714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74413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</w:p>
    <w:p w:rsidR="001B7143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8"/>
        <w:gridCol w:w="3600"/>
        <w:gridCol w:w="2464"/>
      </w:tblGrid>
      <w:tr w:rsidR="001B7143" w:rsidRPr="002975F3">
        <w:tc>
          <w:tcPr>
            <w:tcW w:w="3528" w:type="dxa"/>
          </w:tcPr>
          <w:p w:rsidR="001B7143" w:rsidRPr="00CF6822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2">
              <w:rPr>
                <w:rFonts w:ascii="Times New Roman" w:hAnsi="Times New Roman" w:cs="Times New Roman"/>
                <w:sz w:val="24"/>
                <w:szCs w:val="24"/>
              </w:rPr>
              <w:t>Наименование  оборудования, подлежащего монтажу (установке), дооборудованию и наладке</w:t>
            </w:r>
          </w:p>
        </w:tc>
        <w:tc>
          <w:tcPr>
            <w:tcW w:w="3600" w:type="dxa"/>
          </w:tcPr>
          <w:p w:rsidR="001B7143" w:rsidRPr="00CF6822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2">
              <w:rPr>
                <w:rFonts w:ascii="Times New Roman" w:hAnsi="Times New Roman" w:cs="Times New Roman"/>
                <w:sz w:val="24"/>
                <w:szCs w:val="24"/>
              </w:rPr>
              <w:t>Цена  монтажа (установки), дооборудования и наладки 1 единицы  оборудования</w:t>
            </w:r>
          </w:p>
        </w:tc>
        <w:tc>
          <w:tcPr>
            <w:tcW w:w="2464" w:type="dxa"/>
          </w:tcPr>
          <w:p w:rsidR="001B7143" w:rsidRPr="00CF6822" w:rsidRDefault="001B7143" w:rsidP="00545573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Затраты, не более</w:t>
            </w:r>
          </w:p>
          <w:p w:rsidR="001B7143" w:rsidRPr="00CF6822" w:rsidRDefault="001B7143" w:rsidP="00545573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руб.</w:t>
            </w:r>
          </w:p>
        </w:tc>
      </w:tr>
      <w:tr w:rsidR="001B7143" w:rsidRPr="002975F3">
        <w:tc>
          <w:tcPr>
            <w:tcW w:w="3528" w:type="dxa"/>
          </w:tcPr>
          <w:p w:rsidR="001B7143" w:rsidRPr="00CF6822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2">
              <w:rPr>
                <w:rFonts w:ascii="Times New Roman" w:hAnsi="Times New Roman" w:cs="Times New Roman"/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3600" w:type="dxa"/>
          </w:tcPr>
          <w:p w:rsidR="001B7143" w:rsidRPr="00CF6822" w:rsidRDefault="001B7143" w:rsidP="0040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</w:t>
            </w:r>
          </w:p>
        </w:tc>
        <w:tc>
          <w:tcPr>
            <w:tcW w:w="2464" w:type="dxa"/>
          </w:tcPr>
          <w:p w:rsidR="001B7143" w:rsidRPr="00CF6822" w:rsidRDefault="001B7143" w:rsidP="00407C74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1 000 000</w:t>
            </w:r>
          </w:p>
        </w:tc>
      </w:tr>
      <w:tr w:rsidR="001B7143" w:rsidRPr="002975F3">
        <w:tc>
          <w:tcPr>
            <w:tcW w:w="3528" w:type="dxa"/>
          </w:tcPr>
          <w:p w:rsidR="001B7143" w:rsidRPr="00CF6822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2">
              <w:rPr>
                <w:rFonts w:ascii="Times New Roman" w:hAnsi="Times New Roman" w:cs="Times New Roman"/>
                <w:sz w:val="24"/>
                <w:szCs w:val="24"/>
              </w:rPr>
              <w:t>АТС</w:t>
            </w:r>
          </w:p>
        </w:tc>
        <w:tc>
          <w:tcPr>
            <w:tcW w:w="3600" w:type="dxa"/>
          </w:tcPr>
          <w:p w:rsidR="001B7143" w:rsidRPr="00CF6822" w:rsidRDefault="001B7143" w:rsidP="00407C74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20 000</w:t>
            </w:r>
          </w:p>
        </w:tc>
        <w:tc>
          <w:tcPr>
            <w:tcW w:w="2464" w:type="dxa"/>
          </w:tcPr>
          <w:p w:rsidR="001B7143" w:rsidRPr="00CF6822" w:rsidRDefault="001B7143" w:rsidP="00407C74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20 000</w:t>
            </w:r>
          </w:p>
        </w:tc>
      </w:tr>
      <w:tr w:rsidR="001B7143" w:rsidRPr="002975F3">
        <w:tc>
          <w:tcPr>
            <w:tcW w:w="3528" w:type="dxa"/>
          </w:tcPr>
          <w:p w:rsidR="001B7143" w:rsidRPr="00CF6822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822">
              <w:rPr>
                <w:rFonts w:ascii="Times New Roman" w:hAnsi="Times New Roman" w:cs="Times New Roman"/>
                <w:sz w:val="24"/>
                <w:szCs w:val="24"/>
              </w:rPr>
              <w:t>Слаботочные сети</w:t>
            </w:r>
          </w:p>
        </w:tc>
        <w:tc>
          <w:tcPr>
            <w:tcW w:w="3600" w:type="dxa"/>
          </w:tcPr>
          <w:p w:rsidR="001B7143" w:rsidRPr="00CF6822" w:rsidRDefault="001B7143" w:rsidP="00407C74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20 000</w:t>
            </w:r>
          </w:p>
        </w:tc>
        <w:tc>
          <w:tcPr>
            <w:tcW w:w="2464" w:type="dxa"/>
          </w:tcPr>
          <w:p w:rsidR="001B7143" w:rsidRPr="00CF6822" w:rsidRDefault="001B7143" w:rsidP="00407C74">
            <w:pPr>
              <w:jc w:val="center"/>
              <w:rPr>
                <w:sz w:val="24"/>
                <w:szCs w:val="24"/>
              </w:rPr>
            </w:pPr>
            <w:r w:rsidRPr="00CF6822">
              <w:rPr>
                <w:sz w:val="24"/>
                <w:szCs w:val="24"/>
              </w:rPr>
              <w:t>20 000</w:t>
            </w:r>
          </w:p>
        </w:tc>
      </w:tr>
    </w:tbl>
    <w:p w:rsidR="001B7143" w:rsidRPr="0074413D" w:rsidRDefault="001B7143" w:rsidP="00AA01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545573">
      <w:pPr>
        <w:pStyle w:val="ConsPlusNormal"/>
        <w:ind w:left="56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545573">
      <w:pPr>
        <w:pStyle w:val="ConsPlusNormal"/>
        <w:ind w:left="56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</w:t>
      </w:r>
    </w:p>
    <w:p w:rsidR="001B7143" w:rsidRPr="0074413D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1474"/>
        <w:gridCol w:w="1644"/>
        <w:gridCol w:w="1701"/>
      </w:tblGrid>
      <w:tr w:rsidR="001B7143" w:rsidRPr="000233BE">
        <w:trPr>
          <w:jc w:val="center"/>
        </w:trPr>
        <w:tc>
          <w:tcPr>
            <w:tcW w:w="4762" w:type="dxa"/>
            <w:vAlign w:val="center"/>
          </w:tcPr>
          <w:p w:rsidR="001B7143" w:rsidRPr="000233BE" w:rsidRDefault="001B7143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vAlign w:val="center"/>
          </w:tcPr>
          <w:p w:rsidR="001B7143" w:rsidRPr="000233BE" w:rsidRDefault="001B7143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644" w:type="dxa"/>
            <w:vAlign w:val="center"/>
          </w:tcPr>
          <w:p w:rsidR="001B7143" w:rsidRPr="000233BE" w:rsidRDefault="001B7143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Цена единицы,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</w:t>
            </w: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vAlign w:val="center"/>
          </w:tcPr>
          <w:p w:rsidR="001B7143" w:rsidRPr="000233BE" w:rsidRDefault="001B7143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Всего затраты, не более руб.</w:t>
            </w:r>
          </w:p>
        </w:tc>
      </w:tr>
      <w:tr w:rsidR="001B7143" w:rsidRPr="000233BE">
        <w:trPr>
          <w:jc w:val="center"/>
        </w:trPr>
        <w:tc>
          <w:tcPr>
            <w:tcW w:w="4762" w:type="dxa"/>
          </w:tcPr>
          <w:p w:rsidR="001B7143" w:rsidRPr="000233BE" w:rsidRDefault="001B7143" w:rsidP="000233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Компьютер (системный блок, монитор, клавиатура, мышь, ИБП, сетевой фильтр)</w:t>
            </w:r>
          </w:p>
        </w:tc>
        <w:tc>
          <w:tcPr>
            <w:tcW w:w="1474" w:type="dxa"/>
          </w:tcPr>
          <w:p w:rsidR="001B7143" w:rsidRPr="000233BE" w:rsidRDefault="001B7143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1B7143" w:rsidRPr="000233BE" w:rsidRDefault="001B7143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1B7143" w:rsidRPr="000233BE" w:rsidRDefault="001B7143" w:rsidP="00023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3BE">
              <w:rPr>
                <w:rFonts w:ascii="Times New Roman" w:hAnsi="Times New Roman" w:cs="Times New Roman"/>
                <w:sz w:val="24"/>
                <w:szCs w:val="24"/>
              </w:rPr>
              <w:t>1 000 000</w:t>
            </w:r>
          </w:p>
        </w:tc>
      </w:tr>
    </w:tbl>
    <w:p w:rsidR="001B7143" w:rsidRPr="0074413D" w:rsidRDefault="001B7143" w:rsidP="002233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</w:t>
      </w: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7"/>
        <w:gridCol w:w="2880"/>
        <w:gridCol w:w="2934"/>
        <w:gridCol w:w="1452"/>
      </w:tblGrid>
      <w:tr w:rsidR="001B7143">
        <w:tc>
          <w:tcPr>
            <w:tcW w:w="2587" w:type="dxa"/>
            <w:vAlign w:val="bottom"/>
          </w:tcPr>
          <w:p w:rsidR="001B7143" w:rsidRPr="00A21D5D" w:rsidRDefault="001B7143" w:rsidP="00A21D5D">
            <w:pPr>
              <w:pStyle w:val="Heading1"/>
            </w:pPr>
            <w:r w:rsidRPr="00A21D5D">
              <w:t>Наименование</w:t>
            </w:r>
          </w:p>
        </w:tc>
        <w:tc>
          <w:tcPr>
            <w:tcW w:w="2880" w:type="dxa"/>
            <w:vAlign w:val="bottom"/>
          </w:tcPr>
          <w:p w:rsidR="001B7143" w:rsidRPr="00A21D5D" w:rsidRDefault="001B7143" w:rsidP="00A21D5D">
            <w:pPr>
              <w:pStyle w:val="Heading1"/>
            </w:pPr>
            <w:r w:rsidRPr="00A21D5D">
              <w:t>Количество, шт.</w:t>
            </w:r>
          </w:p>
        </w:tc>
        <w:tc>
          <w:tcPr>
            <w:tcW w:w="2934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Цена единицы,</w:t>
            </w:r>
            <w:r>
              <w:rPr>
                <w:sz w:val="24"/>
                <w:szCs w:val="24"/>
              </w:rPr>
              <w:t xml:space="preserve"> не более </w:t>
            </w:r>
            <w:r w:rsidRPr="00A21D5D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52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Всего затраты, не более руб.</w:t>
            </w:r>
          </w:p>
        </w:tc>
      </w:tr>
      <w:tr w:rsidR="001B7143">
        <w:tc>
          <w:tcPr>
            <w:tcW w:w="2587" w:type="dxa"/>
            <w:vAlign w:val="bottom"/>
          </w:tcPr>
          <w:p w:rsidR="001B7143" w:rsidRPr="00A21D5D" w:rsidRDefault="001B7143" w:rsidP="00A21D5D">
            <w:pPr>
              <w:pStyle w:val="Heading1"/>
            </w:pPr>
            <w:r w:rsidRPr="00A21D5D">
              <w:t>МФУ лазерный ф. А4</w:t>
            </w:r>
          </w:p>
        </w:tc>
        <w:tc>
          <w:tcPr>
            <w:tcW w:w="2880" w:type="dxa"/>
            <w:vAlign w:val="bottom"/>
          </w:tcPr>
          <w:p w:rsidR="001B7143" w:rsidRPr="00A21D5D" w:rsidRDefault="001B7143" w:rsidP="00A21D5D">
            <w:pPr>
              <w:pStyle w:val="Heading1"/>
            </w:pPr>
            <w:r w:rsidRPr="00A21D5D">
              <w:t>25</w:t>
            </w:r>
          </w:p>
        </w:tc>
        <w:tc>
          <w:tcPr>
            <w:tcW w:w="2934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  <w:tc>
          <w:tcPr>
            <w:tcW w:w="1452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750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c>
          <w:tcPr>
            <w:tcW w:w="2587" w:type="dxa"/>
            <w:vAlign w:val="bottom"/>
          </w:tcPr>
          <w:p w:rsidR="001B7143" w:rsidRPr="00A21D5D" w:rsidRDefault="001B7143" w:rsidP="00A21D5D">
            <w:pPr>
              <w:pStyle w:val="Heading1"/>
            </w:pPr>
            <w:r>
              <w:t>Плоттер цветной</w:t>
            </w:r>
          </w:p>
        </w:tc>
        <w:tc>
          <w:tcPr>
            <w:tcW w:w="2880" w:type="dxa"/>
            <w:vAlign w:val="bottom"/>
          </w:tcPr>
          <w:p w:rsidR="001B7143" w:rsidRPr="00A21D5D" w:rsidRDefault="001B7143" w:rsidP="00A21D5D">
            <w:pPr>
              <w:pStyle w:val="Heading1"/>
            </w:pPr>
            <w:r>
              <w:t>1</w:t>
            </w:r>
          </w:p>
        </w:tc>
        <w:tc>
          <w:tcPr>
            <w:tcW w:w="2934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230 000</w:t>
            </w:r>
          </w:p>
        </w:tc>
        <w:tc>
          <w:tcPr>
            <w:tcW w:w="1452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230 000</w:t>
            </w:r>
          </w:p>
        </w:tc>
      </w:tr>
      <w:tr w:rsidR="001B7143">
        <w:tc>
          <w:tcPr>
            <w:tcW w:w="2587" w:type="dxa"/>
            <w:vAlign w:val="bottom"/>
          </w:tcPr>
          <w:p w:rsidR="001B7143" w:rsidRPr="00A21D5D" w:rsidRDefault="001B7143" w:rsidP="00A21D5D">
            <w:pPr>
              <w:pStyle w:val="Heading1"/>
            </w:pPr>
            <w:r w:rsidRPr="00A21D5D">
              <w:t>Принтер лазерный ф. А4</w:t>
            </w:r>
          </w:p>
        </w:tc>
        <w:tc>
          <w:tcPr>
            <w:tcW w:w="2880" w:type="dxa"/>
            <w:vAlign w:val="bottom"/>
          </w:tcPr>
          <w:p w:rsidR="001B7143" w:rsidRPr="00A21D5D" w:rsidRDefault="001B7143" w:rsidP="00A21D5D">
            <w:pPr>
              <w:pStyle w:val="Heading1"/>
            </w:pPr>
            <w:r w:rsidRPr="00A21D5D">
              <w:t>15</w:t>
            </w:r>
          </w:p>
        </w:tc>
        <w:tc>
          <w:tcPr>
            <w:tcW w:w="2934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  <w:tc>
          <w:tcPr>
            <w:tcW w:w="1452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</w:tr>
      <w:tr w:rsidR="001B7143">
        <w:tc>
          <w:tcPr>
            <w:tcW w:w="2587" w:type="dxa"/>
            <w:vAlign w:val="bottom"/>
          </w:tcPr>
          <w:p w:rsidR="001B7143" w:rsidRPr="00A21D5D" w:rsidRDefault="001B7143" w:rsidP="00C729DD">
            <w:pPr>
              <w:pStyle w:val="Heading1"/>
            </w:pPr>
            <w:r>
              <w:t>Сканер (</w:t>
            </w:r>
            <w:r w:rsidRPr="00A21D5D">
              <w:t>А4</w:t>
            </w:r>
            <w:r>
              <w:t>)</w:t>
            </w:r>
          </w:p>
        </w:tc>
        <w:tc>
          <w:tcPr>
            <w:tcW w:w="2880" w:type="dxa"/>
            <w:vAlign w:val="bottom"/>
          </w:tcPr>
          <w:p w:rsidR="001B7143" w:rsidRPr="00A21D5D" w:rsidRDefault="001B7143" w:rsidP="00A21D5D">
            <w:pPr>
              <w:pStyle w:val="Heading1"/>
            </w:pPr>
            <w:r w:rsidRPr="00A21D5D">
              <w:t>5</w:t>
            </w:r>
          </w:p>
        </w:tc>
        <w:tc>
          <w:tcPr>
            <w:tcW w:w="2934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  <w:tc>
          <w:tcPr>
            <w:tcW w:w="1452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c>
          <w:tcPr>
            <w:tcW w:w="2587" w:type="dxa"/>
            <w:vAlign w:val="bottom"/>
          </w:tcPr>
          <w:p w:rsidR="001B7143" w:rsidRDefault="001B7143" w:rsidP="00A21D5D">
            <w:pPr>
              <w:pStyle w:val="Heading1"/>
            </w:pPr>
            <w:r>
              <w:t>К</w:t>
            </w:r>
            <w:r w:rsidRPr="00A21D5D">
              <w:t>оммутаторы</w:t>
            </w:r>
          </w:p>
          <w:p w:rsidR="001B7143" w:rsidRPr="00A21D5D" w:rsidRDefault="001B7143" w:rsidP="00A21D5D">
            <w:pPr>
              <w:pStyle w:val="Heading1"/>
            </w:pPr>
          </w:p>
        </w:tc>
        <w:tc>
          <w:tcPr>
            <w:tcW w:w="2880" w:type="dxa"/>
            <w:vAlign w:val="bottom"/>
          </w:tcPr>
          <w:p w:rsidR="001B7143" w:rsidRPr="00A21D5D" w:rsidRDefault="001B7143" w:rsidP="00A21D5D">
            <w:pPr>
              <w:pStyle w:val="Heading1"/>
            </w:pPr>
            <w:r w:rsidRPr="00A21D5D">
              <w:t>2</w:t>
            </w:r>
          </w:p>
        </w:tc>
        <w:tc>
          <w:tcPr>
            <w:tcW w:w="2934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  <w:tc>
          <w:tcPr>
            <w:tcW w:w="1452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</w:tbl>
    <w:p w:rsidR="001B7143" w:rsidRPr="0074413D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средств подвижной связи</w:t>
      </w:r>
    </w:p>
    <w:p w:rsidR="001B7143" w:rsidRPr="0074413D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3960"/>
        <w:gridCol w:w="2222"/>
      </w:tblGrid>
      <w:tr w:rsidR="001B7143" w:rsidRPr="00A36E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5B2740" w:rsidRDefault="001B7143" w:rsidP="00885F17">
            <w:pPr>
              <w:jc w:val="center"/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5B2740" w:rsidRDefault="001B7143" w:rsidP="00885F17">
            <w:pPr>
              <w:jc w:val="center"/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 xml:space="preserve">Цена приобретения средств связи </w:t>
            </w:r>
            <w:r w:rsidRPr="005B2740">
              <w:rPr>
                <w:rStyle w:val="FootnoteReference"/>
                <w:sz w:val="24"/>
                <w:szCs w:val="24"/>
              </w:rPr>
              <w:footnoteReference w:id="1"/>
            </w:r>
            <w:r w:rsidRPr="005B27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5B2740" w:rsidRDefault="001B7143" w:rsidP="00885F17">
            <w:pPr>
              <w:jc w:val="center"/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Категория должностей</w:t>
            </w:r>
          </w:p>
        </w:tc>
      </w:tr>
      <w:tr w:rsidR="001B7143" w:rsidRPr="00A36E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5B2740" w:rsidRDefault="001B7143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не более 1 единицы в расчете на одно должностное лицо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5B2740" w:rsidRDefault="001B7143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не более 5 тысяч рублей включительно за 1 единицу в расчете на одно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5B2740" w:rsidRDefault="001B7143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 xml:space="preserve">руководители органов местного самоуправления </w:t>
            </w:r>
          </w:p>
        </w:tc>
      </w:tr>
      <w:tr w:rsidR="001B7143" w:rsidRPr="00A36E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5B2740" w:rsidRDefault="001B7143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не более 1 единицы в расчете на одно должностное лицо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5B2740" w:rsidRDefault="001B7143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не более 2 тысяч рублей включительно за 1 единицу в расчете на одно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5B2740" w:rsidRDefault="001B7143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 xml:space="preserve">заместители руководителей органов местного самоуправления </w:t>
            </w:r>
          </w:p>
        </w:tc>
      </w:tr>
      <w:tr w:rsidR="001B7143" w:rsidRPr="00A36EF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5B2740" w:rsidRDefault="001B7143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не более 1 единицы в расчете на одно должностное лицо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5B2740" w:rsidRDefault="001B7143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не более 2 тыс. руб. за 1 единицу в расчете на одно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43" w:rsidRPr="005B2740" w:rsidRDefault="001B7143" w:rsidP="00885F17">
            <w:pPr>
              <w:rPr>
                <w:sz w:val="24"/>
                <w:szCs w:val="24"/>
              </w:rPr>
            </w:pPr>
            <w:r w:rsidRPr="005B2740">
              <w:rPr>
                <w:sz w:val="24"/>
                <w:szCs w:val="24"/>
              </w:rPr>
              <w:t>руководители казенных учреждений</w:t>
            </w:r>
          </w:p>
        </w:tc>
      </w:tr>
    </w:tbl>
    <w:p w:rsidR="001B7143" w:rsidRDefault="001B714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</w:t>
      </w:r>
    </w:p>
    <w:p w:rsidR="001B7143" w:rsidRPr="0074413D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3600"/>
        <w:gridCol w:w="2464"/>
      </w:tblGrid>
      <w:tr w:rsidR="001B7143" w:rsidRPr="002975F3">
        <w:tc>
          <w:tcPr>
            <w:tcW w:w="3708" w:type="dxa"/>
          </w:tcPr>
          <w:p w:rsidR="001B7143" w:rsidRPr="00387126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87126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 по обеспечению безопасности информации</w:t>
            </w:r>
          </w:p>
        </w:tc>
        <w:tc>
          <w:tcPr>
            <w:tcW w:w="3600" w:type="dxa"/>
          </w:tcPr>
          <w:p w:rsidR="001B7143" w:rsidRPr="00387126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126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7126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приобретаемого  оборудования по обеспечению безопасности информации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не более руб.</w:t>
            </w:r>
          </w:p>
        </w:tc>
        <w:tc>
          <w:tcPr>
            <w:tcW w:w="2464" w:type="dxa"/>
          </w:tcPr>
          <w:p w:rsidR="001B7143" w:rsidRPr="002975F3" w:rsidRDefault="001B7143" w:rsidP="00407C74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2975F3" w:rsidRDefault="001B7143" w:rsidP="00407C74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 w:rsidRPr="002975F3">
        <w:tc>
          <w:tcPr>
            <w:tcW w:w="3708" w:type="dxa"/>
          </w:tcPr>
          <w:p w:rsidR="001B7143" w:rsidRPr="002975F3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Сервер</w:t>
            </w:r>
          </w:p>
        </w:tc>
        <w:tc>
          <w:tcPr>
            <w:tcW w:w="3600" w:type="dxa"/>
          </w:tcPr>
          <w:p w:rsidR="001B7143" w:rsidRPr="002975F3" w:rsidRDefault="001B7143" w:rsidP="00407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  <w:tc>
          <w:tcPr>
            <w:tcW w:w="2464" w:type="dxa"/>
          </w:tcPr>
          <w:p w:rsidR="001B7143" w:rsidRPr="002975F3" w:rsidRDefault="001B7143" w:rsidP="00407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</w:tr>
    </w:tbl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мониторов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3600"/>
        <w:gridCol w:w="2464"/>
      </w:tblGrid>
      <w:tr w:rsidR="001B7143" w:rsidRPr="002975F3">
        <w:tc>
          <w:tcPr>
            <w:tcW w:w="3708" w:type="dxa"/>
          </w:tcPr>
          <w:p w:rsidR="001B7143" w:rsidRPr="00AC5996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96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5996">
              <w:rPr>
                <w:rFonts w:ascii="Times New Roman" w:hAnsi="Times New Roman" w:cs="Times New Roman"/>
                <w:sz w:val="22"/>
                <w:szCs w:val="22"/>
              </w:rPr>
              <w:t xml:space="preserve"> мониторов </w:t>
            </w:r>
          </w:p>
        </w:tc>
        <w:tc>
          <w:tcPr>
            <w:tcW w:w="3600" w:type="dxa"/>
          </w:tcPr>
          <w:p w:rsidR="001B7143" w:rsidRPr="00AC5996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5996">
              <w:rPr>
                <w:rFonts w:ascii="Times New Roman" w:hAnsi="Times New Roman" w:cs="Times New Roman"/>
                <w:sz w:val="22"/>
                <w:szCs w:val="22"/>
              </w:rPr>
              <w:t>Цена одного монитора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не более руб.</w:t>
            </w:r>
          </w:p>
        </w:tc>
        <w:tc>
          <w:tcPr>
            <w:tcW w:w="2464" w:type="dxa"/>
          </w:tcPr>
          <w:p w:rsidR="001B7143" w:rsidRPr="002975F3" w:rsidRDefault="001B7143" w:rsidP="00407C74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2975F3" w:rsidRDefault="001B7143" w:rsidP="00407C74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 w:rsidRPr="002975F3">
        <w:tc>
          <w:tcPr>
            <w:tcW w:w="3708" w:type="dxa"/>
          </w:tcPr>
          <w:p w:rsidR="001B7143" w:rsidRPr="00A21D5D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1B7143" w:rsidRPr="00A21D5D" w:rsidRDefault="001B7143" w:rsidP="00407C74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20 000</w:t>
            </w:r>
          </w:p>
        </w:tc>
        <w:tc>
          <w:tcPr>
            <w:tcW w:w="2464" w:type="dxa"/>
          </w:tcPr>
          <w:p w:rsidR="001B7143" w:rsidRPr="00A21D5D" w:rsidRDefault="001B7143" w:rsidP="00407C74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40 000</w:t>
            </w:r>
          </w:p>
        </w:tc>
      </w:tr>
    </w:tbl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</w:t>
      </w: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3600"/>
        <w:gridCol w:w="2464"/>
      </w:tblGrid>
      <w:tr w:rsidR="001B7143" w:rsidRPr="002975F3">
        <w:tc>
          <w:tcPr>
            <w:tcW w:w="3708" w:type="dxa"/>
          </w:tcPr>
          <w:p w:rsidR="001B7143" w:rsidRPr="00232A66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A66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A66">
              <w:rPr>
                <w:rFonts w:ascii="Times New Roman" w:hAnsi="Times New Roman" w:cs="Times New Roman"/>
                <w:sz w:val="22"/>
                <w:szCs w:val="22"/>
              </w:rPr>
              <w:t>системных блоков</w:t>
            </w:r>
          </w:p>
        </w:tc>
        <w:tc>
          <w:tcPr>
            <w:tcW w:w="3600" w:type="dxa"/>
          </w:tcPr>
          <w:p w:rsidR="001B7143" w:rsidRPr="00232A66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A66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A66">
              <w:rPr>
                <w:rFonts w:ascii="Times New Roman" w:hAnsi="Times New Roman" w:cs="Times New Roman"/>
                <w:sz w:val="22"/>
                <w:szCs w:val="22"/>
              </w:rPr>
              <w:t>одного системного блока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не более руб.</w:t>
            </w:r>
          </w:p>
        </w:tc>
        <w:tc>
          <w:tcPr>
            <w:tcW w:w="2464" w:type="dxa"/>
          </w:tcPr>
          <w:p w:rsidR="001B7143" w:rsidRPr="002975F3" w:rsidRDefault="001B7143" w:rsidP="00407C74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2975F3" w:rsidRDefault="001B7143" w:rsidP="00407C74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 w:rsidRPr="00AC5996">
        <w:tc>
          <w:tcPr>
            <w:tcW w:w="3708" w:type="dxa"/>
          </w:tcPr>
          <w:p w:rsidR="001B7143" w:rsidRPr="00A21D5D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1B7143" w:rsidRPr="00A21D5D" w:rsidRDefault="001B7143" w:rsidP="00407C74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40 000</w:t>
            </w:r>
          </w:p>
        </w:tc>
        <w:tc>
          <w:tcPr>
            <w:tcW w:w="2464" w:type="dxa"/>
          </w:tcPr>
          <w:p w:rsidR="001B7143" w:rsidRPr="00A21D5D" w:rsidRDefault="001B7143" w:rsidP="00407C74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160 000</w:t>
            </w:r>
          </w:p>
        </w:tc>
      </w:tr>
    </w:tbl>
    <w:p w:rsidR="001B7143" w:rsidRPr="0074413D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2256"/>
        <w:gridCol w:w="2896"/>
        <w:gridCol w:w="2833"/>
        <w:gridCol w:w="1862"/>
      </w:tblGrid>
      <w:tr w:rsidR="001B7143">
        <w:tc>
          <w:tcPr>
            <w:tcW w:w="2257" w:type="dxa"/>
            <w:gridSpan w:val="2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Цена единицы, не более руб.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Всего затраты, не более руб.</w:t>
            </w:r>
          </w:p>
        </w:tc>
      </w:tr>
      <w:tr w:rsidR="001B7143">
        <w:tc>
          <w:tcPr>
            <w:tcW w:w="2257" w:type="dxa"/>
            <w:gridSpan w:val="2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c>
          <w:tcPr>
            <w:tcW w:w="2257" w:type="dxa"/>
            <w:gridSpan w:val="2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c>
          <w:tcPr>
            <w:tcW w:w="2257" w:type="dxa"/>
            <w:gridSpan w:val="2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Вентилятор для процессора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600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rPr>
          <w:gridBefore w:val="1"/>
        </w:trPr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Вентилятор для блока питания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600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rPr>
          <w:gridBefore w:val="1"/>
        </w:trPr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Сетевая карта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rPr>
          <w:gridBefore w:val="1"/>
        </w:trPr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rPr>
          <w:gridBefore w:val="1"/>
        </w:trPr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Манипулятор типа "мышь"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rPr>
          <w:gridBefore w:val="1"/>
        </w:trPr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Оперативная память 2 Гб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400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rPr>
          <w:gridBefore w:val="1"/>
        </w:trPr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Оперативная память 4 Гб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rPr>
          <w:gridBefore w:val="1"/>
        </w:trPr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Оперативная память для блейд-серверов 8 Гб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rPr>
          <w:gridBefore w:val="1"/>
        </w:trPr>
        <w:tc>
          <w:tcPr>
            <w:tcW w:w="2257" w:type="dxa"/>
          </w:tcPr>
          <w:p w:rsidR="001B7143" w:rsidRPr="00A21D5D" w:rsidRDefault="001B7143" w:rsidP="00900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98" w:type="dxa"/>
          </w:tcPr>
          <w:p w:rsidR="001B7143" w:rsidRDefault="001B7143" w:rsidP="0090041D">
            <w:pPr>
              <w:pStyle w:val="ConsPlusNormal"/>
            </w:pPr>
          </w:p>
        </w:tc>
        <w:tc>
          <w:tcPr>
            <w:tcW w:w="2835" w:type="dxa"/>
          </w:tcPr>
          <w:p w:rsidR="001B7143" w:rsidRDefault="001B7143" w:rsidP="0090041D">
            <w:pPr>
              <w:pStyle w:val="ConsPlusNormal"/>
            </w:pPr>
          </w:p>
        </w:tc>
        <w:tc>
          <w:tcPr>
            <w:tcW w:w="1863" w:type="dxa"/>
          </w:tcPr>
          <w:p w:rsidR="001B7143" w:rsidRPr="00A21D5D" w:rsidRDefault="001B7143" w:rsidP="00A21D5D">
            <w:pPr>
              <w:pStyle w:val="ConsPlusNormal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599 000</w:t>
            </w:r>
          </w:p>
        </w:tc>
      </w:tr>
    </w:tbl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</w:t>
      </w:r>
    </w:p>
    <w:p w:rsidR="001B7143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5"/>
        <w:gridCol w:w="2863"/>
        <w:gridCol w:w="2794"/>
        <w:gridCol w:w="1843"/>
      </w:tblGrid>
      <w:tr w:rsidR="001B7143"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Цена единицы, руб.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Всего затраты, не более руб.</w:t>
            </w:r>
          </w:p>
        </w:tc>
      </w:tr>
      <w:tr w:rsidR="001B7143"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CD-R (бокс 50 шт.)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800</w:t>
            </w:r>
          </w:p>
        </w:tc>
      </w:tr>
      <w:tr w:rsidR="001B7143">
        <w:tc>
          <w:tcPr>
            <w:tcW w:w="2257" w:type="dxa"/>
          </w:tcPr>
          <w:p w:rsidR="001B7143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 xml:space="preserve">CD-RW </w:t>
            </w:r>
          </w:p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(бокс 10 шт.)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900</w:t>
            </w:r>
          </w:p>
        </w:tc>
      </w:tr>
      <w:tr w:rsidR="001B7143">
        <w:tc>
          <w:tcPr>
            <w:tcW w:w="2257" w:type="dxa"/>
          </w:tcPr>
          <w:p w:rsidR="001B7143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 xml:space="preserve">DVD-R </w:t>
            </w:r>
          </w:p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(бокс 25 шт.)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1400</w:t>
            </w:r>
          </w:p>
        </w:tc>
      </w:tr>
      <w:tr w:rsidR="001B7143">
        <w:tc>
          <w:tcPr>
            <w:tcW w:w="2257" w:type="dxa"/>
          </w:tcPr>
          <w:p w:rsidR="001B7143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 xml:space="preserve">DVD-RW </w:t>
            </w:r>
          </w:p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(бокс 25 шт.)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</w:tr>
      <w:tr w:rsidR="001B7143"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Flash-диск 4 Гб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Flash-диск 16 Гб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</w:tr>
      <w:tr w:rsidR="001B7143"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Flash-диск 64 Гб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500</w:t>
            </w:r>
          </w:p>
        </w:tc>
      </w:tr>
      <w:tr w:rsidR="001B7143">
        <w:tc>
          <w:tcPr>
            <w:tcW w:w="2257" w:type="dxa"/>
          </w:tcPr>
          <w:p w:rsidR="001B7143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Переносной твердотельный жесткий диск </w:t>
            </w:r>
          </w:p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(SSD накопитель) 240 Гб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D5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000</w:t>
            </w:r>
          </w:p>
        </w:tc>
      </w:tr>
      <w:tr w:rsidR="001B7143">
        <w:tc>
          <w:tcPr>
            <w:tcW w:w="2257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98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7143" w:rsidRPr="00A21D5D" w:rsidRDefault="001B7143" w:rsidP="00A21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1B7143" w:rsidRPr="00A21D5D" w:rsidRDefault="001B7143" w:rsidP="00A21D5D">
            <w:pPr>
              <w:jc w:val="center"/>
              <w:rPr>
                <w:sz w:val="24"/>
                <w:szCs w:val="24"/>
              </w:rPr>
            </w:pPr>
            <w:r w:rsidRPr="00A21D5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A21D5D">
              <w:rPr>
                <w:sz w:val="24"/>
                <w:szCs w:val="24"/>
              </w:rPr>
              <w:t>600</w:t>
            </w:r>
          </w:p>
        </w:tc>
      </w:tr>
    </w:tbl>
    <w:p w:rsidR="001B7143" w:rsidRPr="0074413D" w:rsidRDefault="001B7143" w:rsidP="002233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CC52F5" w:rsidRDefault="001B7143" w:rsidP="007E09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52F5">
        <w:rPr>
          <w:rFonts w:ascii="Times New Roman" w:hAnsi="Times New Roman" w:cs="Times New Roman"/>
          <w:sz w:val="28"/>
          <w:szCs w:val="28"/>
        </w:rPr>
        <w:t>5.5. Затраты на приобретение деталей для содержания принтеров, многофункциональных устройств, копировальных аппаратов и иной оргтехники</w:t>
      </w:r>
    </w:p>
    <w:p w:rsidR="001B7143" w:rsidRPr="00011F28" w:rsidRDefault="001B7143" w:rsidP="007E09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9"/>
        <w:gridCol w:w="2660"/>
        <w:gridCol w:w="2814"/>
        <w:gridCol w:w="1822"/>
      </w:tblGrid>
      <w:tr w:rsidR="001B7143" w:rsidRPr="00011F28">
        <w:trPr>
          <w:trHeight w:val="1327"/>
        </w:trPr>
        <w:tc>
          <w:tcPr>
            <w:tcW w:w="2482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73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Количество планируемых к приобретению деталей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2835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Цена за 1 ед. деталей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863" w:type="dxa"/>
          </w:tcPr>
          <w:p w:rsidR="001B7143" w:rsidRPr="00CC52F5" w:rsidRDefault="001B7143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Затраты,</w:t>
            </w:r>
          </w:p>
          <w:p w:rsidR="001B7143" w:rsidRPr="00CC52F5" w:rsidRDefault="001B7143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руб.</w:t>
            </w:r>
          </w:p>
        </w:tc>
      </w:tr>
      <w:tr w:rsidR="001B7143" w:rsidRPr="00011F28">
        <w:tc>
          <w:tcPr>
            <w:tcW w:w="2482" w:type="dxa"/>
          </w:tcPr>
          <w:p w:rsidR="001B7143" w:rsidRPr="00CC52F5" w:rsidRDefault="001B7143" w:rsidP="00CC52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5">
              <w:rPr>
                <w:rFonts w:ascii="Times New Roman" w:hAnsi="Times New Roman" w:cs="Times New Roman"/>
                <w:sz w:val="28"/>
                <w:szCs w:val="28"/>
              </w:rPr>
              <w:t>Площадка отделения бумаги</w:t>
            </w:r>
          </w:p>
        </w:tc>
        <w:tc>
          <w:tcPr>
            <w:tcW w:w="2673" w:type="dxa"/>
          </w:tcPr>
          <w:p w:rsidR="001B7143" w:rsidRPr="00CC52F5" w:rsidRDefault="001B7143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B7143" w:rsidRPr="00CC52F5" w:rsidRDefault="001B7143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863" w:type="dxa"/>
          </w:tcPr>
          <w:p w:rsidR="001B7143" w:rsidRPr="00CC52F5" w:rsidRDefault="001B7143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25000</w:t>
            </w:r>
          </w:p>
        </w:tc>
      </w:tr>
      <w:tr w:rsidR="001B7143" w:rsidRPr="00011F28">
        <w:tc>
          <w:tcPr>
            <w:tcW w:w="2482" w:type="dxa"/>
          </w:tcPr>
          <w:p w:rsidR="001B7143" w:rsidRPr="00CC52F5" w:rsidRDefault="001B7143" w:rsidP="00CC52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52F5">
              <w:rPr>
                <w:rFonts w:ascii="Times New Roman" w:hAnsi="Times New Roman" w:cs="Times New Roman"/>
                <w:sz w:val="28"/>
                <w:szCs w:val="28"/>
              </w:rPr>
              <w:t>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52F5">
              <w:rPr>
                <w:rFonts w:ascii="Times New Roman" w:hAnsi="Times New Roman" w:cs="Times New Roman"/>
                <w:sz w:val="28"/>
                <w:szCs w:val="28"/>
              </w:rPr>
              <w:t xml:space="preserve"> захвата, подачи бумаги</w:t>
            </w:r>
          </w:p>
        </w:tc>
        <w:tc>
          <w:tcPr>
            <w:tcW w:w="2673" w:type="dxa"/>
          </w:tcPr>
          <w:p w:rsidR="001B7143" w:rsidRPr="00CC52F5" w:rsidRDefault="001B7143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B7143" w:rsidRPr="00CC52F5" w:rsidRDefault="001B7143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863" w:type="dxa"/>
          </w:tcPr>
          <w:p w:rsidR="001B7143" w:rsidRPr="00CC52F5" w:rsidRDefault="001B7143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25000</w:t>
            </w:r>
          </w:p>
        </w:tc>
      </w:tr>
      <w:tr w:rsidR="001B7143" w:rsidRPr="00011F28">
        <w:tc>
          <w:tcPr>
            <w:tcW w:w="2482" w:type="dxa"/>
          </w:tcPr>
          <w:p w:rsidR="001B7143" w:rsidRPr="00CC52F5" w:rsidRDefault="001B7143" w:rsidP="00CC52F5">
            <w:pP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Т</w:t>
            </w:r>
            <w:r w:rsidRPr="00CC52F5"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ермопл</w:t>
            </w:r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е</w:t>
            </w:r>
            <w:r w:rsidRPr="00CC52F5"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нк</w:t>
            </w:r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а</w:t>
            </w:r>
          </w:p>
        </w:tc>
        <w:tc>
          <w:tcPr>
            <w:tcW w:w="2673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863" w:type="dxa"/>
          </w:tcPr>
          <w:p w:rsidR="001B7143" w:rsidRPr="00CC52F5" w:rsidRDefault="001B7143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25000</w:t>
            </w:r>
          </w:p>
        </w:tc>
      </w:tr>
      <w:tr w:rsidR="001B7143" w:rsidRPr="00011F28">
        <w:tc>
          <w:tcPr>
            <w:tcW w:w="2482" w:type="dxa"/>
          </w:tcPr>
          <w:p w:rsidR="001B7143" w:rsidRDefault="001B7143" w:rsidP="00CC52F5">
            <w:pP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Т</w:t>
            </w:r>
            <w:r w:rsidRPr="00CC52F5"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ефлонов</w:t>
            </w:r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ый</w:t>
            </w:r>
            <w:r w:rsidRPr="00CC52F5"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 xml:space="preserve"> вал</w:t>
            </w:r>
          </w:p>
        </w:tc>
        <w:tc>
          <w:tcPr>
            <w:tcW w:w="2673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863" w:type="dxa"/>
          </w:tcPr>
          <w:p w:rsidR="001B7143" w:rsidRPr="00CC52F5" w:rsidRDefault="001B7143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25000</w:t>
            </w:r>
          </w:p>
        </w:tc>
      </w:tr>
      <w:tr w:rsidR="001B7143" w:rsidRPr="00011F28">
        <w:tc>
          <w:tcPr>
            <w:tcW w:w="2482" w:type="dxa"/>
          </w:tcPr>
          <w:p w:rsidR="001B7143" w:rsidRDefault="001B7143" w:rsidP="00CC52F5">
            <w:pP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Площадка сканера</w:t>
            </w:r>
          </w:p>
        </w:tc>
        <w:tc>
          <w:tcPr>
            <w:tcW w:w="2673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863" w:type="dxa"/>
          </w:tcPr>
          <w:p w:rsidR="001B7143" w:rsidRPr="00CC52F5" w:rsidRDefault="001B7143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25000</w:t>
            </w:r>
          </w:p>
        </w:tc>
      </w:tr>
      <w:tr w:rsidR="001B7143" w:rsidRPr="00011F28">
        <w:tc>
          <w:tcPr>
            <w:tcW w:w="2482" w:type="dxa"/>
          </w:tcPr>
          <w:p w:rsidR="001B7143" w:rsidRDefault="001B7143" w:rsidP="00CC52F5">
            <w:pP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Heading4Char"/>
                <w:rFonts w:ascii="Times New Roman" w:hAnsi="Times New Roman" w:cs="Times New Roman"/>
                <w:b w:val="0"/>
                <w:bCs w:val="0"/>
              </w:rPr>
              <w:t>Узел печки</w:t>
            </w:r>
          </w:p>
        </w:tc>
        <w:tc>
          <w:tcPr>
            <w:tcW w:w="2673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52F5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1863" w:type="dxa"/>
          </w:tcPr>
          <w:p w:rsidR="001B7143" w:rsidRPr="00CC52F5" w:rsidRDefault="001B7143" w:rsidP="00407C74">
            <w:pPr>
              <w:jc w:val="center"/>
              <w:rPr>
                <w:sz w:val="22"/>
                <w:szCs w:val="22"/>
              </w:rPr>
            </w:pPr>
            <w:r w:rsidRPr="00CC52F5">
              <w:rPr>
                <w:sz w:val="22"/>
                <w:szCs w:val="22"/>
              </w:rPr>
              <w:t>25000</w:t>
            </w:r>
          </w:p>
        </w:tc>
      </w:tr>
      <w:tr w:rsidR="001B7143" w:rsidRPr="002975F3">
        <w:tc>
          <w:tcPr>
            <w:tcW w:w="2482" w:type="dxa"/>
          </w:tcPr>
          <w:p w:rsidR="001B7143" w:rsidRPr="00CC52F5" w:rsidRDefault="001B7143" w:rsidP="002A2E1D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2F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73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7143" w:rsidRPr="00CC52F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3" w:type="dxa"/>
          </w:tcPr>
          <w:p w:rsidR="001B7143" w:rsidRPr="00CC52F5" w:rsidRDefault="001B7143" w:rsidP="00407C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143" w:rsidRPr="0074413D" w:rsidRDefault="001B7143" w:rsidP="00C761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7E4D75" w:rsidRDefault="001B7143" w:rsidP="00182F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4D75">
        <w:rPr>
          <w:rFonts w:ascii="Times New Roman" w:hAnsi="Times New Roman" w:cs="Times New Roman"/>
          <w:sz w:val="28"/>
          <w:szCs w:val="28"/>
        </w:rPr>
        <w:t>5.6. 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1B7143" w:rsidRPr="007E4D75" w:rsidRDefault="001B7143" w:rsidP="00182F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874"/>
        <w:gridCol w:w="2814"/>
        <w:gridCol w:w="1822"/>
      </w:tblGrid>
      <w:tr w:rsidR="001B7143" w:rsidRPr="007E4D75">
        <w:trPr>
          <w:trHeight w:val="1832"/>
        </w:trPr>
        <w:tc>
          <w:tcPr>
            <w:tcW w:w="2235" w:type="dxa"/>
          </w:tcPr>
          <w:p w:rsidR="001B7143" w:rsidRPr="007E4D7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D7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74" w:type="dxa"/>
          </w:tcPr>
          <w:p w:rsidR="001B7143" w:rsidRPr="007E4D7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D75">
              <w:rPr>
                <w:rFonts w:ascii="Times New Roman" w:hAnsi="Times New Roman" w:cs="Times New Roman"/>
                <w:sz w:val="22"/>
                <w:szCs w:val="22"/>
              </w:rPr>
              <w:t>Количество планируемых к приобретению расходных материалов принтеров, многофункциональных устройств, копировальных аппаратов и иной оргтехники</w:t>
            </w:r>
          </w:p>
        </w:tc>
        <w:tc>
          <w:tcPr>
            <w:tcW w:w="2814" w:type="dxa"/>
          </w:tcPr>
          <w:p w:rsidR="001B7143" w:rsidRPr="007E4D75" w:rsidRDefault="001B7143" w:rsidP="00407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D75">
              <w:rPr>
                <w:rFonts w:ascii="Times New Roman" w:hAnsi="Times New Roman" w:cs="Times New Roman"/>
                <w:sz w:val="22"/>
                <w:szCs w:val="22"/>
              </w:rPr>
              <w:t>Цена за 1 ед.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822" w:type="dxa"/>
          </w:tcPr>
          <w:p w:rsidR="001B7143" w:rsidRPr="007E4D75" w:rsidRDefault="001B7143" w:rsidP="00407C74">
            <w:pPr>
              <w:jc w:val="center"/>
              <w:rPr>
                <w:sz w:val="22"/>
                <w:szCs w:val="22"/>
              </w:rPr>
            </w:pPr>
            <w:r w:rsidRPr="007E4D75">
              <w:rPr>
                <w:sz w:val="22"/>
                <w:szCs w:val="22"/>
              </w:rPr>
              <w:t>Затраты,</w:t>
            </w:r>
          </w:p>
          <w:p w:rsidR="001B7143" w:rsidRPr="007E4D75" w:rsidRDefault="001B7143" w:rsidP="00407C74">
            <w:pPr>
              <w:jc w:val="center"/>
              <w:rPr>
                <w:sz w:val="22"/>
                <w:szCs w:val="22"/>
              </w:rPr>
            </w:pPr>
            <w:r w:rsidRPr="007E4D75">
              <w:rPr>
                <w:sz w:val="22"/>
                <w:szCs w:val="22"/>
              </w:rPr>
              <w:t>руб.</w:t>
            </w:r>
          </w:p>
        </w:tc>
      </w:tr>
      <w:tr w:rsidR="001B7143" w:rsidRPr="007E4D75">
        <w:tc>
          <w:tcPr>
            <w:tcW w:w="2235" w:type="dxa"/>
          </w:tcPr>
          <w:p w:rsidR="001B7143" w:rsidRPr="007E4D75" w:rsidRDefault="001B7143" w:rsidP="00C729DD">
            <w:pPr>
              <w:pStyle w:val="ConsPlusNormal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2874" w:type="dxa"/>
          </w:tcPr>
          <w:p w:rsidR="001B7143" w:rsidRPr="007E4D75" w:rsidRDefault="001B7143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4" w:type="dxa"/>
          </w:tcPr>
          <w:p w:rsidR="001B7143" w:rsidRPr="007E4D75" w:rsidRDefault="001B7143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22" w:type="dxa"/>
          </w:tcPr>
          <w:p w:rsidR="001B7143" w:rsidRPr="007E4D75" w:rsidRDefault="001B7143" w:rsidP="0003094F">
            <w:pPr>
              <w:jc w:val="center"/>
              <w:rPr>
                <w:sz w:val="24"/>
                <w:szCs w:val="24"/>
              </w:rPr>
            </w:pPr>
            <w:r w:rsidRPr="007E4D75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 xml:space="preserve"> </w:t>
            </w:r>
            <w:r w:rsidRPr="007E4D75">
              <w:rPr>
                <w:sz w:val="24"/>
                <w:szCs w:val="24"/>
              </w:rPr>
              <w:t>000</w:t>
            </w:r>
          </w:p>
        </w:tc>
      </w:tr>
      <w:tr w:rsidR="001B7143" w:rsidRPr="007E4D75">
        <w:trPr>
          <w:trHeight w:val="784"/>
        </w:trPr>
        <w:tc>
          <w:tcPr>
            <w:tcW w:w="2235" w:type="dxa"/>
          </w:tcPr>
          <w:p w:rsidR="001B7143" w:rsidRPr="007E4D75" w:rsidRDefault="001B7143" w:rsidP="00407C74">
            <w:pPr>
              <w:pStyle w:val="ConsPlusNormal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5">
              <w:rPr>
                <w:rStyle w:val="Heading4Char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Тонер</w:t>
            </w:r>
          </w:p>
        </w:tc>
        <w:tc>
          <w:tcPr>
            <w:tcW w:w="2874" w:type="dxa"/>
          </w:tcPr>
          <w:p w:rsidR="001B7143" w:rsidRPr="007E4D75" w:rsidRDefault="001B7143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4" w:type="dxa"/>
          </w:tcPr>
          <w:p w:rsidR="001B7143" w:rsidRPr="007E4D75" w:rsidRDefault="001B7143" w:rsidP="00407C74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D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22" w:type="dxa"/>
          </w:tcPr>
          <w:p w:rsidR="001B7143" w:rsidRPr="007E4D75" w:rsidRDefault="001B7143" w:rsidP="00407C74">
            <w:pPr>
              <w:jc w:val="center"/>
              <w:rPr>
                <w:sz w:val="24"/>
                <w:szCs w:val="24"/>
              </w:rPr>
            </w:pPr>
            <w:r w:rsidRPr="007E4D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7E4D75">
              <w:rPr>
                <w:sz w:val="24"/>
                <w:szCs w:val="24"/>
              </w:rPr>
              <w:t>000</w:t>
            </w:r>
          </w:p>
          <w:p w:rsidR="001B7143" w:rsidRPr="007E4D75" w:rsidRDefault="001B7143" w:rsidP="00407C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7143" w:rsidRDefault="001B7143" w:rsidP="00182F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84"/>
      <w:bookmarkEnd w:id="5"/>
    </w:p>
    <w:p w:rsidR="001B7143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4413D">
        <w:rPr>
          <w:rFonts w:ascii="Times New Roman" w:hAnsi="Times New Roman" w:cs="Times New Roman"/>
          <w:sz w:val="28"/>
          <w:szCs w:val="28"/>
        </w:rPr>
        <w:t>ПРОЧИЕ ЗАТРАТЫ</w:t>
      </w: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74413D">
        <w:rPr>
          <w:rFonts w:ascii="Times New Roman" w:hAnsi="Times New Roman" w:cs="Times New Roman"/>
          <w:sz w:val="28"/>
          <w:szCs w:val="28"/>
        </w:rPr>
        <w:t xml:space="preserve"> ЗАТРАТЫ НА УСЛУГИ СВЯЗИ, НЕ ОТНЕСЕННЫЕ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FC1B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Pr="0074413D">
        <w:rPr>
          <w:rFonts w:ascii="Times New Roman" w:hAnsi="Times New Roman" w:cs="Times New Roman"/>
          <w:sz w:val="28"/>
          <w:szCs w:val="28"/>
        </w:rPr>
        <w:t>Затраты на оплату услуг почтовой связи</w:t>
      </w:r>
    </w:p>
    <w:p w:rsidR="001B7143" w:rsidRDefault="001B7143" w:rsidP="00FC1B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2154"/>
        <w:gridCol w:w="1474"/>
        <w:gridCol w:w="1984"/>
      </w:tblGrid>
      <w:tr w:rsidR="001B7143" w:rsidRPr="00812EE9">
        <w:tc>
          <w:tcPr>
            <w:tcW w:w="4025" w:type="dxa"/>
            <w:vAlign w:val="center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154" w:type="dxa"/>
            <w:vAlign w:val="center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Ежемесячная плата (не более, руб.)</w:t>
            </w:r>
          </w:p>
        </w:tc>
        <w:tc>
          <w:tcPr>
            <w:tcW w:w="1474" w:type="dxa"/>
            <w:vAlign w:val="center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984" w:type="dxa"/>
            <w:vAlign w:val="center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B7143" w:rsidRPr="00812EE9">
        <w:tc>
          <w:tcPr>
            <w:tcW w:w="4025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Отправка срочной корреспонденции</w:t>
            </w:r>
          </w:p>
        </w:tc>
        <w:tc>
          <w:tcPr>
            <w:tcW w:w="2154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74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1B7143" w:rsidRPr="00812EE9" w:rsidRDefault="001B7143" w:rsidP="00812E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7143" w:rsidRPr="00812EE9" w:rsidRDefault="001B7143" w:rsidP="00812E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2EE9">
        <w:rPr>
          <w:rFonts w:ascii="Times New Roman" w:hAnsi="Times New Roman" w:cs="Times New Roman"/>
          <w:sz w:val="24"/>
          <w:szCs w:val="24"/>
        </w:rPr>
        <w:t>Примечание: цена может быть изменена и определена тарифами оператора почтовой связи, установленными в соответствии с нормативными документами.</w:t>
      </w:r>
    </w:p>
    <w:p w:rsidR="001B7143" w:rsidRDefault="001B7143" w:rsidP="00812EE9">
      <w:pPr>
        <w:pStyle w:val="ConsPlusNormal"/>
      </w:pPr>
    </w:p>
    <w:p w:rsidR="001B7143" w:rsidRDefault="001B7143" w:rsidP="00812E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2EE9">
        <w:rPr>
          <w:rFonts w:ascii="Times New Roman" w:hAnsi="Times New Roman" w:cs="Times New Roman"/>
          <w:sz w:val="28"/>
          <w:szCs w:val="28"/>
        </w:rPr>
        <w:t>6.1.2. Затраты на приобретение ГЗПО</w:t>
      </w:r>
    </w:p>
    <w:p w:rsidR="001B7143" w:rsidRPr="00812EE9" w:rsidRDefault="001B7143" w:rsidP="00812E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12EE9">
        <w:rPr>
          <w:rFonts w:ascii="Times New Roman" w:hAnsi="Times New Roman" w:cs="Times New Roman"/>
          <w:sz w:val="28"/>
          <w:szCs w:val="28"/>
        </w:rPr>
        <w:t>(государственные знаки почтовой оплаты).</w:t>
      </w:r>
    </w:p>
    <w:p w:rsidR="001B7143" w:rsidRDefault="001B7143" w:rsidP="00812EE9">
      <w:pPr>
        <w:pStyle w:val="ConsPlusNormal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2154"/>
        <w:gridCol w:w="2381"/>
        <w:gridCol w:w="2324"/>
      </w:tblGrid>
      <w:tr w:rsidR="001B7143">
        <w:tc>
          <w:tcPr>
            <w:tcW w:w="2778" w:type="dxa"/>
            <w:vAlign w:val="center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154" w:type="dxa"/>
            <w:vAlign w:val="center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Планируемое приобретение ГЗПО в год</w:t>
            </w:r>
          </w:p>
        </w:tc>
        <w:tc>
          <w:tcPr>
            <w:tcW w:w="2381" w:type="dxa"/>
            <w:vAlign w:val="center"/>
          </w:tcPr>
          <w:p w:rsidR="001B7143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 xml:space="preserve">Цена ГЗПО </w:t>
            </w:r>
          </w:p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2324" w:type="dxa"/>
            <w:vAlign w:val="center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B7143">
        <w:tc>
          <w:tcPr>
            <w:tcW w:w="2778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</w:tc>
        <w:tc>
          <w:tcPr>
            <w:tcW w:w="2154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381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4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B7143">
        <w:tc>
          <w:tcPr>
            <w:tcW w:w="2778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</w:p>
        </w:tc>
        <w:tc>
          <w:tcPr>
            <w:tcW w:w="2154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81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1B7143">
        <w:tc>
          <w:tcPr>
            <w:tcW w:w="2778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4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</w:tbl>
    <w:p w:rsidR="001B7143" w:rsidRDefault="001B7143" w:rsidP="00812EE9">
      <w:pPr>
        <w:pStyle w:val="ConsPlusNormal"/>
      </w:pPr>
    </w:p>
    <w:p w:rsidR="001B7143" w:rsidRPr="00812EE9" w:rsidRDefault="001B7143" w:rsidP="00812EE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2EE9">
        <w:rPr>
          <w:rFonts w:ascii="Times New Roman" w:hAnsi="Times New Roman" w:cs="Times New Roman"/>
          <w:sz w:val="24"/>
          <w:szCs w:val="24"/>
        </w:rPr>
        <w:t>Примечание: цена может быть изменена и определена тарифами оператора почтовой связи, установленными в соответствии с нормативными документами.</w:t>
      </w:r>
    </w:p>
    <w:p w:rsidR="001B7143" w:rsidRDefault="001B7143" w:rsidP="00FC1B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4413D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УСЛУГ, СВЯЗАННЫХ С ПРОЕЗДОМ И НАЙМОМ ЖИЛОГО ПОМЕЩЕНИЯ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В СВЯЗИ С КОМАНДИРОВАНИЕМ РАБОТНИКОВ,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</w:p>
    <w:p w:rsidR="001B7143" w:rsidRDefault="001B7143" w:rsidP="00FC1B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812EE9" w:rsidRDefault="001B7143" w:rsidP="00812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EE9">
        <w:rPr>
          <w:rFonts w:ascii="Times New Roman" w:hAnsi="Times New Roman" w:cs="Times New Roman"/>
          <w:sz w:val="28"/>
          <w:szCs w:val="28"/>
        </w:rPr>
        <w:t>7.1. Затраты на оплату услуг по бронированию, оформлению и продаже билетов, найму жилья, связанных с командированием.</w:t>
      </w:r>
    </w:p>
    <w:p w:rsidR="001B7143" w:rsidRDefault="001B7143" w:rsidP="00812EE9">
      <w:pPr>
        <w:pStyle w:val="ConsPlusNormal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3"/>
        <w:gridCol w:w="6066"/>
      </w:tblGrid>
      <w:tr w:rsidR="001B7143">
        <w:tc>
          <w:tcPr>
            <w:tcW w:w="3453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066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стоимость, рублей</w:t>
            </w:r>
          </w:p>
        </w:tc>
      </w:tr>
      <w:tr w:rsidR="001B7143">
        <w:tc>
          <w:tcPr>
            <w:tcW w:w="3453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Оказание услуг по бронированию, оформлению и продаже билетов, найму жилья, связанных с командированием</w:t>
            </w:r>
          </w:p>
        </w:tc>
        <w:tc>
          <w:tcPr>
            <w:tcW w:w="6066" w:type="dxa"/>
          </w:tcPr>
          <w:p w:rsidR="001B7143" w:rsidRPr="00812EE9" w:rsidRDefault="001B7143" w:rsidP="00812E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определяются в соответствии с учетом требований Положения о порядке и условиях командирования сотрудников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Камышловского городского округа</w:t>
            </w:r>
          </w:p>
        </w:tc>
      </w:tr>
    </w:tbl>
    <w:p w:rsidR="001B7143" w:rsidRDefault="001B7143" w:rsidP="00FC1B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413D">
        <w:rPr>
          <w:rFonts w:ascii="Times New Roman" w:hAnsi="Times New Roman" w:cs="Times New Roman"/>
          <w:sz w:val="28"/>
          <w:szCs w:val="28"/>
        </w:rPr>
        <w:t>. ЗАТРАТЫ НА СОДЕРЖАНИЕ ИМУЩЕСТВА, НЕ ОТНЕСЕННЫЕ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74413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</w:t>
      </w:r>
    </w:p>
    <w:p w:rsidR="001B7143" w:rsidRDefault="001B7143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3240"/>
        <w:gridCol w:w="1863"/>
      </w:tblGrid>
      <w:tr w:rsidR="001B7143" w:rsidRPr="002975F3">
        <w:trPr>
          <w:trHeight w:val="1327"/>
        </w:trPr>
        <w:tc>
          <w:tcPr>
            <w:tcW w:w="4428" w:type="dxa"/>
          </w:tcPr>
          <w:p w:rsidR="001B7143" w:rsidRPr="007A2940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обслуживаемых устройств в составе системы охранно-тревожной сигнализации</w:t>
            </w:r>
          </w:p>
        </w:tc>
        <w:tc>
          <w:tcPr>
            <w:tcW w:w="3240" w:type="dxa"/>
          </w:tcPr>
          <w:p w:rsidR="001B7143" w:rsidRPr="007A2940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Цена  обслуживания 1  устройства, не более руб.</w:t>
            </w:r>
          </w:p>
        </w:tc>
        <w:tc>
          <w:tcPr>
            <w:tcW w:w="1863" w:type="dxa"/>
          </w:tcPr>
          <w:p w:rsidR="001B7143" w:rsidRPr="007A2940" w:rsidRDefault="001B7143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Затраты, не более</w:t>
            </w:r>
          </w:p>
          <w:p w:rsidR="001B7143" w:rsidRPr="007A2940" w:rsidRDefault="001B7143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руб.</w:t>
            </w:r>
          </w:p>
        </w:tc>
      </w:tr>
      <w:tr w:rsidR="001B7143" w:rsidRPr="002975F3">
        <w:tc>
          <w:tcPr>
            <w:tcW w:w="4428" w:type="dxa"/>
          </w:tcPr>
          <w:p w:rsidR="001B7143" w:rsidRPr="007A2940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Обслуживание КТС</w:t>
            </w:r>
          </w:p>
        </w:tc>
        <w:tc>
          <w:tcPr>
            <w:tcW w:w="3240" w:type="dxa"/>
          </w:tcPr>
          <w:p w:rsidR="001B7143" w:rsidRPr="007A2940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63" w:type="dxa"/>
          </w:tcPr>
          <w:p w:rsidR="001B7143" w:rsidRPr="007A2940" w:rsidRDefault="001B7143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4 800</w:t>
            </w:r>
          </w:p>
        </w:tc>
      </w:tr>
      <w:tr w:rsidR="001B7143" w:rsidRPr="002975F3">
        <w:tc>
          <w:tcPr>
            <w:tcW w:w="4428" w:type="dxa"/>
          </w:tcPr>
          <w:p w:rsidR="001B7143" w:rsidRPr="007A2940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Услуги охраны КТС</w:t>
            </w:r>
          </w:p>
        </w:tc>
        <w:tc>
          <w:tcPr>
            <w:tcW w:w="3240" w:type="dxa"/>
          </w:tcPr>
          <w:p w:rsidR="001B7143" w:rsidRPr="007A2940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  <w:tc>
          <w:tcPr>
            <w:tcW w:w="1863" w:type="dxa"/>
          </w:tcPr>
          <w:p w:rsidR="001B7143" w:rsidRPr="007A2940" w:rsidRDefault="001B7143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51 600</w:t>
            </w:r>
          </w:p>
        </w:tc>
      </w:tr>
    </w:tbl>
    <w:p w:rsidR="001B7143" w:rsidRDefault="001B7143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76"/>
      <w:bookmarkEnd w:id="6"/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</w:t>
      </w:r>
    </w:p>
    <w:p w:rsidR="001B7143" w:rsidRDefault="001B7143" w:rsidP="006F3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3240"/>
        <w:gridCol w:w="1863"/>
      </w:tblGrid>
      <w:tr w:rsidR="001B7143" w:rsidRPr="002975F3">
        <w:trPr>
          <w:trHeight w:val="1327"/>
        </w:trPr>
        <w:tc>
          <w:tcPr>
            <w:tcW w:w="4428" w:type="dxa"/>
          </w:tcPr>
          <w:p w:rsidR="001B7143" w:rsidRPr="00035F66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5F66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5F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 w:rsidRPr="00035F66">
              <w:rPr>
                <w:rFonts w:ascii="Times New Roman" w:hAnsi="Times New Roman" w:cs="Times New Roman"/>
                <w:sz w:val="22"/>
                <w:szCs w:val="22"/>
              </w:rPr>
              <w:t xml:space="preserve"> здания, планируемая к проведению текущего ремонта</w:t>
            </w:r>
          </w:p>
        </w:tc>
        <w:tc>
          <w:tcPr>
            <w:tcW w:w="3240" w:type="dxa"/>
          </w:tcPr>
          <w:p w:rsidR="001B7143" w:rsidRPr="00CD370A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370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370A">
              <w:rPr>
                <w:rFonts w:ascii="Times New Roman" w:hAnsi="Times New Roman" w:cs="Times New Roman"/>
                <w:sz w:val="22"/>
                <w:szCs w:val="22"/>
              </w:rPr>
              <w:t xml:space="preserve"> текущего ремонта 1 кв. метра площади здания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не более руб.</w:t>
            </w:r>
          </w:p>
        </w:tc>
        <w:tc>
          <w:tcPr>
            <w:tcW w:w="1863" w:type="dxa"/>
          </w:tcPr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 w:rsidRPr="002975F3">
        <w:tc>
          <w:tcPr>
            <w:tcW w:w="4428" w:type="dxa"/>
          </w:tcPr>
          <w:p w:rsidR="001B7143" w:rsidRPr="00812EE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E9">
              <w:rPr>
                <w:rFonts w:ascii="Times New Roman" w:hAnsi="Times New Roman" w:cs="Times New Roman"/>
                <w:sz w:val="24"/>
                <w:szCs w:val="24"/>
              </w:rPr>
              <w:t>100 м2</w:t>
            </w:r>
          </w:p>
        </w:tc>
        <w:tc>
          <w:tcPr>
            <w:tcW w:w="3240" w:type="dxa"/>
          </w:tcPr>
          <w:p w:rsidR="001B7143" w:rsidRPr="00147D7E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30 000</w:t>
            </w:r>
          </w:p>
        </w:tc>
        <w:tc>
          <w:tcPr>
            <w:tcW w:w="1863" w:type="dxa"/>
          </w:tcPr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3 000 000</w:t>
            </w:r>
          </w:p>
        </w:tc>
      </w:tr>
    </w:tbl>
    <w:p w:rsidR="001B7143" w:rsidRDefault="001B7143" w:rsidP="006F34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20"/>
      <w:bookmarkEnd w:id="7"/>
      <w:r w:rsidRPr="007A2940">
        <w:rPr>
          <w:rFonts w:ascii="Times New Roman" w:hAnsi="Times New Roman" w:cs="Times New Roman"/>
          <w:sz w:val="28"/>
          <w:szCs w:val="28"/>
        </w:rPr>
        <w:t>8.3. Затраты на техническое обслуживание и ремонт транспортных средств</w:t>
      </w:r>
    </w:p>
    <w:p w:rsidR="001B7143" w:rsidRDefault="001B7143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3240"/>
        <w:gridCol w:w="1863"/>
      </w:tblGrid>
      <w:tr w:rsidR="001B7143" w:rsidRPr="002975F3">
        <w:trPr>
          <w:trHeight w:val="1327"/>
        </w:trPr>
        <w:tc>
          <w:tcPr>
            <w:tcW w:w="4428" w:type="dxa"/>
          </w:tcPr>
          <w:p w:rsidR="001B7143" w:rsidRPr="007A2940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Количество  транспортных средств</w:t>
            </w:r>
          </w:p>
        </w:tc>
        <w:tc>
          <w:tcPr>
            <w:tcW w:w="3240" w:type="dxa"/>
          </w:tcPr>
          <w:p w:rsidR="001B7143" w:rsidRPr="007A2940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Стоимость технического обслуживания и ремонта  транспортного средства, которая определяется по средним фактическим данным за 3 предыдущих финансовых года</w:t>
            </w:r>
          </w:p>
        </w:tc>
        <w:tc>
          <w:tcPr>
            <w:tcW w:w="1863" w:type="dxa"/>
          </w:tcPr>
          <w:p w:rsidR="001B7143" w:rsidRPr="007A2940" w:rsidRDefault="001B7143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Затраты, не более</w:t>
            </w:r>
          </w:p>
          <w:p w:rsidR="001B7143" w:rsidRPr="007A2940" w:rsidRDefault="001B7143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руб.</w:t>
            </w:r>
          </w:p>
        </w:tc>
      </w:tr>
      <w:tr w:rsidR="001B7143" w:rsidRPr="002975F3">
        <w:tc>
          <w:tcPr>
            <w:tcW w:w="4428" w:type="dxa"/>
          </w:tcPr>
          <w:p w:rsidR="001B7143" w:rsidRPr="007A2940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1B7143" w:rsidRPr="007A2940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40">
              <w:rPr>
                <w:rFonts w:ascii="Times New Roman" w:hAnsi="Times New Roman" w:cs="Times New Roman"/>
                <w:sz w:val="24"/>
                <w:szCs w:val="24"/>
              </w:rPr>
              <w:t>67 131,85</w:t>
            </w:r>
          </w:p>
        </w:tc>
        <w:tc>
          <w:tcPr>
            <w:tcW w:w="1863" w:type="dxa"/>
          </w:tcPr>
          <w:p w:rsidR="001B7143" w:rsidRPr="007A2940" w:rsidRDefault="001B7143" w:rsidP="007346C1">
            <w:pPr>
              <w:jc w:val="center"/>
              <w:rPr>
                <w:sz w:val="24"/>
                <w:szCs w:val="24"/>
              </w:rPr>
            </w:pPr>
            <w:r w:rsidRPr="007A2940">
              <w:rPr>
                <w:sz w:val="24"/>
                <w:szCs w:val="24"/>
              </w:rPr>
              <w:t>201 395,57</w:t>
            </w:r>
          </w:p>
        </w:tc>
      </w:tr>
    </w:tbl>
    <w:p w:rsidR="001B7143" w:rsidRDefault="001B7143" w:rsidP="006F34D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8555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74413D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</w:t>
      </w:r>
    </w:p>
    <w:p w:rsidR="001B7143" w:rsidRDefault="001B7143" w:rsidP="008555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3240"/>
        <w:gridCol w:w="1863"/>
      </w:tblGrid>
      <w:tr w:rsidR="001B7143" w:rsidRPr="002975F3">
        <w:trPr>
          <w:trHeight w:val="1327"/>
        </w:trPr>
        <w:tc>
          <w:tcPr>
            <w:tcW w:w="4428" w:type="dxa"/>
          </w:tcPr>
          <w:p w:rsidR="001B7143" w:rsidRPr="008D7AC1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AC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7AC1">
              <w:rPr>
                <w:rFonts w:ascii="Times New Roman" w:hAnsi="Times New Roman" w:cs="Times New Roman"/>
                <w:sz w:val="22"/>
                <w:szCs w:val="22"/>
              </w:rPr>
              <w:t>установок кондиционирования и элементов систем вентиляции</w:t>
            </w:r>
          </w:p>
        </w:tc>
        <w:tc>
          <w:tcPr>
            <w:tcW w:w="3240" w:type="dxa"/>
          </w:tcPr>
          <w:p w:rsidR="001B7143" w:rsidRPr="009D6DD4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DD4">
              <w:rPr>
                <w:rFonts w:ascii="Times New Roman" w:hAnsi="Times New Roman" w:cs="Times New Roman"/>
                <w:sz w:val="22"/>
                <w:szCs w:val="22"/>
              </w:rPr>
              <w:t>Цена  технического обслуживания и регламентно-профилактического ремонта 1  установки кондиционирования и элементов вентиляции</w:t>
            </w:r>
          </w:p>
        </w:tc>
        <w:tc>
          <w:tcPr>
            <w:tcW w:w="1863" w:type="dxa"/>
          </w:tcPr>
          <w:p w:rsidR="001B7143" w:rsidRPr="009D6DD4" w:rsidRDefault="001B7143" w:rsidP="007346C1">
            <w:pPr>
              <w:jc w:val="center"/>
              <w:rPr>
                <w:sz w:val="22"/>
                <w:szCs w:val="22"/>
              </w:rPr>
            </w:pPr>
            <w:r w:rsidRPr="009D6DD4">
              <w:rPr>
                <w:sz w:val="22"/>
                <w:szCs w:val="22"/>
              </w:rPr>
              <w:t>Затраты, не более</w:t>
            </w:r>
          </w:p>
          <w:p w:rsidR="001B7143" w:rsidRPr="009D6DD4" w:rsidRDefault="001B7143" w:rsidP="007346C1">
            <w:pPr>
              <w:jc w:val="center"/>
              <w:rPr>
                <w:sz w:val="22"/>
                <w:szCs w:val="22"/>
              </w:rPr>
            </w:pPr>
            <w:r w:rsidRPr="009D6DD4">
              <w:rPr>
                <w:sz w:val="22"/>
                <w:szCs w:val="22"/>
              </w:rPr>
              <w:t>руб.</w:t>
            </w:r>
          </w:p>
        </w:tc>
      </w:tr>
      <w:tr w:rsidR="001B7143" w:rsidRPr="009D6DD4">
        <w:tc>
          <w:tcPr>
            <w:tcW w:w="4428" w:type="dxa"/>
          </w:tcPr>
          <w:p w:rsidR="001B7143" w:rsidRPr="009D6DD4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(Система кондиционирования)</w:t>
            </w:r>
          </w:p>
        </w:tc>
        <w:tc>
          <w:tcPr>
            <w:tcW w:w="3240" w:type="dxa"/>
          </w:tcPr>
          <w:p w:rsidR="001B7143" w:rsidRPr="009D6DD4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63" w:type="dxa"/>
          </w:tcPr>
          <w:p w:rsidR="001B7143" w:rsidRPr="009D6DD4" w:rsidRDefault="001B7143" w:rsidP="007346C1">
            <w:pPr>
              <w:jc w:val="center"/>
              <w:rPr>
                <w:sz w:val="24"/>
                <w:szCs w:val="24"/>
              </w:rPr>
            </w:pPr>
            <w:r w:rsidRPr="009D6D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9D6DD4">
              <w:rPr>
                <w:sz w:val="24"/>
                <w:szCs w:val="24"/>
              </w:rPr>
              <w:t xml:space="preserve"> 000</w:t>
            </w:r>
          </w:p>
        </w:tc>
      </w:tr>
    </w:tbl>
    <w:p w:rsidR="001B7143" w:rsidRPr="009D6DD4" w:rsidRDefault="001B7143" w:rsidP="008D7A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ПРОЧИХ РАБОТ И УСЛУГ,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В СВЯЗИ С КОМАНДИРОВАНИЕМ РАБОТНИКОВ, ЗАКЛЮЧАЕМЫМ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СО СТОРОННИМИ ОРГАНИЗАЦИЯМИ, А ТАКЖЕ К ЗАТРАТАМ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КОММУНАЛЬНЫЕ УСЛУГИ, АРЕНДУ ПОМЕЩЕНИЙ И ОБОРУДОВАНИЯ,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СОДЕРЖАНИЕ ИМУЩЕСТВА В РАМКАХ ПРОЧИХ ЗАТРАТ И ЗАТРАТАМ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ПРИОБРЕТЕНИЕ ПРОЧИХ РАБОТ И УСЛУГ В РАМКАХ ЗАТРАТ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8555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74413D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</w:p>
    <w:p w:rsidR="001B7143" w:rsidRDefault="001B7143" w:rsidP="00855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4"/>
        <w:gridCol w:w="2190"/>
        <w:gridCol w:w="2327"/>
        <w:gridCol w:w="1564"/>
      </w:tblGrid>
      <w:tr w:rsidR="001B7143" w:rsidRPr="002975F3">
        <w:trPr>
          <w:trHeight w:val="642"/>
        </w:trPr>
        <w:tc>
          <w:tcPr>
            <w:tcW w:w="3664" w:type="dxa"/>
          </w:tcPr>
          <w:p w:rsidR="001B7143" w:rsidRPr="003E48CA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CA">
              <w:rPr>
                <w:rFonts w:ascii="Times New Roman" w:hAnsi="Times New Roman" w:cs="Times New Roman"/>
                <w:sz w:val="22"/>
                <w:szCs w:val="22"/>
              </w:rPr>
              <w:t>Наименование типографских работ и услуг</w:t>
            </w:r>
          </w:p>
        </w:tc>
        <w:tc>
          <w:tcPr>
            <w:tcW w:w="2190" w:type="dxa"/>
          </w:tcPr>
          <w:p w:rsidR="001B7143" w:rsidRPr="003E48CA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327" w:type="dxa"/>
          </w:tcPr>
          <w:p w:rsidR="001B7143" w:rsidRPr="003E48CA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C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1 ед.</w:t>
            </w:r>
          </w:p>
        </w:tc>
        <w:tc>
          <w:tcPr>
            <w:tcW w:w="1564" w:type="dxa"/>
          </w:tcPr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 w:rsidRPr="002975F3">
        <w:tc>
          <w:tcPr>
            <w:tcW w:w="3664" w:type="dxa"/>
            <w:vAlign w:val="bottom"/>
          </w:tcPr>
          <w:p w:rsidR="001B7143" w:rsidRPr="003F7699" w:rsidRDefault="001B7143" w:rsidP="00264920">
            <w:pPr>
              <w:pStyle w:val="Heading1"/>
              <w:jc w:val="left"/>
            </w:pPr>
            <w:r w:rsidRPr="003F7699">
              <w:t>Изготовление поздравительных открыток</w:t>
            </w:r>
          </w:p>
        </w:tc>
        <w:tc>
          <w:tcPr>
            <w:tcW w:w="2190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27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4" w:type="dxa"/>
          </w:tcPr>
          <w:p w:rsidR="001B7143" w:rsidRPr="003F7699" w:rsidRDefault="001B7143" w:rsidP="007346C1">
            <w:pPr>
              <w:jc w:val="center"/>
              <w:rPr>
                <w:sz w:val="24"/>
                <w:szCs w:val="24"/>
              </w:rPr>
            </w:pPr>
            <w:r w:rsidRPr="003F7699">
              <w:rPr>
                <w:sz w:val="24"/>
                <w:szCs w:val="24"/>
              </w:rPr>
              <w:t>15 000</w:t>
            </w:r>
          </w:p>
        </w:tc>
      </w:tr>
      <w:tr w:rsidR="001B7143" w:rsidRPr="002975F3">
        <w:tc>
          <w:tcPr>
            <w:tcW w:w="3664" w:type="dxa"/>
            <w:vAlign w:val="bottom"/>
          </w:tcPr>
          <w:p w:rsidR="001B7143" w:rsidRPr="003F7699" w:rsidRDefault="001B7143" w:rsidP="00264920">
            <w:pPr>
              <w:pStyle w:val="Heading1"/>
              <w:jc w:val="left"/>
            </w:pPr>
            <w:r w:rsidRPr="003F7699">
              <w:t>Переплет документов</w:t>
            </w:r>
          </w:p>
        </w:tc>
        <w:tc>
          <w:tcPr>
            <w:tcW w:w="2190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27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4" w:type="dxa"/>
          </w:tcPr>
          <w:p w:rsidR="001B7143" w:rsidRPr="003F7699" w:rsidRDefault="001B7143" w:rsidP="007346C1">
            <w:pPr>
              <w:jc w:val="center"/>
              <w:rPr>
                <w:sz w:val="24"/>
                <w:szCs w:val="24"/>
              </w:rPr>
            </w:pPr>
            <w:r w:rsidRPr="003F7699">
              <w:rPr>
                <w:sz w:val="24"/>
                <w:szCs w:val="24"/>
              </w:rPr>
              <w:t>30 000</w:t>
            </w:r>
          </w:p>
        </w:tc>
      </w:tr>
    </w:tbl>
    <w:p w:rsidR="001B7143" w:rsidRDefault="001B7143" w:rsidP="00855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37"/>
        <w:gridCol w:w="2202"/>
        <w:gridCol w:w="2338"/>
        <w:gridCol w:w="1568"/>
      </w:tblGrid>
      <w:tr w:rsidR="001B7143" w:rsidRPr="002975F3">
        <w:trPr>
          <w:trHeight w:val="605"/>
        </w:trPr>
        <w:tc>
          <w:tcPr>
            <w:tcW w:w="3676" w:type="dxa"/>
          </w:tcPr>
          <w:p w:rsidR="001B7143" w:rsidRPr="003E48CA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A00B14">
              <w:rPr>
                <w:rFonts w:ascii="Times New Roman" w:hAnsi="Times New Roman" w:cs="Times New Roman"/>
                <w:sz w:val="22"/>
                <w:szCs w:val="22"/>
              </w:rPr>
              <w:t>периодических печатных изданий</w:t>
            </w:r>
          </w:p>
        </w:tc>
        <w:tc>
          <w:tcPr>
            <w:tcW w:w="2222" w:type="dxa"/>
          </w:tcPr>
          <w:p w:rsidR="001B7143" w:rsidRPr="003E48CA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2375" w:type="dxa"/>
          </w:tcPr>
          <w:p w:rsidR="001B7143" w:rsidRPr="003E48CA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48CA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</w:tc>
        <w:tc>
          <w:tcPr>
            <w:tcW w:w="1580" w:type="dxa"/>
          </w:tcPr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 w:rsidRPr="002975F3">
        <w:tc>
          <w:tcPr>
            <w:tcW w:w="3676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газета  «Камышловские известия»</w:t>
            </w:r>
          </w:p>
        </w:tc>
        <w:tc>
          <w:tcPr>
            <w:tcW w:w="2222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580" w:type="dxa"/>
          </w:tcPr>
          <w:p w:rsidR="001B7143" w:rsidRPr="003F7699" w:rsidRDefault="001B7143" w:rsidP="007346C1">
            <w:pPr>
              <w:jc w:val="center"/>
              <w:rPr>
                <w:sz w:val="24"/>
                <w:szCs w:val="24"/>
              </w:rPr>
            </w:pPr>
            <w:r w:rsidRPr="003F7699">
              <w:rPr>
                <w:sz w:val="24"/>
                <w:szCs w:val="24"/>
              </w:rPr>
              <w:t>2 000</w:t>
            </w:r>
          </w:p>
        </w:tc>
      </w:tr>
    </w:tbl>
    <w:p w:rsidR="001B7143" w:rsidRDefault="001B7143" w:rsidP="00855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8555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бланков строгой отчетности</w:t>
      </w:r>
    </w:p>
    <w:p w:rsidR="001B7143" w:rsidRDefault="001B7143" w:rsidP="008555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5"/>
        <w:gridCol w:w="3231"/>
        <w:gridCol w:w="2380"/>
        <w:gridCol w:w="1499"/>
      </w:tblGrid>
      <w:tr w:rsidR="001B7143" w:rsidRPr="002975F3">
        <w:trPr>
          <w:trHeight w:val="758"/>
        </w:trPr>
        <w:tc>
          <w:tcPr>
            <w:tcW w:w="2659" w:type="dxa"/>
          </w:tcPr>
          <w:p w:rsidR="001B7143" w:rsidRPr="0091667A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1667A">
              <w:rPr>
                <w:rFonts w:ascii="Times New Roman" w:hAnsi="Times New Roman" w:cs="Times New Roman"/>
                <w:sz w:val="22"/>
                <w:szCs w:val="22"/>
              </w:rPr>
              <w:t xml:space="preserve"> бланков строгой отчетности</w:t>
            </w:r>
          </w:p>
        </w:tc>
        <w:tc>
          <w:tcPr>
            <w:tcW w:w="3272" w:type="dxa"/>
          </w:tcPr>
          <w:p w:rsidR="001B7143" w:rsidRPr="0091667A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667A">
              <w:rPr>
                <w:rFonts w:ascii="Times New Roman" w:hAnsi="Times New Roman" w:cs="Times New Roman"/>
                <w:sz w:val="22"/>
                <w:szCs w:val="22"/>
              </w:rPr>
              <w:t>количество приобретаемых бланков строгой отчетности</w:t>
            </w:r>
          </w:p>
        </w:tc>
        <w:tc>
          <w:tcPr>
            <w:tcW w:w="2409" w:type="dxa"/>
          </w:tcPr>
          <w:p w:rsidR="001B7143" w:rsidRPr="009D6DD4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6DD4">
              <w:rPr>
                <w:rFonts w:ascii="Times New Roman" w:hAnsi="Times New Roman" w:cs="Times New Roman"/>
                <w:sz w:val="22"/>
                <w:szCs w:val="22"/>
              </w:rPr>
              <w:t>цена 1 бланка строгой отчетности</w:t>
            </w:r>
          </w:p>
        </w:tc>
        <w:tc>
          <w:tcPr>
            <w:tcW w:w="1511" w:type="dxa"/>
          </w:tcPr>
          <w:p w:rsidR="001B7143" w:rsidRPr="009D6DD4" w:rsidRDefault="001B7143" w:rsidP="007346C1">
            <w:pPr>
              <w:jc w:val="center"/>
              <w:rPr>
                <w:sz w:val="22"/>
                <w:szCs w:val="22"/>
              </w:rPr>
            </w:pPr>
            <w:r w:rsidRPr="009D6DD4">
              <w:rPr>
                <w:sz w:val="22"/>
                <w:szCs w:val="22"/>
              </w:rPr>
              <w:t>Затраты, не более</w:t>
            </w:r>
          </w:p>
          <w:p w:rsidR="001B7143" w:rsidRPr="009D6DD4" w:rsidRDefault="001B7143" w:rsidP="007346C1">
            <w:pPr>
              <w:jc w:val="center"/>
              <w:rPr>
                <w:sz w:val="22"/>
                <w:szCs w:val="22"/>
              </w:rPr>
            </w:pPr>
            <w:r w:rsidRPr="009D6DD4">
              <w:rPr>
                <w:sz w:val="22"/>
                <w:szCs w:val="22"/>
              </w:rPr>
              <w:t xml:space="preserve">руб. </w:t>
            </w:r>
          </w:p>
        </w:tc>
      </w:tr>
      <w:tr w:rsidR="001B7143" w:rsidRPr="002975F3">
        <w:tc>
          <w:tcPr>
            <w:tcW w:w="2659" w:type="dxa"/>
          </w:tcPr>
          <w:p w:rsidR="001B7143" w:rsidRPr="009D6DD4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3272" w:type="dxa"/>
          </w:tcPr>
          <w:p w:rsidR="001B7143" w:rsidRPr="009D6DD4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1B7143" w:rsidRPr="009D6DD4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1" w:type="dxa"/>
          </w:tcPr>
          <w:p w:rsidR="001B7143" w:rsidRPr="009D6DD4" w:rsidRDefault="001B7143" w:rsidP="00734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</w:tr>
      <w:tr w:rsidR="001B7143" w:rsidRPr="002975F3">
        <w:tc>
          <w:tcPr>
            <w:tcW w:w="2659" w:type="dxa"/>
          </w:tcPr>
          <w:p w:rsidR="001B7143" w:rsidRPr="009D6DD4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Трудовая книжка</w:t>
            </w:r>
          </w:p>
        </w:tc>
        <w:tc>
          <w:tcPr>
            <w:tcW w:w="3272" w:type="dxa"/>
          </w:tcPr>
          <w:p w:rsidR="001B7143" w:rsidRPr="009D6DD4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B7143" w:rsidRPr="009D6DD4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11" w:type="dxa"/>
          </w:tcPr>
          <w:p w:rsidR="001B7143" w:rsidRPr="009D6DD4" w:rsidRDefault="001B7143" w:rsidP="007346C1">
            <w:pPr>
              <w:jc w:val="center"/>
              <w:rPr>
                <w:sz w:val="24"/>
                <w:szCs w:val="24"/>
              </w:rPr>
            </w:pPr>
            <w:r w:rsidRPr="009D6DD4">
              <w:rPr>
                <w:sz w:val="24"/>
                <w:szCs w:val="24"/>
              </w:rPr>
              <w:t>2 500</w:t>
            </w:r>
          </w:p>
        </w:tc>
      </w:tr>
      <w:tr w:rsidR="001B7143" w:rsidRPr="002975F3">
        <w:tc>
          <w:tcPr>
            <w:tcW w:w="2659" w:type="dxa"/>
          </w:tcPr>
          <w:p w:rsidR="001B7143" w:rsidRPr="009D6DD4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3272" w:type="dxa"/>
          </w:tcPr>
          <w:p w:rsidR="001B7143" w:rsidRPr="009D6DD4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B7143" w:rsidRPr="009D6DD4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DD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11" w:type="dxa"/>
          </w:tcPr>
          <w:p w:rsidR="001B7143" w:rsidRPr="009D6DD4" w:rsidRDefault="001B7143" w:rsidP="007346C1">
            <w:pPr>
              <w:jc w:val="center"/>
              <w:rPr>
                <w:sz w:val="24"/>
                <w:szCs w:val="24"/>
              </w:rPr>
            </w:pPr>
            <w:r w:rsidRPr="009D6DD4">
              <w:rPr>
                <w:sz w:val="24"/>
                <w:szCs w:val="24"/>
              </w:rPr>
              <w:t>2 500</w:t>
            </w:r>
          </w:p>
        </w:tc>
      </w:tr>
    </w:tbl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проведение предрейсового и послерейсового осмотра водителей транспортных средств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3"/>
        <w:gridCol w:w="2322"/>
        <w:gridCol w:w="2312"/>
        <w:gridCol w:w="1598"/>
      </w:tblGrid>
      <w:tr w:rsidR="001B7143" w:rsidRPr="002975F3">
        <w:trPr>
          <w:trHeight w:val="1247"/>
        </w:trPr>
        <w:tc>
          <w:tcPr>
            <w:tcW w:w="3567" w:type="dxa"/>
          </w:tcPr>
          <w:p w:rsidR="001B7143" w:rsidRPr="00AF0C8E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C8E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0C8E">
              <w:rPr>
                <w:rFonts w:ascii="Times New Roman" w:hAnsi="Times New Roman" w:cs="Times New Roman"/>
                <w:sz w:val="22"/>
                <w:szCs w:val="22"/>
              </w:rPr>
              <w:t xml:space="preserve"> водителей</w:t>
            </w:r>
          </w:p>
        </w:tc>
        <w:tc>
          <w:tcPr>
            <w:tcW w:w="2337" w:type="dxa"/>
          </w:tcPr>
          <w:p w:rsidR="001B7143" w:rsidRPr="00AF0C8E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C8E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0C8E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1 предрейсового и послерейсового осмотра</w:t>
            </w:r>
          </w:p>
        </w:tc>
        <w:tc>
          <w:tcPr>
            <w:tcW w:w="2337" w:type="dxa"/>
          </w:tcPr>
          <w:p w:rsidR="001B7143" w:rsidRPr="00AF0C8E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C8E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0C8E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в году</w:t>
            </w:r>
          </w:p>
        </w:tc>
        <w:tc>
          <w:tcPr>
            <w:tcW w:w="1612" w:type="dxa"/>
          </w:tcPr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 w:rsidRPr="002975F3">
        <w:tc>
          <w:tcPr>
            <w:tcW w:w="3567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37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12" w:type="dxa"/>
          </w:tcPr>
          <w:p w:rsidR="001B7143" w:rsidRPr="003F7699" w:rsidRDefault="001B7143" w:rsidP="007346C1">
            <w:pPr>
              <w:jc w:val="center"/>
              <w:rPr>
                <w:sz w:val="24"/>
                <w:szCs w:val="24"/>
              </w:rPr>
            </w:pPr>
            <w:r w:rsidRPr="003F7699">
              <w:rPr>
                <w:sz w:val="24"/>
                <w:szCs w:val="24"/>
              </w:rPr>
              <w:t>61 800</w:t>
            </w:r>
          </w:p>
        </w:tc>
      </w:tr>
    </w:tbl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проведение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</w:p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8"/>
        <w:gridCol w:w="3240"/>
        <w:gridCol w:w="1863"/>
      </w:tblGrid>
      <w:tr w:rsidR="001B7143" w:rsidRPr="002975F3">
        <w:trPr>
          <w:trHeight w:val="831"/>
        </w:trPr>
        <w:tc>
          <w:tcPr>
            <w:tcW w:w="4428" w:type="dxa"/>
          </w:tcPr>
          <w:p w:rsidR="001B7143" w:rsidRPr="00284123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123">
              <w:rPr>
                <w:rFonts w:ascii="Times New Roman" w:hAnsi="Times New Roman" w:cs="Times New Roman"/>
                <w:sz w:val="22"/>
                <w:szCs w:val="22"/>
              </w:rPr>
              <w:t>Численность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4123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работников, подлежащих диспансеризации</w:t>
            </w:r>
          </w:p>
        </w:tc>
        <w:tc>
          <w:tcPr>
            <w:tcW w:w="3240" w:type="dxa"/>
          </w:tcPr>
          <w:p w:rsidR="001B7143" w:rsidRPr="00284123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412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4123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проведения диспансеризации в расчете на 1 работника</w:t>
            </w:r>
          </w:p>
        </w:tc>
        <w:tc>
          <w:tcPr>
            <w:tcW w:w="1863" w:type="dxa"/>
          </w:tcPr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 w:rsidRPr="002975F3">
        <w:tc>
          <w:tcPr>
            <w:tcW w:w="4428" w:type="dxa"/>
          </w:tcPr>
          <w:p w:rsidR="001B7143" w:rsidRPr="008D26DF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D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</w:tcPr>
          <w:p w:rsidR="001B7143" w:rsidRPr="008D26DF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DF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63" w:type="dxa"/>
          </w:tcPr>
          <w:p w:rsidR="001B7143" w:rsidRPr="008D26DF" w:rsidRDefault="001B7143" w:rsidP="007346C1">
            <w:pPr>
              <w:jc w:val="center"/>
              <w:rPr>
                <w:sz w:val="24"/>
                <w:szCs w:val="24"/>
              </w:rPr>
            </w:pPr>
            <w:r w:rsidRPr="008D26DF">
              <w:rPr>
                <w:sz w:val="24"/>
                <w:szCs w:val="24"/>
              </w:rPr>
              <w:t>82 500</w:t>
            </w:r>
          </w:p>
        </w:tc>
      </w:tr>
    </w:tbl>
    <w:p w:rsidR="001B7143" w:rsidRPr="0074413D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:rsidR="001B7143" w:rsidRPr="0074413D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0"/>
        <w:gridCol w:w="2420"/>
        <w:gridCol w:w="2420"/>
        <w:gridCol w:w="1625"/>
      </w:tblGrid>
      <w:tr w:rsidR="001B7143" w:rsidRPr="002975F3">
        <w:trPr>
          <w:trHeight w:val="1327"/>
        </w:trPr>
        <w:tc>
          <w:tcPr>
            <w:tcW w:w="3319" w:type="dxa"/>
            <w:vAlign w:val="center"/>
          </w:tcPr>
          <w:p w:rsidR="001B7143" w:rsidRPr="001E26B8" w:rsidRDefault="001B7143" w:rsidP="001E26B8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B8">
              <w:rPr>
                <w:rFonts w:ascii="Times New Roman" w:hAnsi="Times New Roman" w:cs="Times New Roman"/>
                <w:sz w:val="22"/>
                <w:szCs w:val="22"/>
              </w:rPr>
              <w:t>Вид услуги</w:t>
            </w:r>
          </w:p>
        </w:tc>
        <w:tc>
          <w:tcPr>
            <w:tcW w:w="2446" w:type="dxa"/>
            <w:vAlign w:val="center"/>
          </w:tcPr>
          <w:p w:rsidR="001B7143" w:rsidRPr="001E26B8" w:rsidRDefault="001B7143" w:rsidP="001E26B8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B8">
              <w:rPr>
                <w:rFonts w:ascii="Times New Roman" w:hAnsi="Times New Roman" w:cs="Times New Roman"/>
                <w:sz w:val="22"/>
                <w:szCs w:val="22"/>
              </w:rPr>
              <w:t>Количество автомобилей</w:t>
            </w:r>
          </w:p>
        </w:tc>
        <w:tc>
          <w:tcPr>
            <w:tcW w:w="2446" w:type="dxa"/>
            <w:vAlign w:val="center"/>
          </w:tcPr>
          <w:p w:rsidR="001B7143" w:rsidRPr="001E26B8" w:rsidRDefault="001B7143" w:rsidP="001E26B8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26B8">
              <w:rPr>
                <w:rFonts w:ascii="Times New Roman" w:hAnsi="Times New Roman" w:cs="Times New Roman"/>
                <w:sz w:val="22"/>
                <w:szCs w:val="22"/>
              </w:rPr>
              <w:t>Средняя цена за приобретение полиса ОСАГО (руб.)</w:t>
            </w:r>
          </w:p>
        </w:tc>
        <w:tc>
          <w:tcPr>
            <w:tcW w:w="1642" w:type="dxa"/>
          </w:tcPr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 w:rsidRPr="002975F3">
        <w:tc>
          <w:tcPr>
            <w:tcW w:w="3319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446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6" w:type="dxa"/>
          </w:tcPr>
          <w:p w:rsidR="001B7143" w:rsidRPr="003F7699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9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642" w:type="dxa"/>
          </w:tcPr>
          <w:p w:rsidR="001B7143" w:rsidRPr="003F7699" w:rsidRDefault="001B7143" w:rsidP="007346C1">
            <w:pPr>
              <w:jc w:val="center"/>
              <w:rPr>
                <w:sz w:val="24"/>
                <w:szCs w:val="24"/>
              </w:rPr>
            </w:pPr>
            <w:r w:rsidRPr="003F7699">
              <w:rPr>
                <w:sz w:val="24"/>
                <w:szCs w:val="24"/>
              </w:rPr>
              <w:t>24 000</w:t>
            </w:r>
          </w:p>
        </w:tc>
      </w:tr>
    </w:tbl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 ОСНОВНЫХ СРЕДСТВ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В РАМКАХ ЗАТРАТ НА ИНФОРМАЦИОННО-КОММУНИКАЦИОННЫЕ ТЕХНОЛОГИИ</w:t>
      </w: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35"/>
        <w:gridCol w:w="2401"/>
        <w:gridCol w:w="1800"/>
      </w:tblGrid>
      <w:tr w:rsidR="001B7143" w:rsidRPr="009D4A11">
        <w:tc>
          <w:tcPr>
            <w:tcW w:w="624" w:type="dxa"/>
          </w:tcPr>
          <w:p w:rsidR="001B7143" w:rsidRPr="00B13DDF" w:rsidRDefault="001B7143" w:rsidP="0088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35" w:type="dxa"/>
          </w:tcPr>
          <w:p w:rsidR="001B7143" w:rsidRPr="00B13DDF" w:rsidRDefault="001B7143" w:rsidP="0088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401" w:type="dxa"/>
          </w:tcPr>
          <w:p w:rsidR="001B7143" w:rsidRPr="00B13DDF" w:rsidRDefault="001B7143" w:rsidP="0088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0" w:type="dxa"/>
          </w:tcPr>
          <w:p w:rsidR="001B7143" w:rsidRPr="00B13DDF" w:rsidRDefault="001B7143" w:rsidP="0088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B7143" w:rsidRPr="009D4A11">
        <w:tc>
          <w:tcPr>
            <w:tcW w:w="9360" w:type="dxa"/>
            <w:gridSpan w:val="4"/>
          </w:tcPr>
          <w:p w:rsidR="001B7143" w:rsidRPr="00B13DDF" w:rsidRDefault="001B7143" w:rsidP="00B13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закреплением:</w:t>
            </w:r>
          </w:p>
        </w:tc>
      </w:tr>
      <w:tr w:rsidR="001B7143" w:rsidRPr="009D4A11">
        <w:tc>
          <w:tcPr>
            <w:tcW w:w="624" w:type="dxa"/>
          </w:tcPr>
          <w:p w:rsidR="001B7143" w:rsidRPr="00B13DDF" w:rsidRDefault="001B7143" w:rsidP="0088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5" w:type="dxa"/>
          </w:tcPr>
          <w:p w:rsidR="001B7143" w:rsidRPr="00B13DDF" w:rsidRDefault="001B7143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глава Камышловского городского округа, руководители органов местного самоуправления</w:t>
            </w:r>
          </w:p>
        </w:tc>
        <w:tc>
          <w:tcPr>
            <w:tcW w:w="2401" w:type="dxa"/>
          </w:tcPr>
          <w:p w:rsidR="001B7143" w:rsidRPr="00B13DDF" w:rsidRDefault="001B7143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должностное лицо</w:t>
            </w:r>
          </w:p>
        </w:tc>
        <w:tc>
          <w:tcPr>
            <w:tcW w:w="1800" w:type="dxa"/>
          </w:tcPr>
          <w:p w:rsidR="001B7143" w:rsidRPr="00B13DDF" w:rsidRDefault="001B7143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не более 1,5 млн. руб.</w:t>
            </w:r>
          </w:p>
        </w:tc>
      </w:tr>
      <w:tr w:rsidR="001B7143" w:rsidRPr="009D4A11">
        <w:tc>
          <w:tcPr>
            <w:tcW w:w="624" w:type="dxa"/>
          </w:tcPr>
          <w:p w:rsidR="001B7143" w:rsidRPr="00B13DDF" w:rsidRDefault="001B7143" w:rsidP="00885F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5" w:type="dxa"/>
          </w:tcPr>
          <w:p w:rsidR="001B7143" w:rsidRPr="00B13DDF" w:rsidRDefault="001B7143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администрации Камышловского городского округа, руководители отраслевых (функциональных) органов администрации </w:t>
            </w:r>
          </w:p>
        </w:tc>
        <w:tc>
          <w:tcPr>
            <w:tcW w:w="2401" w:type="dxa"/>
          </w:tcPr>
          <w:p w:rsidR="001B7143" w:rsidRPr="00B13DDF" w:rsidRDefault="001B7143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должностное лицо</w:t>
            </w:r>
          </w:p>
        </w:tc>
        <w:tc>
          <w:tcPr>
            <w:tcW w:w="1800" w:type="dxa"/>
          </w:tcPr>
          <w:p w:rsidR="001B7143" w:rsidRPr="00B13DDF" w:rsidRDefault="001B7143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не более 1,2 млн. руб.</w:t>
            </w:r>
          </w:p>
        </w:tc>
      </w:tr>
      <w:tr w:rsidR="001B7143" w:rsidRPr="009D4A11">
        <w:tc>
          <w:tcPr>
            <w:tcW w:w="9360" w:type="dxa"/>
            <w:gridSpan w:val="4"/>
          </w:tcPr>
          <w:p w:rsidR="001B7143" w:rsidRPr="00B13DDF" w:rsidRDefault="001B7143" w:rsidP="00C46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без персонального закрепления:</w:t>
            </w:r>
          </w:p>
        </w:tc>
      </w:tr>
      <w:tr w:rsidR="001B7143" w:rsidRPr="009D4A11">
        <w:tc>
          <w:tcPr>
            <w:tcW w:w="624" w:type="dxa"/>
          </w:tcPr>
          <w:p w:rsidR="001B7143" w:rsidRPr="00B13DDF" w:rsidRDefault="001B7143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B7143" w:rsidRPr="00B13DDF" w:rsidRDefault="001B7143" w:rsidP="00C467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руководители казенных учреждений</w:t>
            </w:r>
          </w:p>
        </w:tc>
        <w:tc>
          <w:tcPr>
            <w:tcW w:w="2401" w:type="dxa"/>
          </w:tcPr>
          <w:p w:rsidR="001B7143" w:rsidRPr="00B13DDF" w:rsidRDefault="001B7143" w:rsidP="00885F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7143" w:rsidRPr="00B13DDF" w:rsidRDefault="001B7143" w:rsidP="002A51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DDF">
              <w:rPr>
                <w:rFonts w:ascii="Times New Roman" w:hAnsi="Times New Roman" w:cs="Times New Roman"/>
                <w:sz w:val="24"/>
                <w:szCs w:val="24"/>
              </w:rPr>
              <w:t>не более 1,0 млн. руб.</w:t>
            </w:r>
          </w:p>
        </w:tc>
      </w:tr>
    </w:tbl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мебели</w:t>
      </w:r>
    </w:p>
    <w:p w:rsidR="001B7143" w:rsidRPr="0074413D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tblpY="1"/>
        <w:tblOverlap w:val="never"/>
        <w:tblW w:w="97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773"/>
        <w:gridCol w:w="2126"/>
        <w:gridCol w:w="1134"/>
        <w:gridCol w:w="851"/>
        <w:gridCol w:w="1487"/>
        <w:gridCol w:w="1773"/>
      </w:tblGrid>
      <w:tr w:rsidR="001B7143" w:rsidRPr="00916B3B">
        <w:trPr>
          <w:trHeight w:val="163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</w:t>
            </w:r>
          </w:p>
          <w:p w:rsidR="001B7143" w:rsidRPr="00916B3B" w:rsidRDefault="001B7143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п/п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Наименование</w:t>
            </w:r>
          </w:p>
          <w:p w:rsidR="001B7143" w:rsidRPr="00916B3B" w:rsidRDefault="001B7143" w:rsidP="00885F1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Наименование мебели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spacing w:val="-10"/>
              </w:rPr>
            </w:pPr>
            <w:r w:rsidRPr="00916B3B">
              <w:rPr>
                <w:spacing w:val="-10"/>
              </w:rPr>
              <w:t>Кол-во</w:t>
            </w:r>
          </w:p>
          <w:p w:rsidR="001B7143" w:rsidRPr="00916B3B" w:rsidRDefault="001B7143" w:rsidP="00885F17">
            <w:pPr>
              <w:jc w:val="center"/>
              <w:rPr>
                <w:spacing w:val="-10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Срок эксплуатации </w:t>
            </w:r>
            <w:r w:rsidRPr="00916B3B">
              <w:rPr>
                <w:color w:val="000000"/>
                <w:lang w:eastAsia="en-US"/>
              </w:rPr>
              <w:t>(срок полезного использова-ния)</w:t>
            </w:r>
            <w:r>
              <w:rPr>
                <w:color w:val="000000"/>
                <w:lang w:eastAsia="en-US"/>
              </w:rPr>
              <w:t xml:space="preserve"> (лет)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Стоимость</w:t>
            </w:r>
            <w:r w:rsidRPr="00916B3B">
              <w:rPr>
                <w:spacing w:val="-10"/>
              </w:rPr>
              <w:t xml:space="preserve"> </w:t>
            </w:r>
            <w:r>
              <w:rPr>
                <w:spacing w:val="-10"/>
              </w:rPr>
              <w:t>(рублей)</w:t>
            </w:r>
            <w:r w:rsidRPr="00916B3B">
              <w:rPr>
                <w:spacing w:val="-10"/>
              </w:rPr>
              <w:t>*</w:t>
            </w:r>
          </w:p>
          <w:p w:rsidR="001B7143" w:rsidRPr="00916B3B" w:rsidRDefault="001B7143" w:rsidP="00885F17">
            <w:pPr>
              <w:widowControl w:val="0"/>
              <w:jc w:val="center"/>
              <w:rPr>
                <w:spacing w:val="-10"/>
              </w:rPr>
            </w:pPr>
          </w:p>
        </w:tc>
      </w:tr>
      <w:tr w:rsidR="001B7143" w:rsidRPr="00916B3B">
        <w:trPr>
          <w:cantSplit/>
          <w:trHeight w:val="3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663EF5" w:rsidRDefault="001B7143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663EF5" w:rsidRDefault="001B7143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663EF5" w:rsidRDefault="001B7143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663EF5" w:rsidRDefault="001B7143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663EF5" w:rsidRDefault="001B7143" w:rsidP="00885F1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663EF5" w:rsidRDefault="001B7143" w:rsidP="00885F1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Pr="00663EF5" w:rsidRDefault="001B7143" w:rsidP="00885F17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</w:tr>
      <w:tr w:rsidR="001B7143" w:rsidRPr="00916B3B"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8642C" w:rsidRDefault="001B7143" w:rsidP="00885F17">
            <w:pPr>
              <w:rPr>
                <w:highlight w:val="yellow"/>
              </w:rPr>
            </w:pPr>
            <w:r>
              <w:t>Руководитель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тол письменный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916B3B">
              <w:rPr>
                <w:lang w:eastAsia="en-US"/>
              </w:rPr>
              <w:t> 000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</w:t>
            </w:r>
            <w:r>
              <w:rPr>
                <w:lang w:eastAsia="en-US"/>
              </w:rPr>
              <w:t xml:space="preserve"> полузакрытый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каф, закрытый со стеклом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26 5</w:t>
            </w:r>
            <w:r w:rsidRPr="00916B3B">
              <w:rPr>
                <w:lang w:eastAsia="en-US"/>
              </w:rPr>
              <w:t>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каф-гардероб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916B3B">
              <w:rPr>
                <w:lang w:eastAsia="en-US"/>
              </w:rPr>
              <w:t>3 000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каф-колонка полузакрытый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</w:t>
            </w:r>
            <w:r w:rsidRPr="00916B3B">
              <w:rPr>
                <w:lang w:eastAsia="en-US"/>
              </w:rPr>
              <w:t>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6B3B">
              <w:rPr>
                <w:lang w:eastAsia="en-US"/>
              </w:rPr>
              <w:t>риставка</w:t>
            </w:r>
            <w:r>
              <w:rPr>
                <w:lang w:eastAsia="en-US"/>
              </w:rPr>
              <w:t xml:space="preserve"> к столу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1 5</w:t>
            </w:r>
            <w:r w:rsidRPr="00916B3B">
              <w:rPr>
                <w:lang w:eastAsia="en-US"/>
              </w:rPr>
              <w:t>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16B3B">
              <w:rPr>
                <w:lang w:eastAsia="en-US"/>
              </w:rPr>
              <w:t>риставка угловая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1B7143" w:rsidRPr="00916B3B">
        <w:trPr>
          <w:trHeight w:val="556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916B3B">
              <w:rPr>
                <w:lang w:eastAsia="en-US"/>
              </w:rPr>
              <w:t>ресло руководителя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1B7143" w:rsidRPr="00916B3B">
        <w:trPr>
          <w:trHeight w:val="556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ейф огнестойкий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916B3B">
              <w:rPr>
                <w:lang w:eastAsia="en-US"/>
              </w:rPr>
              <w:t> 000</w:t>
            </w:r>
          </w:p>
        </w:tc>
      </w:tr>
      <w:tr w:rsidR="001B7143" w:rsidRPr="00916B3B">
        <w:trPr>
          <w:trHeight w:val="556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подставка под системный 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663EF5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</w:t>
            </w:r>
            <w:r w:rsidRPr="00916B3B">
              <w:rPr>
                <w:lang w:eastAsia="en-US"/>
              </w:rPr>
              <w:t>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widowControl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конференц-стол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28 5</w:t>
            </w:r>
            <w:r w:rsidRPr="00916B3B">
              <w:rPr>
                <w:lang w:eastAsia="en-US"/>
              </w:rPr>
              <w:t>00</w:t>
            </w:r>
          </w:p>
        </w:tc>
      </w:tr>
      <w:tr w:rsidR="001B7143" w:rsidRPr="00916B3B"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  <w:r>
              <w:t>2.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rPr>
                <w:highlight w:val="yellow"/>
              </w:rPr>
            </w:pPr>
            <w:r>
              <w:t xml:space="preserve">Заместитель </w:t>
            </w:r>
            <w:r w:rsidRPr="00916B3B">
              <w:t xml:space="preserve">  </w:t>
            </w:r>
            <w:r>
              <w:t>руководителя учреждения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тол письменный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1B7143" w:rsidRPr="00916B3B">
        <w:trPr>
          <w:trHeight w:val="606"/>
        </w:trPr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стол-приставка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663EF5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</w:t>
            </w:r>
            <w:r w:rsidRPr="00916B3B">
              <w:rPr>
                <w:lang w:eastAsia="en-US"/>
              </w:rPr>
              <w:t>00</w:t>
            </w:r>
          </w:p>
        </w:tc>
      </w:tr>
      <w:tr w:rsidR="001B7143" w:rsidRPr="00916B3B">
        <w:trPr>
          <w:trHeight w:val="606"/>
        </w:trPr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916B3B">
              <w:rPr>
                <w:lang w:eastAsia="en-US"/>
              </w:rPr>
              <w:t>умба мобильная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1B7143" w:rsidRPr="00916B3B">
        <w:tc>
          <w:tcPr>
            <w:tcW w:w="60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 высокий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1B7143" w:rsidRPr="00916B3B">
        <w:tc>
          <w:tcPr>
            <w:tcW w:w="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каф-колонка полузакрытый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</w:t>
            </w:r>
            <w:r w:rsidRPr="00916B3B">
              <w:rPr>
                <w:lang w:eastAsia="en-US"/>
              </w:rPr>
              <w:t>00</w:t>
            </w:r>
          </w:p>
        </w:tc>
      </w:tr>
      <w:tr w:rsidR="001B7143" w:rsidRPr="00916B3B">
        <w:trPr>
          <w:trHeight w:val="556"/>
        </w:trPr>
        <w:tc>
          <w:tcPr>
            <w:tcW w:w="6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шкаф-г</w:t>
            </w:r>
            <w:r w:rsidRPr="00916B3B">
              <w:rPr>
                <w:lang w:eastAsia="en-US"/>
              </w:rPr>
              <w:t>ардероб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более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916B3B">
              <w:rPr>
                <w:lang w:eastAsia="en-US"/>
              </w:rPr>
              <w:t xml:space="preserve"> 000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916B3B">
              <w:rPr>
                <w:lang w:eastAsia="en-US"/>
              </w:rPr>
              <w:t>умба сервисная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916B3B">
              <w:rPr>
                <w:lang w:eastAsia="en-US"/>
              </w:rPr>
              <w:t> 000</w:t>
            </w:r>
          </w:p>
        </w:tc>
      </w:tr>
      <w:tr w:rsidR="001B7143" w:rsidRPr="00916B3B">
        <w:trPr>
          <w:trHeight w:val="599"/>
        </w:trPr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кресло офисное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13</w:t>
            </w:r>
            <w:r>
              <w:rPr>
                <w:lang w:eastAsia="en-US"/>
              </w:rPr>
              <w:t> </w:t>
            </w:r>
            <w:r w:rsidRPr="00916B3B">
              <w:rPr>
                <w:lang w:eastAsia="en-US"/>
              </w:rPr>
              <w:t>000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</w:p>
        </w:tc>
      </w:tr>
      <w:tr w:rsidR="001B7143" w:rsidRPr="00916B3B">
        <w:trPr>
          <w:trHeight w:val="599"/>
        </w:trPr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подставка под системный</w:t>
            </w:r>
            <w:r w:rsidRPr="00916B3B">
              <w:rPr>
                <w:lang w:eastAsia="en-US"/>
              </w:rPr>
              <w:t xml:space="preserve"> 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</w:t>
            </w:r>
            <w:r w:rsidRPr="00916B3B">
              <w:rPr>
                <w:lang w:eastAsia="en-US"/>
              </w:rPr>
              <w:t>00</w:t>
            </w:r>
          </w:p>
        </w:tc>
      </w:tr>
      <w:tr w:rsidR="001B7143" w:rsidRPr="00916B3B">
        <w:trPr>
          <w:trHeight w:val="599"/>
        </w:trPr>
        <w:tc>
          <w:tcPr>
            <w:tcW w:w="607" w:type="dxa"/>
            <w:tcBorders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 металлический (для бумаг, архивный)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Pr="00916B3B">
              <w:rPr>
                <w:lang w:eastAsia="en-US"/>
              </w:rPr>
              <w:t>000</w:t>
            </w:r>
          </w:p>
        </w:tc>
      </w:tr>
      <w:tr w:rsidR="001B7143" w:rsidRPr="00916B3B"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  <w:r>
              <w:t>3.</w:t>
            </w:r>
          </w:p>
        </w:tc>
        <w:tc>
          <w:tcPr>
            <w:tcW w:w="1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r>
              <w:t>Специалисты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тол письменный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  <w:r w:rsidRPr="00916B3B">
              <w:rPr>
                <w:lang w:eastAsia="en-US"/>
              </w:rPr>
              <w:t>000</w:t>
            </w:r>
          </w:p>
        </w:tc>
      </w:tr>
      <w:tr w:rsidR="001B7143" w:rsidRPr="00916B3B">
        <w:trPr>
          <w:trHeight w:val="221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тол-приставка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9 0</w:t>
            </w:r>
            <w:r w:rsidRPr="00916B3B">
              <w:rPr>
                <w:lang w:eastAsia="en-US"/>
              </w:rPr>
              <w:t>00</w:t>
            </w:r>
          </w:p>
        </w:tc>
      </w:tr>
      <w:tr w:rsidR="001B7143" w:rsidRPr="00916B3B">
        <w:trPr>
          <w:trHeight w:val="843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916B3B">
              <w:rPr>
                <w:lang w:eastAsia="en-US"/>
              </w:rPr>
              <w:t>тул, кресло с металлическим каркасом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  <w:r w:rsidRPr="00916B3B">
              <w:rPr>
                <w:lang w:eastAsia="en-US"/>
              </w:rPr>
              <w:t>000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каф-колонка полузакрытый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9 0</w:t>
            </w:r>
            <w:r w:rsidRPr="00916B3B">
              <w:rPr>
                <w:lang w:eastAsia="en-US"/>
              </w:rPr>
              <w:t>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каф-гардероб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</w:t>
            </w:r>
            <w:r w:rsidRPr="00916B3B">
              <w:rPr>
                <w:lang w:eastAsia="en-US"/>
              </w:rPr>
              <w:t>00</w:t>
            </w:r>
          </w:p>
        </w:tc>
      </w:tr>
      <w:tr w:rsidR="001B7143" w:rsidRPr="00916B3B">
        <w:trPr>
          <w:trHeight w:val="585"/>
        </w:trPr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Pr="00916B3B">
              <w:rPr>
                <w:lang w:eastAsia="en-US"/>
              </w:rPr>
              <w:t>тажерка</w:t>
            </w:r>
            <w:r>
              <w:rPr>
                <w:lang w:eastAsia="en-US"/>
              </w:rPr>
              <w:t xml:space="preserve"> для документов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916B3B">
              <w:rPr>
                <w:lang w:eastAsia="en-US"/>
              </w:rPr>
              <w:t>000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916B3B">
              <w:rPr>
                <w:lang w:eastAsia="en-US"/>
              </w:rPr>
              <w:t>умба</w:t>
            </w:r>
            <w:r>
              <w:rPr>
                <w:lang w:eastAsia="en-US"/>
              </w:rPr>
              <w:t xml:space="preserve"> мобильная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Pr="00916B3B">
              <w:rPr>
                <w:lang w:eastAsia="en-US"/>
              </w:rPr>
              <w:t>900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кресло офисное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663EF5">
              <w:rPr>
                <w:lang w:eastAsia="en-US"/>
              </w:rPr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13</w:t>
            </w:r>
            <w:r>
              <w:rPr>
                <w:lang w:eastAsia="en-US"/>
              </w:rPr>
              <w:t> </w:t>
            </w:r>
            <w:r w:rsidRPr="00916B3B">
              <w:rPr>
                <w:lang w:eastAsia="en-US"/>
              </w:rPr>
              <w:t>000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подставка под системный</w:t>
            </w:r>
            <w:r w:rsidRPr="00916B3B">
              <w:rPr>
                <w:lang w:eastAsia="en-US"/>
              </w:rPr>
              <w:t xml:space="preserve"> блок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7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</w:t>
            </w:r>
            <w:r w:rsidRPr="00916B3B">
              <w:rPr>
                <w:lang w:eastAsia="en-US"/>
              </w:rPr>
              <w:t>00</w:t>
            </w:r>
          </w:p>
        </w:tc>
      </w:tr>
      <w:tr w:rsidR="001B7143" w:rsidRPr="00916B3B">
        <w:tc>
          <w:tcPr>
            <w:tcW w:w="607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1773" w:type="dxa"/>
            <w:tcBorders>
              <w:left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rPr>
                <w:lang w:eastAsia="en-US"/>
              </w:rPr>
            </w:pPr>
            <w:r>
              <w:rPr>
                <w:lang w:eastAsia="en-US"/>
              </w:rPr>
              <w:t>ш</w:t>
            </w:r>
            <w:r w:rsidRPr="00916B3B">
              <w:rPr>
                <w:lang w:eastAsia="en-US"/>
              </w:rPr>
              <w:t>каф металлический (для бумаг, архивный)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</w:pPr>
            <w:r w:rsidRPr="00DE3FAD">
              <w:t>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>не менее 25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143" w:rsidRDefault="001B7143" w:rsidP="00885F17">
            <w:pPr>
              <w:jc w:val="center"/>
              <w:rPr>
                <w:lang w:eastAsia="en-US"/>
              </w:rPr>
            </w:pPr>
            <w:r w:rsidRPr="00916B3B">
              <w:rPr>
                <w:lang w:eastAsia="en-US"/>
              </w:rPr>
              <w:t xml:space="preserve">не более </w:t>
            </w:r>
          </w:p>
          <w:p w:rsidR="001B7143" w:rsidRPr="00916B3B" w:rsidRDefault="001B7143" w:rsidP="00885F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Pr="00916B3B">
              <w:rPr>
                <w:lang w:eastAsia="en-US"/>
              </w:rPr>
              <w:t>000</w:t>
            </w:r>
          </w:p>
        </w:tc>
      </w:tr>
    </w:tbl>
    <w:p w:rsidR="001B7143" w:rsidRPr="00CE4673" w:rsidRDefault="001B7143" w:rsidP="009767E7">
      <w:pPr>
        <w:ind w:firstLine="709"/>
        <w:jc w:val="both"/>
        <w:rPr>
          <w:lang w:eastAsia="en-US"/>
        </w:rPr>
      </w:pPr>
      <w:r w:rsidRPr="00916B3B">
        <w:rPr>
          <w:lang w:eastAsia="en-US"/>
        </w:rPr>
        <w:t>*</w:t>
      </w:r>
      <w:r>
        <w:rPr>
          <w:lang w:eastAsia="en-US"/>
        </w:rPr>
        <w:t xml:space="preserve"> </w:t>
      </w:r>
      <w:r w:rsidRPr="00CE4673">
        <w:rPr>
          <w:lang w:eastAsia="en-US"/>
        </w:rPr>
        <w:t xml:space="preserve">Периодичность приобретения мебели определяется максимальным сроком полезного использования, исходя из фактической потребности, но не более лимитов бюджетных обязательств, предусмотренных на эти цели. </w:t>
      </w:r>
    </w:p>
    <w:p w:rsidR="001B7143" w:rsidRDefault="001B7143" w:rsidP="009767E7">
      <w:pPr>
        <w:tabs>
          <w:tab w:val="left" w:pos="5954"/>
        </w:tabs>
        <w:ind w:left="5387"/>
        <w:rPr>
          <w:sz w:val="28"/>
          <w:szCs w:val="28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4413D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МАТЕРИАЛЬНЫХ ЗАПАСОВ В РАМКАХ ЗАТРАТ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</w:t>
      </w:r>
    </w:p>
    <w:p w:rsidR="001B7143" w:rsidRPr="0074413D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6"/>
        <w:gridCol w:w="2420"/>
        <w:gridCol w:w="2411"/>
        <w:gridCol w:w="1628"/>
      </w:tblGrid>
      <w:tr w:rsidR="001B7143" w:rsidRPr="002975F3">
        <w:trPr>
          <w:trHeight w:val="775"/>
        </w:trPr>
        <w:tc>
          <w:tcPr>
            <w:tcW w:w="3286" w:type="dxa"/>
          </w:tcPr>
          <w:p w:rsidR="001B7143" w:rsidRPr="00BC36C0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бланочной продукции</w:t>
            </w:r>
          </w:p>
        </w:tc>
        <w:tc>
          <w:tcPr>
            <w:tcW w:w="2420" w:type="dxa"/>
          </w:tcPr>
          <w:p w:rsidR="001B7143" w:rsidRPr="001309E1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9E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09E1">
              <w:rPr>
                <w:rFonts w:ascii="Times New Roman" w:hAnsi="Times New Roman" w:cs="Times New Roman"/>
                <w:sz w:val="22"/>
                <w:szCs w:val="22"/>
              </w:rPr>
              <w:t xml:space="preserve"> бланочной продукции</w:t>
            </w:r>
          </w:p>
        </w:tc>
        <w:tc>
          <w:tcPr>
            <w:tcW w:w="2411" w:type="dxa"/>
          </w:tcPr>
          <w:p w:rsidR="001B7143" w:rsidRPr="001309E1" w:rsidRDefault="001B7143" w:rsidP="007346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9E1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309E1">
              <w:rPr>
                <w:rFonts w:ascii="Times New Roman" w:hAnsi="Times New Roman" w:cs="Times New Roman"/>
                <w:sz w:val="22"/>
                <w:szCs w:val="22"/>
              </w:rPr>
              <w:t xml:space="preserve"> 1 бланка по тиражу</w:t>
            </w:r>
          </w:p>
        </w:tc>
        <w:tc>
          <w:tcPr>
            <w:tcW w:w="1628" w:type="dxa"/>
          </w:tcPr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</w:p>
          <w:p w:rsidR="001B7143" w:rsidRPr="002975F3" w:rsidRDefault="001B7143" w:rsidP="007346C1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 w:rsidRPr="002975F3">
        <w:tc>
          <w:tcPr>
            <w:tcW w:w="3286" w:type="dxa"/>
            <w:vAlign w:val="bottom"/>
          </w:tcPr>
          <w:p w:rsidR="001B7143" w:rsidRPr="003327C8" w:rsidRDefault="001B7143" w:rsidP="007346C1">
            <w:pPr>
              <w:pStyle w:val="Heading1"/>
              <w:jc w:val="left"/>
            </w:pPr>
            <w:r w:rsidRPr="003327C8">
              <w:t>Почетные грамоты</w:t>
            </w:r>
          </w:p>
        </w:tc>
        <w:tc>
          <w:tcPr>
            <w:tcW w:w="2420" w:type="dxa"/>
          </w:tcPr>
          <w:p w:rsidR="001B7143" w:rsidRPr="003327C8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:rsidR="001B7143" w:rsidRPr="003327C8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8" w:type="dxa"/>
          </w:tcPr>
          <w:p w:rsidR="001B7143" w:rsidRPr="003327C8" w:rsidRDefault="001B7143" w:rsidP="007346C1">
            <w:pPr>
              <w:jc w:val="center"/>
              <w:rPr>
                <w:sz w:val="24"/>
                <w:szCs w:val="24"/>
              </w:rPr>
            </w:pPr>
            <w:r w:rsidRPr="003327C8">
              <w:rPr>
                <w:sz w:val="24"/>
                <w:szCs w:val="24"/>
              </w:rPr>
              <w:t>15 000</w:t>
            </w:r>
          </w:p>
        </w:tc>
      </w:tr>
      <w:tr w:rsidR="001B7143" w:rsidRPr="002975F3">
        <w:tc>
          <w:tcPr>
            <w:tcW w:w="3286" w:type="dxa"/>
            <w:vAlign w:val="bottom"/>
          </w:tcPr>
          <w:p w:rsidR="001B7143" w:rsidRPr="003327C8" w:rsidRDefault="001B7143" w:rsidP="007346C1">
            <w:pPr>
              <w:pStyle w:val="Heading1"/>
              <w:jc w:val="left"/>
            </w:pPr>
            <w:r w:rsidRPr="003327C8">
              <w:t>Благодарности</w:t>
            </w:r>
          </w:p>
        </w:tc>
        <w:tc>
          <w:tcPr>
            <w:tcW w:w="2420" w:type="dxa"/>
          </w:tcPr>
          <w:p w:rsidR="001B7143" w:rsidRPr="003327C8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1" w:type="dxa"/>
          </w:tcPr>
          <w:p w:rsidR="001B7143" w:rsidRPr="003327C8" w:rsidRDefault="001B7143" w:rsidP="007346C1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8" w:type="dxa"/>
          </w:tcPr>
          <w:p w:rsidR="001B7143" w:rsidRPr="003327C8" w:rsidRDefault="001B7143" w:rsidP="007346C1">
            <w:pPr>
              <w:jc w:val="center"/>
              <w:rPr>
                <w:sz w:val="24"/>
                <w:szCs w:val="24"/>
              </w:rPr>
            </w:pPr>
            <w:r w:rsidRPr="003327C8">
              <w:rPr>
                <w:sz w:val="24"/>
                <w:szCs w:val="24"/>
              </w:rPr>
              <w:t>5 000</w:t>
            </w:r>
          </w:p>
        </w:tc>
      </w:tr>
    </w:tbl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</w:p>
    <w:p w:rsidR="001B7143" w:rsidRDefault="001B7143" w:rsidP="00BE3C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0"/>
        <w:gridCol w:w="1200"/>
        <w:gridCol w:w="1490"/>
        <w:gridCol w:w="1950"/>
      </w:tblGrid>
      <w:tr w:rsidR="001B7143" w:rsidRPr="00C40B81">
        <w:trPr>
          <w:trHeight w:val="510"/>
        </w:trPr>
        <w:tc>
          <w:tcPr>
            <w:tcW w:w="4860" w:type="dxa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Единица</w:t>
            </w:r>
          </w:p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измерения</w:t>
            </w:r>
          </w:p>
        </w:tc>
        <w:tc>
          <w:tcPr>
            <w:tcW w:w="1490" w:type="dxa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Количество на 1 работника в год</w:t>
            </w:r>
          </w:p>
        </w:tc>
        <w:tc>
          <w:tcPr>
            <w:tcW w:w="1950" w:type="dxa"/>
            <w:tcBorders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Цена за единицу, не более (рублей)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Антистеплер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Блокнот А 5, 60 листов, размер 145 х 205мм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Бумага А4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пачка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21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250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Бумага А3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500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Блок бумаги для записей (в упаковке 100 листов)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(в упаковке 100 листов) самоклеющийся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Грифели для механического карандаша </w:t>
            </w:r>
          </w:p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(12 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76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Дырокол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620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Ежедневник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107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Закладки для документов (125</w:t>
            </w:r>
            <w:r w:rsidRPr="005879AE">
              <w:rPr>
                <w:sz w:val="24"/>
                <w:szCs w:val="24"/>
              </w:rPr>
              <w:t xml:space="preserve"> листов </w:t>
            </w:r>
            <w:r w:rsidRPr="005879AE">
              <w:rPr>
                <w:sz w:val="24"/>
                <w:szCs w:val="24"/>
                <w:lang w:eastAsia="en-US"/>
              </w:rPr>
              <w:t>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Зажим для бумаг (12 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Калькулятор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Карандаш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Карандаш механический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Корректирующий роллер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Корректирующая жидкость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val="en-US"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Книга учета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val="en-US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val="en-US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Клей для бумаги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Клей карандаш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Клейкая лента (скотч)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Кнопки силовые (50</w:t>
            </w:r>
            <w:r w:rsidRPr="005879AE">
              <w:rPr>
                <w:sz w:val="24"/>
                <w:szCs w:val="24"/>
              </w:rPr>
              <w:t xml:space="preserve"> </w:t>
            </w:r>
            <w:r w:rsidRPr="005879AE">
              <w:rPr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69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Ластик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Линейка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Маркер для выделения текста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Накопитель (лоток)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114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Нож канцелярский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Ножницы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89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Обложка для переплета (100 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601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Папка-вкладыш (файл) с перфорацией </w:t>
            </w:r>
          </w:p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(100</w:t>
            </w:r>
            <w:r w:rsidRPr="005879AE">
              <w:rPr>
                <w:sz w:val="24"/>
                <w:szCs w:val="24"/>
              </w:rPr>
              <w:t xml:space="preserve"> </w:t>
            </w:r>
            <w:r w:rsidRPr="005879AE">
              <w:rPr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151</w:t>
            </w:r>
          </w:p>
        </w:tc>
      </w:tr>
      <w:tr w:rsidR="001B7143" w:rsidRPr="00C40B81">
        <w:trPr>
          <w:trHeight w:val="229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Папка-конверт на молнии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 архивная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130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 на кольцах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 на резинках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Папка-скоросшиватель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50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 регистратор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125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 для бумаг с завязками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Папка-уголок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Планинг 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274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Подушка для увлажнения пальцев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63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val="en-US"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Ручка шариковая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val="en-US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val="en-US"/>
              </w:rPr>
            </w:pPr>
            <w:r w:rsidRPr="005879AE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78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Ручка гелевая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Салфетки, чистящие для пластика </w:t>
            </w:r>
          </w:p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(100</w:t>
            </w:r>
            <w:r w:rsidRPr="005879AE">
              <w:rPr>
                <w:sz w:val="24"/>
                <w:szCs w:val="24"/>
              </w:rPr>
              <w:t xml:space="preserve"> </w:t>
            </w:r>
            <w:r w:rsidRPr="005879AE">
              <w:rPr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146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Скобы для степлера № 24/6, № 10 </w:t>
            </w:r>
          </w:p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(1000</w:t>
            </w:r>
            <w:r w:rsidRPr="005879AE">
              <w:rPr>
                <w:sz w:val="24"/>
                <w:szCs w:val="24"/>
              </w:rPr>
              <w:t xml:space="preserve"> </w:t>
            </w:r>
            <w:r w:rsidRPr="005879AE">
              <w:rPr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46,25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Скотч широкий </w:t>
            </w:r>
            <w:r w:rsidRPr="005879AE">
              <w:rPr>
                <w:color w:val="333333"/>
                <w:sz w:val="24"/>
                <w:szCs w:val="24"/>
                <w:lang w:eastAsia="en-US"/>
              </w:rPr>
              <w:t>38 мкм x 48 мм х  30 м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12,80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 xml:space="preserve">Скотч узкий </w:t>
            </w:r>
            <w:r w:rsidRPr="005879AE">
              <w:rPr>
                <w:color w:val="333333"/>
                <w:sz w:val="24"/>
                <w:szCs w:val="24"/>
                <w:lang w:eastAsia="en-US"/>
              </w:rPr>
              <w:t>19х33 (12 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158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Степлер №10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150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Степлер архивный 23/8, 23/10, 23/13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2000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Степлер 24/6, 26/6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Стержень для авторучки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46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Скрепка канцелярская (50</w:t>
            </w:r>
            <w:r w:rsidRPr="005879AE">
              <w:rPr>
                <w:sz w:val="24"/>
                <w:szCs w:val="24"/>
              </w:rPr>
              <w:t xml:space="preserve"> </w:t>
            </w:r>
            <w:r w:rsidRPr="005879AE">
              <w:rPr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упаковок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Точилка для карандашей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Тетрадь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Файлы (100 штук в упаковке)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110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Штемпельная краска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1B7143" w:rsidRPr="00C40B81">
        <w:trPr>
          <w:trHeight w:val="20"/>
        </w:trPr>
        <w:tc>
          <w:tcPr>
            <w:tcW w:w="4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Корзина для мусора</w:t>
            </w: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штук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</w:rPr>
            </w:pPr>
            <w:r w:rsidRPr="005879A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143" w:rsidRPr="005879AE" w:rsidRDefault="001B7143" w:rsidP="00885F17">
            <w:pPr>
              <w:jc w:val="center"/>
              <w:rPr>
                <w:sz w:val="24"/>
                <w:szCs w:val="24"/>
                <w:lang w:eastAsia="en-US"/>
              </w:rPr>
            </w:pPr>
            <w:r w:rsidRPr="005879AE">
              <w:rPr>
                <w:sz w:val="24"/>
                <w:szCs w:val="24"/>
                <w:lang w:eastAsia="en-US"/>
              </w:rPr>
              <w:t>122</w:t>
            </w:r>
          </w:p>
        </w:tc>
      </w:tr>
    </w:tbl>
    <w:p w:rsidR="001B7143" w:rsidRPr="009C41EE" w:rsidRDefault="001B7143" w:rsidP="005F22AE">
      <w:pPr>
        <w:rPr>
          <w:lang w:eastAsia="en-US"/>
        </w:rPr>
      </w:pPr>
      <w:r w:rsidRPr="009C41EE">
        <w:rPr>
          <w:lang w:eastAsia="en-US"/>
        </w:rPr>
        <w:tab/>
        <w:t xml:space="preserve"> </w:t>
      </w:r>
    </w:p>
    <w:p w:rsidR="001B7143" w:rsidRDefault="001B7143" w:rsidP="001D02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</w:p>
    <w:p w:rsidR="001B7143" w:rsidRPr="0074413D" w:rsidRDefault="001B7143" w:rsidP="001D02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6"/>
        <w:gridCol w:w="2437"/>
        <w:gridCol w:w="2431"/>
        <w:gridCol w:w="2431"/>
      </w:tblGrid>
      <w:tr w:rsidR="001B7143">
        <w:tc>
          <w:tcPr>
            <w:tcW w:w="2463" w:type="dxa"/>
          </w:tcPr>
          <w:p w:rsidR="001B7143" w:rsidRPr="002975F3" w:rsidRDefault="001B7143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463" w:type="dxa"/>
          </w:tcPr>
          <w:p w:rsidR="001B7143" w:rsidRPr="002975F3" w:rsidRDefault="001B7143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Количество на год (шт</w:t>
            </w:r>
            <w:r>
              <w:rPr>
                <w:sz w:val="22"/>
                <w:szCs w:val="22"/>
              </w:rPr>
              <w:t>ук</w:t>
            </w:r>
            <w:r w:rsidRPr="002975F3">
              <w:rPr>
                <w:sz w:val="22"/>
                <w:szCs w:val="22"/>
              </w:rPr>
              <w:t>)</w:t>
            </w:r>
          </w:p>
        </w:tc>
        <w:tc>
          <w:tcPr>
            <w:tcW w:w="2463" w:type="dxa"/>
          </w:tcPr>
          <w:p w:rsidR="001B7143" w:rsidRPr="002975F3" w:rsidRDefault="001B7143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Цена единицы</w:t>
            </w:r>
          </w:p>
          <w:p w:rsidR="001B7143" w:rsidRPr="002975F3" w:rsidRDefault="001B7143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(не более, руб.)</w:t>
            </w:r>
          </w:p>
        </w:tc>
        <w:tc>
          <w:tcPr>
            <w:tcW w:w="2464" w:type="dxa"/>
          </w:tcPr>
          <w:p w:rsidR="001B7143" w:rsidRPr="002975F3" w:rsidRDefault="001B7143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Затраты,</w:t>
            </w:r>
            <w:r>
              <w:rPr>
                <w:sz w:val="22"/>
                <w:szCs w:val="22"/>
              </w:rPr>
              <w:t xml:space="preserve"> не более</w:t>
            </w:r>
          </w:p>
          <w:p w:rsidR="001B7143" w:rsidRPr="002975F3" w:rsidRDefault="001B7143" w:rsidP="002975F3">
            <w:pPr>
              <w:jc w:val="center"/>
              <w:rPr>
                <w:sz w:val="22"/>
                <w:szCs w:val="22"/>
              </w:rPr>
            </w:pPr>
            <w:r w:rsidRPr="002975F3">
              <w:rPr>
                <w:sz w:val="22"/>
                <w:szCs w:val="22"/>
              </w:rPr>
              <w:t>руб.</w:t>
            </w:r>
          </w:p>
        </w:tc>
      </w:tr>
      <w:tr w:rsidR="001B7143">
        <w:tc>
          <w:tcPr>
            <w:tcW w:w="2463" w:type="dxa"/>
            <w:vAlign w:val="bottom"/>
          </w:tcPr>
          <w:p w:rsidR="001B7143" w:rsidRPr="00E80A86" w:rsidRDefault="001B7143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Ведро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64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1B7143">
        <w:tc>
          <w:tcPr>
            <w:tcW w:w="2463" w:type="dxa"/>
            <w:vAlign w:val="bottom"/>
          </w:tcPr>
          <w:p w:rsidR="001B7143" w:rsidRPr="00E80A86" w:rsidRDefault="001B7143" w:rsidP="00734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Веник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4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1B7143">
        <w:trPr>
          <w:trHeight w:val="365"/>
        </w:trPr>
        <w:tc>
          <w:tcPr>
            <w:tcW w:w="2463" w:type="dxa"/>
            <w:vAlign w:val="bottom"/>
          </w:tcPr>
          <w:p w:rsidR="001B7143" w:rsidRPr="00E80A86" w:rsidRDefault="001B7143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Губка абразивная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4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5 250</w:t>
            </w:r>
          </w:p>
        </w:tc>
      </w:tr>
      <w:tr w:rsidR="001B7143">
        <w:tc>
          <w:tcPr>
            <w:tcW w:w="2463" w:type="dxa"/>
            <w:vAlign w:val="bottom"/>
          </w:tcPr>
          <w:p w:rsidR="001B7143" w:rsidRPr="00E80A86" w:rsidRDefault="001B7143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Держатель для тряпки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64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1B7143">
        <w:tc>
          <w:tcPr>
            <w:tcW w:w="2463" w:type="dxa"/>
            <w:vAlign w:val="bottom"/>
          </w:tcPr>
          <w:p w:rsidR="001B7143" w:rsidRPr="00E80A86" w:rsidRDefault="001B7143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Мешки для мусора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1B7143">
        <w:tc>
          <w:tcPr>
            <w:tcW w:w="2463" w:type="dxa"/>
            <w:vAlign w:val="bottom"/>
          </w:tcPr>
          <w:p w:rsidR="001B7143" w:rsidRPr="00E80A86" w:rsidRDefault="001B7143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4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1B7143">
        <w:tc>
          <w:tcPr>
            <w:tcW w:w="2463" w:type="dxa"/>
            <w:vAlign w:val="bottom"/>
          </w:tcPr>
          <w:p w:rsidR="001B7143" w:rsidRPr="00E80A86" w:rsidRDefault="001B7143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4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</w:tr>
      <w:tr w:rsidR="001B7143">
        <w:tc>
          <w:tcPr>
            <w:tcW w:w="2463" w:type="dxa"/>
            <w:vAlign w:val="bottom"/>
          </w:tcPr>
          <w:p w:rsidR="001B7143" w:rsidRPr="00E80A86" w:rsidRDefault="001B7143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</w:tr>
      <w:tr w:rsidR="001B7143">
        <w:tc>
          <w:tcPr>
            <w:tcW w:w="2463" w:type="dxa"/>
            <w:vAlign w:val="bottom"/>
          </w:tcPr>
          <w:p w:rsidR="001B7143" w:rsidRPr="00E80A86" w:rsidRDefault="001B7143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Тряпка для уборки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4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11 250</w:t>
            </w:r>
          </w:p>
        </w:tc>
      </w:tr>
      <w:tr w:rsidR="001B7143">
        <w:tc>
          <w:tcPr>
            <w:tcW w:w="2463" w:type="dxa"/>
            <w:vAlign w:val="bottom"/>
          </w:tcPr>
          <w:p w:rsidR="001B7143" w:rsidRPr="00E80A86" w:rsidRDefault="001B7143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Чистящее средство для пола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4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1B7143">
        <w:tc>
          <w:tcPr>
            <w:tcW w:w="2463" w:type="dxa"/>
            <w:vAlign w:val="bottom"/>
          </w:tcPr>
          <w:p w:rsidR="001B7143" w:rsidRPr="00E80A86" w:rsidRDefault="001B7143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Чистящее средство для сантехники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64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1B7143">
        <w:tc>
          <w:tcPr>
            <w:tcW w:w="2463" w:type="dxa"/>
            <w:vAlign w:val="bottom"/>
          </w:tcPr>
          <w:p w:rsidR="001B7143" w:rsidRPr="00E80A86" w:rsidRDefault="001B7143" w:rsidP="007346C1">
            <w:pPr>
              <w:rPr>
                <w:sz w:val="24"/>
                <w:szCs w:val="24"/>
              </w:rPr>
            </w:pPr>
            <w:r w:rsidRPr="00E80A86">
              <w:rPr>
                <w:sz w:val="24"/>
                <w:szCs w:val="24"/>
              </w:rPr>
              <w:t>Чистящее средство для окон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63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64" w:type="dxa"/>
          </w:tcPr>
          <w:p w:rsidR="001B7143" w:rsidRPr="00E80A86" w:rsidRDefault="001B7143" w:rsidP="00E80A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37 500</w:t>
            </w:r>
          </w:p>
        </w:tc>
      </w:tr>
    </w:tbl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1D02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</w:p>
    <w:p w:rsidR="001B7143" w:rsidRPr="0074413D" w:rsidRDefault="001B7143" w:rsidP="001D02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5"/>
        <w:gridCol w:w="2211"/>
        <w:gridCol w:w="2056"/>
        <w:gridCol w:w="2035"/>
        <w:gridCol w:w="1728"/>
      </w:tblGrid>
      <w:tr w:rsidR="001B7143" w:rsidRPr="00C55B11">
        <w:tc>
          <w:tcPr>
            <w:tcW w:w="1504" w:type="dxa"/>
          </w:tcPr>
          <w:p w:rsidR="001B7143" w:rsidRPr="00C55B11" w:rsidRDefault="001B7143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Наименование горюче-смазочных материалов</w:t>
            </w:r>
          </w:p>
        </w:tc>
        <w:tc>
          <w:tcPr>
            <w:tcW w:w="2230" w:type="dxa"/>
          </w:tcPr>
          <w:p w:rsidR="001B7143" w:rsidRPr="00C55B11" w:rsidRDefault="001B7143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Норма  расхода топлива на 100 километров пробега  транспортного средства согласно Методическим </w:t>
            </w:r>
            <w:hyperlink r:id="rId10" w:history="1">
              <w:r w:rsidRPr="00C55B11">
                <w:rPr>
                  <w:rFonts w:ascii="Times New Roman" w:hAnsi="Times New Roman" w:cs="Times New Roman"/>
                  <w:sz w:val="24"/>
                  <w:szCs w:val="24"/>
                </w:rPr>
                <w:t>рекомендациям</w:t>
              </w:r>
            </w:hyperlink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</w:t>
            </w:r>
          </w:p>
        </w:tc>
        <w:tc>
          <w:tcPr>
            <w:tcW w:w="2101" w:type="dxa"/>
          </w:tcPr>
          <w:p w:rsidR="001B7143" w:rsidRPr="00C55B11" w:rsidRDefault="001B7143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Цена  1 литра горюче-смазочного материала по транспортному средству, руб.</w:t>
            </w:r>
          </w:p>
        </w:tc>
        <w:tc>
          <w:tcPr>
            <w:tcW w:w="2083" w:type="dxa"/>
          </w:tcPr>
          <w:p w:rsidR="001B7143" w:rsidRPr="00C55B11" w:rsidRDefault="001B7143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Километраж   использования  транспортного средства в очередном финансовом году</w:t>
            </w:r>
          </w:p>
        </w:tc>
        <w:tc>
          <w:tcPr>
            <w:tcW w:w="1827" w:type="dxa"/>
          </w:tcPr>
          <w:p w:rsidR="001B7143" w:rsidRPr="00C55B11" w:rsidRDefault="001B7143" w:rsidP="00C164FE">
            <w:pPr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Затраты, не более</w:t>
            </w:r>
          </w:p>
          <w:p w:rsidR="001B7143" w:rsidRPr="00C55B11" w:rsidRDefault="001B7143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B7143" w:rsidRPr="00C55B11">
        <w:tc>
          <w:tcPr>
            <w:tcW w:w="1504" w:type="dxa"/>
          </w:tcPr>
          <w:p w:rsidR="001B7143" w:rsidRPr="00C55B11" w:rsidRDefault="001B7143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Бензин АИ92, АИ95</w:t>
            </w:r>
          </w:p>
        </w:tc>
        <w:tc>
          <w:tcPr>
            <w:tcW w:w="2230" w:type="dxa"/>
          </w:tcPr>
          <w:p w:rsidR="001B7143" w:rsidRPr="00C55B11" w:rsidRDefault="001B7143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2101" w:type="dxa"/>
          </w:tcPr>
          <w:p w:rsidR="001B7143" w:rsidRPr="00C55B11" w:rsidRDefault="001B7143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3" w:type="dxa"/>
          </w:tcPr>
          <w:p w:rsidR="001B7143" w:rsidRPr="00C55B11" w:rsidRDefault="001B7143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827" w:type="dxa"/>
          </w:tcPr>
          <w:p w:rsidR="001B7143" w:rsidRPr="00C55B11" w:rsidRDefault="001B7143" w:rsidP="00C1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606 393</w:t>
            </w:r>
          </w:p>
        </w:tc>
      </w:tr>
    </w:tbl>
    <w:p w:rsidR="001B7143" w:rsidRDefault="001B7143" w:rsidP="00DB710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Pr="0074413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1B7143" w:rsidRDefault="001B714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3"/>
        <w:gridCol w:w="4592"/>
        <w:gridCol w:w="1678"/>
      </w:tblGrid>
      <w:tr w:rsidR="001B7143">
        <w:tc>
          <w:tcPr>
            <w:tcW w:w="3313" w:type="dxa"/>
            <w:vAlign w:val="center"/>
          </w:tcPr>
          <w:p w:rsidR="001B7143" w:rsidRPr="00C55B11" w:rsidRDefault="001B7143" w:rsidP="00C5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4592" w:type="dxa"/>
            <w:vAlign w:val="center"/>
          </w:tcPr>
          <w:p w:rsidR="001B7143" w:rsidRPr="00C55B11" w:rsidRDefault="001B7143" w:rsidP="00C5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за 2015 год (руб.)</w:t>
            </w:r>
          </w:p>
        </w:tc>
        <w:tc>
          <w:tcPr>
            <w:tcW w:w="1678" w:type="dxa"/>
            <w:vAlign w:val="center"/>
          </w:tcPr>
          <w:p w:rsidR="001B7143" w:rsidRPr="00C55B11" w:rsidRDefault="001B7143" w:rsidP="00C5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B7143">
        <w:tc>
          <w:tcPr>
            <w:tcW w:w="3313" w:type="dxa"/>
          </w:tcPr>
          <w:p w:rsidR="001B7143" w:rsidRPr="00C55B11" w:rsidRDefault="001B7143" w:rsidP="00C55B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Запчасти для автомобиля</w:t>
            </w:r>
          </w:p>
        </w:tc>
        <w:tc>
          <w:tcPr>
            <w:tcW w:w="4592" w:type="dxa"/>
          </w:tcPr>
          <w:p w:rsidR="001B7143" w:rsidRPr="00C55B11" w:rsidRDefault="001B7143" w:rsidP="00C5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78" w:type="dxa"/>
          </w:tcPr>
          <w:p w:rsidR="001B7143" w:rsidRPr="00C55B11" w:rsidRDefault="001B7143" w:rsidP="00C55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</w:tbl>
    <w:p w:rsidR="001B7143" w:rsidRPr="0074413D" w:rsidRDefault="001B7143" w:rsidP="00744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4413D">
        <w:rPr>
          <w:rFonts w:ascii="Times New Roman" w:hAnsi="Times New Roman" w:cs="Times New Roman"/>
          <w:sz w:val="28"/>
          <w:szCs w:val="28"/>
        </w:rPr>
        <w:t>. ЗАТРАТЫ НА ДОПОЛНИТЕЛЬНОЕ</w:t>
      </w:r>
    </w:p>
    <w:p w:rsidR="001B7143" w:rsidRPr="0074413D" w:rsidRDefault="001B7143" w:rsidP="007441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413D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1B7143" w:rsidRPr="0074413D" w:rsidRDefault="001B7143" w:rsidP="007441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7143" w:rsidRDefault="001B7143" w:rsidP="001D0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 </w:t>
      </w:r>
      <w:r w:rsidRPr="0074413D">
        <w:rPr>
          <w:rFonts w:ascii="Times New Roman" w:hAnsi="Times New Roman" w:cs="Times New Roman"/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</w:p>
    <w:p w:rsidR="001B7143" w:rsidRDefault="001B7143" w:rsidP="001D0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1"/>
        <w:gridCol w:w="2577"/>
        <w:gridCol w:w="2577"/>
        <w:gridCol w:w="2260"/>
      </w:tblGrid>
      <w:tr w:rsidR="001B7143">
        <w:tc>
          <w:tcPr>
            <w:tcW w:w="2331" w:type="dxa"/>
          </w:tcPr>
          <w:p w:rsidR="001B7143" w:rsidRPr="0027752E" w:rsidRDefault="001B7143" w:rsidP="00297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образования</w:t>
            </w:r>
          </w:p>
        </w:tc>
        <w:tc>
          <w:tcPr>
            <w:tcW w:w="2577" w:type="dxa"/>
          </w:tcPr>
          <w:p w:rsidR="001B7143" w:rsidRPr="0027752E" w:rsidRDefault="001B7143" w:rsidP="00297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Количество  работников, направляемых на вид дополнительного профессионального образования</w:t>
            </w:r>
          </w:p>
        </w:tc>
        <w:tc>
          <w:tcPr>
            <w:tcW w:w="2577" w:type="dxa"/>
          </w:tcPr>
          <w:p w:rsidR="001B7143" w:rsidRPr="0027752E" w:rsidRDefault="001B7143" w:rsidP="00297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Цена  обучения одного работника по  виду дополнительного профессионального образования</w:t>
            </w:r>
          </w:p>
        </w:tc>
        <w:tc>
          <w:tcPr>
            <w:tcW w:w="2260" w:type="dxa"/>
          </w:tcPr>
          <w:p w:rsidR="001B7143" w:rsidRPr="0027752E" w:rsidRDefault="001B7143" w:rsidP="00190FCE">
            <w:pPr>
              <w:jc w:val="center"/>
              <w:rPr>
                <w:sz w:val="24"/>
                <w:szCs w:val="24"/>
              </w:rPr>
            </w:pPr>
            <w:r w:rsidRPr="0027752E">
              <w:rPr>
                <w:sz w:val="24"/>
                <w:szCs w:val="24"/>
              </w:rPr>
              <w:t>Затраты,</w:t>
            </w:r>
            <w:r>
              <w:rPr>
                <w:sz w:val="24"/>
                <w:szCs w:val="24"/>
              </w:rPr>
              <w:t xml:space="preserve"> не более</w:t>
            </w:r>
          </w:p>
          <w:p w:rsidR="001B7143" w:rsidRPr="0027752E" w:rsidRDefault="001B7143" w:rsidP="00190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B7143">
        <w:tc>
          <w:tcPr>
            <w:tcW w:w="2331" w:type="dxa"/>
          </w:tcPr>
          <w:p w:rsidR="001B7143" w:rsidRPr="0027752E" w:rsidRDefault="001B7143" w:rsidP="00297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577" w:type="dxa"/>
          </w:tcPr>
          <w:p w:rsidR="001B7143" w:rsidRPr="0027752E" w:rsidRDefault="001B7143" w:rsidP="00204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7" w:type="dxa"/>
          </w:tcPr>
          <w:p w:rsidR="001B7143" w:rsidRPr="0027752E" w:rsidRDefault="001B7143" w:rsidP="00204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60" w:type="dxa"/>
          </w:tcPr>
          <w:p w:rsidR="001B7143" w:rsidRPr="0027752E" w:rsidRDefault="001B7143" w:rsidP="0019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7752E">
              <w:rPr>
                <w:sz w:val="24"/>
                <w:szCs w:val="24"/>
              </w:rPr>
              <w:t>0 000</w:t>
            </w:r>
          </w:p>
        </w:tc>
      </w:tr>
      <w:tr w:rsidR="001B7143">
        <w:tc>
          <w:tcPr>
            <w:tcW w:w="2331" w:type="dxa"/>
          </w:tcPr>
          <w:p w:rsidR="001B7143" w:rsidRPr="0027752E" w:rsidRDefault="001B7143" w:rsidP="002975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2577" w:type="dxa"/>
          </w:tcPr>
          <w:p w:rsidR="001B7143" w:rsidRPr="0027752E" w:rsidRDefault="001B7143" w:rsidP="00204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7" w:type="dxa"/>
          </w:tcPr>
          <w:p w:rsidR="001B7143" w:rsidRPr="0027752E" w:rsidRDefault="001B7143" w:rsidP="00204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E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260" w:type="dxa"/>
          </w:tcPr>
          <w:p w:rsidR="001B7143" w:rsidRPr="0027752E" w:rsidRDefault="001B7143" w:rsidP="00190FCE">
            <w:pPr>
              <w:jc w:val="center"/>
              <w:rPr>
                <w:sz w:val="24"/>
                <w:szCs w:val="24"/>
              </w:rPr>
            </w:pPr>
            <w:r w:rsidRPr="0027752E">
              <w:rPr>
                <w:sz w:val="24"/>
                <w:szCs w:val="24"/>
              </w:rPr>
              <w:t>25 000</w:t>
            </w:r>
          </w:p>
        </w:tc>
      </w:tr>
    </w:tbl>
    <w:p w:rsidR="001B7143" w:rsidRPr="0074413D" w:rsidRDefault="001B7143" w:rsidP="001D02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143" w:rsidRPr="0074413D" w:rsidRDefault="001B7143" w:rsidP="0074413D">
      <w:pPr>
        <w:rPr>
          <w:sz w:val="28"/>
          <w:szCs w:val="28"/>
        </w:rPr>
      </w:pPr>
    </w:p>
    <w:p w:rsidR="001B7143" w:rsidRPr="0074413D" w:rsidRDefault="001B7143" w:rsidP="00CB50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B7143" w:rsidRPr="0074413D" w:rsidSect="00DA75E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43" w:rsidRDefault="001B7143" w:rsidP="00885F17">
      <w:r>
        <w:separator/>
      </w:r>
    </w:p>
  </w:endnote>
  <w:endnote w:type="continuationSeparator" w:id="0">
    <w:p w:rsidR="001B7143" w:rsidRDefault="001B7143" w:rsidP="0088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43" w:rsidRDefault="001B7143" w:rsidP="00885F17">
      <w:r>
        <w:separator/>
      </w:r>
    </w:p>
  </w:footnote>
  <w:footnote w:type="continuationSeparator" w:id="0">
    <w:p w:rsidR="001B7143" w:rsidRDefault="001B7143" w:rsidP="00885F17">
      <w:r>
        <w:continuationSeparator/>
      </w:r>
    </w:p>
  </w:footnote>
  <w:footnote w:id="1">
    <w:p w:rsidR="001B7143" w:rsidRDefault="001B7143" w:rsidP="00011F28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8845D2"/>
    <w:multiLevelType w:val="multilevel"/>
    <w:tmpl w:val="DA187FD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abstractNum w:abstractNumId="9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26E7182"/>
    <w:multiLevelType w:val="hybridMultilevel"/>
    <w:tmpl w:val="0706D1A2"/>
    <w:lvl w:ilvl="0" w:tplc="EA16E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43A142CE"/>
    <w:multiLevelType w:val="multilevel"/>
    <w:tmpl w:val="373C893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4">
    <w:nsid w:val="58B139A9"/>
    <w:multiLevelType w:val="multilevel"/>
    <w:tmpl w:val="1F2647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>
    <w:nsid w:val="5A035F90"/>
    <w:multiLevelType w:val="multilevel"/>
    <w:tmpl w:val="1F2647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18"/>
  </w:num>
  <w:num w:numId="6">
    <w:abstractNumId w:val="2"/>
  </w:num>
  <w:num w:numId="7">
    <w:abstractNumId w:val="20"/>
  </w:num>
  <w:num w:numId="8">
    <w:abstractNumId w:val="17"/>
  </w:num>
  <w:num w:numId="9">
    <w:abstractNumId w:val="12"/>
  </w:num>
  <w:num w:numId="10">
    <w:abstractNumId w:val="9"/>
  </w:num>
  <w:num w:numId="11">
    <w:abstractNumId w:val="16"/>
  </w:num>
  <w:num w:numId="12">
    <w:abstractNumId w:val="4"/>
  </w:num>
  <w:num w:numId="13">
    <w:abstractNumId w:val="0"/>
  </w:num>
  <w:num w:numId="14">
    <w:abstractNumId w:val="19"/>
  </w:num>
  <w:num w:numId="15">
    <w:abstractNumId w:val="5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07B"/>
    <w:rsid w:val="000002A7"/>
    <w:rsid w:val="000002F7"/>
    <w:rsid w:val="000013DF"/>
    <w:rsid w:val="00001ABA"/>
    <w:rsid w:val="00001FEB"/>
    <w:rsid w:val="0000661C"/>
    <w:rsid w:val="00010749"/>
    <w:rsid w:val="000110BC"/>
    <w:rsid w:val="00011362"/>
    <w:rsid w:val="00011439"/>
    <w:rsid w:val="00011F28"/>
    <w:rsid w:val="00013A49"/>
    <w:rsid w:val="00014FF2"/>
    <w:rsid w:val="00016252"/>
    <w:rsid w:val="00022050"/>
    <w:rsid w:val="00022564"/>
    <w:rsid w:val="000233BE"/>
    <w:rsid w:val="00024A19"/>
    <w:rsid w:val="00025110"/>
    <w:rsid w:val="00027E91"/>
    <w:rsid w:val="00030247"/>
    <w:rsid w:val="0003094F"/>
    <w:rsid w:val="00030E7B"/>
    <w:rsid w:val="00032FFE"/>
    <w:rsid w:val="00035F66"/>
    <w:rsid w:val="00036C91"/>
    <w:rsid w:val="00042F7B"/>
    <w:rsid w:val="00047448"/>
    <w:rsid w:val="00056EFC"/>
    <w:rsid w:val="0006038A"/>
    <w:rsid w:val="0006275A"/>
    <w:rsid w:val="00064E0F"/>
    <w:rsid w:val="00067E22"/>
    <w:rsid w:val="0007196A"/>
    <w:rsid w:val="00075BCC"/>
    <w:rsid w:val="00085096"/>
    <w:rsid w:val="00091D41"/>
    <w:rsid w:val="0009313B"/>
    <w:rsid w:val="00095BFF"/>
    <w:rsid w:val="00096057"/>
    <w:rsid w:val="00097473"/>
    <w:rsid w:val="00097BD6"/>
    <w:rsid w:val="000A1265"/>
    <w:rsid w:val="000A687A"/>
    <w:rsid w:val="000B07BD"/>
    <w:rsid w:val="000B2049"/>
    <w:rsid w:val="000B35F8"/>
    <w:rsid w:val="000C2AAB"/>
    <w:rsid w:val="000C4AA3"/>
    <w:rsid w:val="000C6036"/>
    <w:rsid w:val="000D16DD"/>
    <w:rsid w:val="000D3DA5"/>
    <w:rsid w:val="000D7F4A"/>
    <w:rsid w:val="000E08ED"/>
    <w:rsid w:val="000E3AA8"/>
    <w:rsid w:val="000E47AD"/>
    <w:rsid w:val="000F3939"/>
    <w:rsid w:val="000F6970"/>
    <w:rsid w:val="001009AE"/>
    <w:rsid w:val="00101208"/>
    <w:rsid w:val="001024C1"/>
    <w:rsid w:val="00102E7F"/>
    <w:rsid w:val="00104C07"/>
    <w:rsid w:val="00112E67"/>
    <w:rsid w:val="001206F0"/>
    <w:rsid w:val="001309E1"/>
    <w:rsid w:val="001317E2"/>
    <w:rsid w:val="00133D57"/>
    <w:rsid w:val="001347BE"/>
    <w:rsid w:val="001347F0"/>
    <w:rsid w:val="00140801"/>
    <w:rsid w:val="0014350A"/>
    <w:rsid w:val="00147D7E"/>
    <w:rsid w:val="001507D9"/>
    <w:rsid w:val="00152D32"/>
    <w:rsid w:val="00154E39"/>
    <w:rsid w:val="00155D21"/>
    <w:rsid w:val="00155FDA"/>
    <w:rsid w:val="001562D2"/>
    <w:rsid w:val="0016650D"/>
    <w:rsid w:val="00166EFF"/>
    <w:rsid w:val="001716E2"/>
    <w:rsid w:val="00171854"/>
    <w:rsid w:val="00175CFA"/>
    <w:rsid w:val="00176053"/>
    <w:rsid w:val="001774C3"/>
    <w:rsid w:val="00182B8D"/>
    <w:rsid w:val="00182F2E"/>
    <w:rsid w:val="00185687"/>
    <w:rsid w:val="00186358"/>
    <w:rsid w:val="001871FD"/>
    <w:rsid w:val="00190FCE"/>
    <w:rsid w:val="001979E3"/>
    <w:rsid w:val="00197A05"/>
    <w:rsid w:val="001A6352"/>
    <w:rsid w:val="001B12AE"/>
    <w:rsid w:val="001B1411"/>
    <w:rsid w:val="001B5394"/>
    <w:rsid w:val="001B7143"/>
    <w:rsid w:val="001B7A2F"/>
    <w:rsid w:val="001C18FC"/>
    <w:rsid w:val="001C4947"/>
    <w:rsid w:val="001D01A7"/>
    <w:rsid w:val="001D02AB"/>
    <w:rsid w:val="001D2B3C"/>
    <w:rsid w:val="001D3CB9"/>
    <w:rsid w:val="001D4CBC"/>
    <w:rsid w:val="001D640A"/>
    <w:rsid w:val="001D723F"/>
    <w:rsid w:val="001E028F"/>
    <w:rsid w:val="001E15A7"/>
    <w:rsid w:val="001E2073"/>
    <w:rsid w:val="001E26B8"/>
    <w:rsid w:val="001E4622"/>
    <w:rsid w:val="001E54D7"/>
    <w:rsid w:val="001E6BB8"/>
    <w:rsid w:val="001F23BB"/>
    <w:rsid w:val="001F4CF9"/>
    <w:rsid w:val="00200A29"/>
    <w:rsid w:val="00204C04"/>
    <w:rsid w:val="00210483"/>
    <w:rsid w:val="00211AD2"/>
    <w:rsid w:val="002126EB"/>
    <w:rsid w:val="0021698D"/>
    <w:rsid w:val="00220994"/>
    <w:rsid w:val="00220D9C"/>
    <w:rsid w:val="00221BE7"/>
    <w:rsid w:val="0022331B"/>
    <w:rsid w:val="002235DD"/>
    <w:rsid w:val="0022377C"/>
    <w:rsid w:val="002252D6"/>
    <w:rsid w:val="00227C79"/>
    <w:rsid w:val="00230F77"/>
    <w:rsid w:val="00232A66"/>
    <w:rsid w:val="0023345A"/>
    <w:rsid w:val="0023650E"/>
    <w:rsid w:val="00240BF9"/>
    <w:rsid w:val="00250600"/>
    <w:rsid w:val="00250925"/>
    <w:rsid w:val="0025213D"/>
    <w:rsid w:val="00252994"/>
    <w:rsid w:val="002532E7"/>
    <w:rsid w:val="002548F8"/>
    <w:rsid w:val="002548FB"/>
    <w:rsid w:val="00264920"/>
    <w:rsid w:val="00264E36"/>
    <w:rsid w:val="0027673B"/>
    <w:rsid w:val="0027752E"/>
    <w:rsid w:val="0028190A"/>
    <w:rsid w:val="00283F5A"/>
    <w:rsid w:val="00284123"/>
    <w:rsid w:val="002900E3"/>
    <w:rsid w:val="00291C34"/>
    <w:rsid w:val="00295A6A"/>
    <w:rsid w:val="00295FC6"/>
    <w:rsid w:val="002971CD"/>
    <w:rsid w:val="002971D1"/>
    <w:rsid w:val="002975F3"/>
    <w:rsid w:val="002A2E1D"/>
    <w:rsid w:val="002A51DC"/>
    <w:rsid w:val="002A6154"/>
    <w:rsid w:val="002B1D6B"/>
    <w:rsid w:val="002B3D0B"/>
    <w:rsid w:val="002B630C"/>
    <w:rsid w:val="002C102A"/>
    <w:rsid w:val="002C615D"/>
    <w:rsid w:val="002D04B6"/>
    <w:rsid w:val="002D0C65"/>
    <w:rsid w:val="002D22A7"/>
    <w:rsid w:val="002D3AD7"/>
    <w:rsid w:val="002D5140"/>
    <w:rsid w:val="002E7498"/>
    <w:rsid w:val="002E74B2"/>
    <w:rsid w:val="00304C18"/>
    <w:rsid w:val="00307D8B"/>
    <w:rsid w:val="0031322E"/>
    <w:rsid w:val="00315481"/>
    <w:rsid w:val="00320809"/>
    <w:rsid w:val="00320CDA"/>
    <w:rsid w:val="00321F3B"/>
    <w:rsid w:val="00322879"/>
    <w:rsid w:val="003240EB"/>
    <w:rsid w:val="00325C52"/>
    <w:rsid w:val="00326801"/>
    <w:rsid w:val="003269CC"/>
    <w:rsid w:val="00330A4B"/>
    <w:rsid w:val="003327C8"/>
    <w:rsid w:val="00336374"/>
    <w:rsid w:val="003408E0"/>
    <w:rsid w:val="00346CF4"/>
    <w:rsid w:val="00350085"/>
    <w:rsid w:val="0035073D"/>
    <w:rsid w:val="00352CF4"/>
    <w:rsid w:val="0035341A"/>
    <w:rsid w:val="003556AF"/>
    <w:rsid w:val="00360EF6"/>
    <w:rsid w:val="0036406F"/>
    <w:rsid w:val="00370E33"/>
    <w:rsid w:val="003736EF"/>
    <w:rsid w:val="00374627"/>
    <w:rsid w:val="0037696D"/>
    <w:rsid w:val="00381A8D"/>
    <w:rsid w:val="0038224C"/>
    <w:rsid w:val="0038355C"/>
    <w:rsid w:val="00385333"/>
    <w:rsid w:val="00387126"/>
    <w:rsid w:val="003A70E1"/>
    <w:rsid w:val="003B41F8"/>
    <w:rsid w:val="003B4F51"/>
    <w:rsid w:val="003E1BE3"/>
    <w:rsid w:val="003E48CA"/>
    <w:rsid w:val="003E738D"/>
    <w:rsid w:val="003F13FD"/>
    <w:rsid w:val="003F2968"/>
    <w:rsid w:val="003F34B5"/>
    <w:rsid w:val="003F7699"/>
    <w:rsid w:val="00400DC6"/>
    <w:rsid w:val="00404054"/>
    <w:rsid w:val="00405B1C"/>
    <w:rsid w:val="00406003"/>
    <w:rsid w:val="00406B7D"/>
    <w:rsid w:val="00407C74"/>
    <w:rsid w:val="00407F70"/>
    <w:rsid w:val="00417094"/>
    <w:rsid w:val="00421865"/>
    <w:rsid w:val="00421F11"/>
    <w:rsid w:val="00424110"/>
    <w:rsid w:val="00425DF0"/>
    <w:rsid w:val="00426AEB"/>
    <w:rsid w:val="00430D86"/>
    <w:rsid w:val="004329A0"/>
    <w:rsid w:val="00442271"/>
    <w:rsid w:val="00442A6B"/>
    <w:rsid w:val="00445045"/>
    <w:rsid w:val="0044669B"/>
    <w:rsid w:val="00447E02"/>
    <w:rsid w:val="00450492"/>
    <w:rsid w:val="004530A9"/>
    <w:rsid w:val="00456BAC"/>
    <w:rsid w:val="00461294"/>
    <w:rsid w:val="00465FAA"/>
    <w:rsid w:val="004720D2"/>
    <w:rsid w:val="00473710"/>
    <w:rsid w:val="00475307"/>
    <w:rsid w:val="00475467"/>
    <w:rsid w:val="00475C2F"/>
    <w:rsid w:val="00480FAA"/>
    <w:rsid w:val="00483481"/>
    <w:rsid w:val="00484666"/>
    <w:rsid w:val="00497921"/>
    <w:rsid w:val="004A1C0A"/>
    <w:rsid w:val="004A3729"/>
    <w:rsid w:val="004A37DE"/>
    <w:rsid w:val="004A37EE"/>
    <w:rsid w:val="004B6B7C"/>
    <w:rsid w:val="004D0674"/>
    <w:rsid w:val="004D331A"/>
    <w:rsid w:val="004D751B"/>
    <w:rsid w:val="004D7716"/>
    <w:rsid w:val="004E410B"/>
    <w:rsid w:val="004F53D0"/>
    <w:rsid w:val="004F6977"/>
    <w:rsid w:val="004F76AE"/>
    <w:rsid w:val="00502660"/>
    <w:rsid w:val="005051D8"/>
    <w:rsid w:val="005062C9"/>
    <w:rsid w:val="00513540"/>
    <w:rsid w:val="0051667D"/>
    <w:rsid w:val="00517EB9"/>
    <w:rsid w:val="00520901"/>
    <w:rsid w:val="00523979"/>
    <w:rsid w:val="005300EC"/>
    <w:rsid w:val="00530E0E"/>
    <w:rsid w:val="0053101D"/>
    <w:rsid w:val="005321E3"/>
    <w:rsid w:val="00534A08"/>
    <w:rsid w:val="005429D4"/>
    <w:rsid w:val="00544410"/>
    <w:rsid w:val="00545573"/>
    <w:rsid w:val="005559BD"/>
    <w:rsid w:val="00561EE9"/>
    <w:rsid w:val="0056467A"/>
    <w:rsid w:val="00564F59"/>
    <w:rsid w:val="005666F0"/>
    <w:rsid w:val="00567C50"/>
    <w:rsid w:val="005723A1"/>
    <w:rsid w:val="00584772"/>
    <w:rsid w:val="00586188"/>
    <w:rsid w:val="005879AE"/>
    <w:rsid w:val="00587F57"/>
    <w:rsid w:val="0059215D"/>
    <w:rsid w:val="0059559B"/>
    <w:rsid w:val="00596845"/>
    <w:rsid w:val="005A68FD"/>
    <w:rsid w:val="005A6BE9"/>
    <w:rsid w:val="005A74C0"/>
    <w:rsid w:val="005B0CA0"/>
    <w:rsid w:val="005B0E94"/>
    <w:rsid w:val="005B19D6"/>
    <w:rsid w:val="005B2740"/>
    <w:rsid w:val="005C0B4C"/>
    <w:rsid w:val="005C4225"/>
    <w:rsid w:val="005D0971"/>
    <w:rsid w:val="005D163E"/>
    <w:rsid w:val="005D1848"/>
    <w:rsid w:val="005D6285"/>
    <w:rsid w:val="005D75FF"/>
    <w:rsid w:val="005D7DFE"/>
    <w:rsid w:val="005E2EE0"/>
    <w:rsid w:val="005F0499"/>
    <w:rsid w:val="005F136B"/>
    <w:rsid w:val="005F14BC"/>
    <w:rsid w:val="005F22AE"/>
    <w:rsid w:val="005F4940"/>
    <w:rsid w:val="00604679"/>
    <w:rsid w:val="00604B36"/>
    <w:rsid w:val="00605779"/>
    <w:rsid w:val="00607DE0"/>
    <w:rsid w:val="00607E4B"/>
    <w:rsid w:val="00610F6A"/>
    <w:rsid w:val="0061277B"/>
    <w:rsid w:val="0062188B"/>
    <w:rsid w:val="00623FDD"/>
    <w:rsid w:val="006247D2"/>
    <w:rsid w:val="006249A4"/>
    <w:rsid w:val="006252E7"/>
    <w:rsid w:val="00627DC0"/>
    <w:rsid w:val="006373A2"/>
    <w:rsid w:val="00637C1C"/>
    <w:rsid w:val="00641062"/>
    <w:rsid w:val="00653B8B"/>
    <w:rsid w:val="00656277"/>
    <w:rsid w:val="00656556"/>
    <w:rsid w:val="00656AB5"/>
    <w:rsid w:val="00661BBD"/>
    <w:rsid w:val="00662B98"/>
    <w:rsid w:val="00663EF5"/>
    <w:rsid w:val="0067243D"/>
    <w:rsid w:val="006743B6"/>
    <w:rsid w:val="0067496E"/>
    <w:rsid w:val="006759B5"/>
    <w:rsid w:val="00687F75"/>
    <w:rsid w:val="00691903"/>
    <w:rsid w:val="00693344"/>
    <w:rsid w:val="0069529C"/>
    <w:rsid w:val="006A01A5"/>
    <w:rsid w:val="006A0A69"/>
    <w:rsid w:val="006A2F55"/>
    <w:rsid w:val="006A54E1"/>
    <w:rsid w:val="006B4B60"/>
    <w:rsid w:val="006B72F5"/>
    <w:rsid w:val="006C1CD7"/>
    <w:rsid w:val="006D3A30"/>
    <w:rsid w:val="006D443E"/>
    <w:rsid w:val="006D4EE0"/>
    <w:rsid w:val="006E1540"/>
    <w:rsid w:val="006E1BCE"/>
    <w:rsid w:val="006E2A8F"/>
    <w:rsid w:val="006E34D2"/>
    <w:rsid w:val="006E4779"/>
    <w:rsid w:val="006E55FB"/>
    <w:rsid w:val="006E7CB5"/>
    <w:rsid w:val="006F0B8C"/>
    <w:rsid w:val="006F1B2F"/>
    <w:rsid w:val="006F34D8"/>
    <w:rsid w:val="00703CB8"/>
    <w:rsid w:val="007045CC"/>
    <w:rsid w:val="007062D3"/>
    <w:rsid w:val="00713BE0"/>
    <w:rsid w:val="007149D9"/>
    <w:rsid w:val="0072324F"/>
    <w:rsid w:val="007346C1"/>
    <w:rsid w:val="00736931"/>
    <w:rsid w:val="007375CE"/>
    <w:rsid w:val="0074096D"/>
    <w:rsid w:val="00741410"/>
    <w:rsid w:val="0074413D"/>
    <w:rsid w:val="00744217"/>
    <w:rsid w:val="00745A56"/>
    <w:rsid w:val="00747AE8"/>
    <w:rsid w:val="00751681"/>
    <w:rsid w:val="00757E39"/>
    <w:rsid w:val="00763DA1"/>
    <w:rsid w:val="00767E18"/>
    <w:rsid w:val="00771F3B"/>
    <w:rsid w:val="007732B3"/>
    <w:rsid w:val="00780AE7"/>
    <w:rsid w:val="00781010"/>
    <w:rsid w:val="00782860"/>
    <w:rsid w:val="00791D13"/>
    <w:rsid w:val="00791D98"/>
    <w:rsid w:val="00792E55"/>
    <w:rsid w:val="00796E11"/>
    <w:rsid w:val="007A0F5D"/>
    <w:rsid w:val="007A2036"/>
    <w:rsid w:val="007A2940"/>
    <w:rsid w:val="007A3528"/>
    <w:rsid w:val="007A45BD"/>
    <w:rsid w:val="007B1BDD"/>
    <w:rsid w:val="007B2AF6"/>
    <w:rsid w:val="007B2C14"/>
    <w:rsid w:val="007B3587"/>
    <w:rsid w:val="007B500B"/>
    <w:rsid w:val="007B7D96"/>
    <w:rsid w:val="007C00BD"/>
    <w:rsid w:val="007C6F83"/>
    <w:rsid w:val="007D0BA7"/>
    <w:rsid w:val="007D3ADD"/>
    <w:rsid w:val="007D61C0"/>
    <w:rsid w:val="007E093C"/>
    <w:rsid w:val="007E0D56"/>
    <w:rsid w:val="007E1021"/>
    <w:rsid w:val="007E20B7"/>
    <w:rsid w:val="007E4D75"/>
    <w:rsid w:val="007E7E0F"/>
    <w:rsid w:val="007F52ED"/>
    <w:rsid w:val="00805AB8"/>
    <w:rsid w:val="00811D12"/>
    <w:rsid w:val="00812EE9"/>
    <w:rsid w:val="0081694B"/>
    <w:rsid w:val="00816F3F"/>
    <w:rsid w:val="00817FD4"/>
    <w:rsid w:val="0082345F"/>
    <w:rsid w:val="008276A0"/>
    <w:rsid w:val="008322B9"/>
    <w:rsid w:val="008324F0"/>
    <w:rsid w:val="0083391E"/>
    <w:rsid w:val="008345D3"/>
    <w:rsid w:val="00837B38"/>
    <w:rsid w:val="00845514"/>
    <w:rsid w:val="00853AE6"/>
    <w:rsid w:val="00855588"/>
    <w:rsid w:val="0085615C"/>
    <w:rsid w:val="008564B7"/>
    <w:rsid w:val="00872030"/>
    <w:rsid w:val="008738A5"/>
    <w:rsid w:val="008756A7"/>
    <w:rsid w:val="00882D9F"/>
    <w:rsid w:val="00885F17"/>
    <w:rsid w:val="00886675"/>
    <w:rsid w:val="00886BFB"/>
    <w:rsid w:val="008919A2"/>
    <w:rsid w:val="00897D27"/>
    <w:rsid w:val="008B1227"/>
    <w:rsid w:val="008B2F17"/>
    <w:rsid w:val="008B3A85"/>
    <w:rsid w:val="008B7062"/>
    <w:rsid w:val="008C0AF1"/>
    <w:rsid w:val="008C661F"/>
    <w:rsid w:val="008D1D1A"/>
    <w:rsid w:val="008D21C5"/>
    <w:rsid w:val="008D26DF"/>
    <w:rsid w:val="008D2E0C"/>
    <w:rsid w:val="008D7AC1"/>
    <w:rsid w:val="008E08DD"/>
    <w:rsid w:val="008E35B0"/>
    <w:rsid w:val="008E360D"/>
    <w:rsid w:val="008E60C1"/>
    <w:rsid w:val="008E7110"/>
    <w:rsid w:val="008F3FF8"/>
    <w:rsid w:val="008F4A19"/>
    <w:rsid w:val="008F60CC"/>
    <w:rsid w:val="0090041D"/>
    <w:rsid w:val="00903DD9"/>
    <w:rsid w:val="00906EEE"/>
    <w:rsid w:val="00910E26"/>
    <w:rsid w:val="00911B4E"/>
    <w:rsid w:val="0091667A"/>
    <w:rsid w:val="00916B3B"/>
    <w:rsid w:val="00920B3B"/>
    <w:rsid w:val="0092324A"/>
    <w:rsid w:val="00926CD8"/>
    <w:rsid w:val="0093041F"/>
    <w:rsid w:val="0093320B"/>
    <w:rsid w:val="0093546F"/>
    <w:rsid w:val="00935EE9"/>
    <w:rsid w:val="009379A2"/>
    <w:rsid w:val="0094004F"/>
    <w:rsid w:val="009444C6"/>
    <w:rsid w:val="0094499A"/>
    <w:rsid w:val="00945999"/>
    <w:rsid w:val="00946424"/>
    <w:rsid w:val="00946A09"/>
    <w:rsid w:val="00947F7D"/>
    <w:rsid w:val="00951F5A"/>
    <w:rsid w:val="00953F9A"/>
    <w:rsid w:val="0095438B"/>
    <w:rsid w:val="00960F49"/>
    <w:rsid w:val="009617D2"/>
    <w:rsid w:val="00963341"/>
    <w:rsid w:val="009633BD"/>
    <w:rsid w:val="00971060"/>
    <w:rsid w:val="0097274B"/>
    <w:rsid w:val="00972E35"/>
    <w:rsid w:val="00976794"/>
    <w:rsid w:val="009767E7"/>
    <w:rsid w:val="009808E4"/>
    <w:rsid w:val="00980D97"/>
    <w:rsid w:val="00981AEF"/>
    <w:rsid w:val="0098215B"/>
    <w:rsid w:val="0098642C"/>
    <w:rsid w:val="00994A28"/>
    <w:rsid w:val="00994F67"/>
    <w:rsid w:val="00997ABF"/>
    <w:rsid w:val="009A4C99"/>
    <w:rsid w:val="009A4E91"/>
    <w:rsid w:val="009A795F"/>
    <w:rsid w:val="009C3BD8"/>
    <w:rsid w:val="009C4013"/>
    <w:rsid w:val="009C41EE"/>
    <w:rsid w:val="009C6D79"/>
    <w:rsid w:val="009C6EDB"/>
    <w:rsid w:val="009D0A48"/>
    <w:rsid w:val="009D1307"/>
    <w:rsid w:val="009D41F8"/>
    <w:rsid w:val="009D4A11"/>
    <w:rsid w:val="009D6DD4"/>
    <w:rsid w:val="009E20F2"/>
    <w:rsid w:val="009E5E01"/>
    <w:rsid w:val="009E6552"/>
    <w:rsid w:val="009E6E01"/>
    <w:rsid w:val="009F0BB6"/>
    <w:rsid w:val="00A00116"/>
    <w:rsid w:val="00A00B14"/>
    <w:rsid w:val="00A02F19"/>
    <w:rsid w:val="00A0548F"/>
    <w:rsid w:val="00A21929"/>
    <w:rsid w:val="00A21D5D"/>
    <w:rsid w:val="00A2538A"/>
    <w:rsid w:val="00A26713"/>
    <w:rsid w:val="00A36EFD"/>
    <w:rsid w:val="00A405A9"/>
    <w:rsid w:val="00A408E6"/>
    <w:rsid w:val="00A45F25"/>
    <w:rsid w:val="00A533FA"/>
    <w:rsid w:val="00A536D2"/>
    <w:rsid w:val="00A5484F"/>
    <w:rsid w:val="00A5537B"/>
    <w:rsid w:val="00A57701"/>
    <w:rsid w:val="00A60C06"/>
    <w:rsid w:val="00A62669"/>
    <w:rsid w:val="00A64426"/>
    <w:rsid w:val="00A644D6"/>
    <w:rsid w:val="00A64653"/>
    <w:rsid w:val="00A65921"/>
    <w:rsid w:val="00A6658A"/>
    <w:rsid w:val="00A76453"/>
    <w:rsid w:val="00A80630"/>
    <w:rsid w:val="00A81920"/>
    <w:rsid w:val="00A819BE"/>
    <w:rsid w:val="00A8446B"/>
    <w:rsid w:val="00A86AE1"/>
    <w:rsid w:val="00A86CE5"/>
    <w:rsid w:val="00A91BB1"/>
    <w:rsid w:val="00A95FE6"/>
    <w:rsid w:val="00AA0170"/>
    <w:rsid w:val="00AA134D"/>
    <w:rsid w:val="00AA4817"/>
    <w:rsid w:val="00AA7CF1"/>
    <w:rsid w:val="00AC472F"/>
    <w:rsid w:val="00AC5021"/>
    <w:rsid w:val="00AC5996"/>
    <w:rsid w:val="00AC6683"/>
    <w:rsid w:val="00AD4D20"/>
    <w:rsid w:val="00AD6092"/>
    <w:rsid w:val="00AF03A8"/>
    <w:rsid w:val="00AF0C69"/>
    <w:rsid w:val="00AF0C8E"/>
    <w:rsid w:val="00AF0D87"/>
    <w:rsid w:val="00AF148F"/>
    <w:rsid w:val="00AF4606"/>
    <w:rsid w:val="00AF4FAF"/>
    <w:rsid w:val="00B01107"/>
    <w:rsid w:val="00B01180"/>
    <w:rsid w:val="00B01F76"/>
    <w:rsid w:val="00B03C1C"/>
    <w:rsid w:val="00B048A6"/>
    <w:rsid w:val="00B05324"/>
    <w:rsid w:val="00B05CEE"/>
    <w:rsid w:val="00B12610"/>
    <w:rsid w:val="00B137EB"/>
    <w:rsid w:val="00B139B7"/>
    <w:rsid w:val="00B13DDF"/>
    <w:rsid w:val="00B1427B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51554"/>
    <w:rsid w:val="00B527CE"/>
    <w:rsid w:val="00B5350E"/>
    <w:rsid w:val="00B604D7"/>
    <w:rsid w:val="00B607AB"/>
    <w:rsid w:val="00B64A2B"/>
    <w:rsid w:val="00B65336"/>
    <w:rsid w:val="00B673FA"/>
    <w:rsid w:val="00B71207"/>
    <w:rsid w:val="00B766D2"/>
    <w:rsid w:val="00B7736F"/>
    <w:rsid w:val="00B7766F"/>
    <w:rsid w:val="00B80370"/>
    <w:rsid w:val="00B8083A"/>
    <w:rsid w:val="00B837C7"/>
    <w:rsid w:val="00B878EE"/>
    <w:rsid w:val="00B92769"/>
    <w:rsid w:val="00BB0C88"/>
    <w:rsid w:val="00BB3C35"/>
    <w:rsid w:val="00BB73DE"/>
    <w:rsid w:val="00BB7A19"/>
    <w:rsid w:val="00BC0F3F"/>
    <w:rsid w:val="00BC36C0"/>
    <w:rsid w:val="00BC3E68"/>
    <w:rsid w:val="00BD4855"/>
    <w:rsid w:val="00BD5DA0"/>
    <w:rsid w:val="00BE0D1C"/>
    <w:rsid w:val="00BE1316"/>
    <w:rsid w:val="00BE2FA9"/>
    <w:rsid w:val="00BE3CEB"/>
    <w:rsid w:val="00BF3375"/>
    <w:rsid w:val="00BF3500"/>
    <w:rsid w:val="00BF7D31"/>
    <w:rsid w:val="00C004DB"/>
    <w:rsid w:val="00C01864"/>
    <w:rsid w:val="00C0201D"/>
    <w:rsid w:val="00C075F2"/>
    <w:rsid w:val="00C10A2E"/>
    <w:rsid w:val="00C124D8"/>
    <w:rsid w:val="00C1266F"/>
    <w:rsid w:val="00C1614F"/>
    <w:rsid w:val="00C164FE"/>
    <w:rsid w:val="00C212BE"/>
    <w:rsid w:val="00C252F4"/>
    <w:rsid w:val="00C26A3D"/>
    <w:rsid w:val="00C3214A"/>
    <w:rsid w:val="00C33BBA"/>
    <w:rsid w:val="00C37301"/>
    <w:rsid w:val="00C40B81"/>
    <w:rsid w:val="00C44AD6"/>
    <w:rsid w:val="00C46738"/>
    <w:rsid w:val="00C51750"/>
    <w:rsid w:val="00C54B84"/>
    <w:rsid w:val="00C55B11"/>
    <w:rsid w:val="00C55E40"/>
    <w:rsid w:val="00C607E8"/>
    <w:rsid w:val="00C6183A"/>
    <w:rsid w:val="00C641A7"/>
    <w:rsid w:val="00C64AA1"/>
    <w:rsid w:val="00C66D56"/>
    <w:rsid w:val="00C729DD"/>
    <w:rsid w:val="00C73E8A"/>
    <w:rsid w:val="00C749AD"/>
    <w:rsid w:val="00C7614E"/>
    <w:rsid w:val="00C765AA"/>
    <w:rsid w:val="00C81FF7"/>
    <w:rsid w:val="00C82573"/>
    <w:rsid w:val="00C8287F"/>
    <w:rsid w:val="00C85948"/>
    <w:rsid w:val="00C87522"/>
    <w:rsid w:val="00C90E9D"/>
    <w:rsid w:val="00C91105"/>
    <w:rsid w:val="00C91A13"/>
    <w:rsid w:val="00C9533B"/>
    <w:rsid w:val="00C9563B"/>
    <w:rsid w:val="00C96B7E"/>
    <w:rsid w:val="00C97D02"/>
    <w:rsid w:val="00CA20CF"/>
    <w:rsid w:val="00CA3CE8"/>
    <w:rsid w:val="00CA4C27"/>
    <w:rsid w:val="00CA4FC5"/>
    <w:rsid w:val="00CA6AAC"/>
    <w:rsid w:val="00CB09F0"/>
    <w:rsid w:val="00CB507B"/>
    <w:rsid w:val="00CB643A"/>
    <w:rsid w:val="00CC193C"/>
    <w:rsid w:val="00CC307B"/>
    <w:rsid w:val="00CC396C"/>
    <w:rsid w:val="00CC3F6E"/>
    <w:rsid w:val="00CC52F5"/>
    <w:rsid w:val="00CC5578"/>
    <w:rsid w:val="00CC7997"/>
    <w:rsid w:val="00CD370A"/>
    <w:rsid w:val="00CE1B5B"/>
    <w:rsid w:val="00CE4673"/>
    <w:rsid w:val="00CE7CAB"/>
    <w:rsid w:val="00CF152E"/>
    <w:rsid w:val="00CF3857"/>
    <w:rsid w:val="00CF61DC"/>
    <w:rsid w:val="00CF6822"/>
    <w:rsid w:val="00D01F51"/>
    <w:rsid w:val="00D10A75"/>
    <w:rsid w:val="00D16338"/>
    <w:rsid w:val="00D2063B"/>
    <w:rsid w:val="00D23A07"/>
    <w:rsid w:val="00D26981"/>
    <w:rsid w:val="00D3003F"/>
    <w:rsid w:val="00D330A7"/>
    <w:rsid w:val="00D33E09"/>
    <w:rsid w:val="00D34CFA"/>
    <w:rsid w:val="00D3797A"/>
    <w:rsid w:val="00D50B28"/>
    <w:rsid w:val="00D52291"/>
    <w:rsid w:val="00D52BD1"/>
    <w:rsid w:val="00D53EC3"/>
    <w:rsid w:val="00D54A97"/>
    <w:rsid w:val="00D613E0"/>
    <w:rsid w:val="00D6755D"/>
    <w:rsid w:val="00D67976"/>
    <w:rsid w:val="00D7112C"/>
    <w:rsid w:val="00D7486C"/>
    <w:rsid w:val="00D7714E"/>
    <w:rsid w:val="00D8129B"/>
    <w:rsid w:val="00D84469"/>
    <w:rsid w:val="00D84569"/>
    <w:rsid w:val="00D852F6"/>
    <w:rsid w:val="00D879D9"/>
    <w:rsid w:val="00D90344"/>
    <w:rsid w:val="00D9701B"/>
    <w:rsid w:val="00DA0468"/>
    <w:rsid w:val="00DA33D8"/>
    <w:rsid w:val="00DA3DE1"/>
    <w:rsid w:val="00DA725A"/>
    <w:rsid w:val="00DA75E0"/>
    <w:rsid w:val="00DA7E9D"/>
    <w:rsid w:val="00DB330B"/>
    <w:rsid w:val="00DB3766"/>
    <w:rsid w:val="00DB710A"/>
    <w:rsid w:val="00DB71B2"/>
    <w:rsid w:val="00DB74AA"/>
    <w:rsid w:val="00DC084B"/>
    <w:rsid w:val="00DC1300"/>
    <w:rsid w:val="00DC35B1"/>
    <w:rsid w:val="00DC4212"/>
    <w:rsid w:val="00DC57CA"/>
    <w:rsid w:val="00DC65C5"/>
    <w:rsid w:val="00DD0B6F"/>
    <w:rsid w:val="00DD1091"/>
    <w:rsid w:val="00DD237D"/>
    <w:rsid w:val="00DD30F6"/>
    <w:rsid w:val="00DD3828"/>
    <w:rsid w:val="00DD6CFD"/>
    <w:rsid w:val="00DE1383"/>
    <w:rsid w:val="00DE3FAD"/>
    <w:rsid w:val="00E029E5"/>
    <w:rsid w:val="00E0378A"/>
    <w:rsid w:val="00E05F71"/>
    <w:rsid w:val="00E06811"/>
    <w:rsid w:val="00E11EBE"/>
    <w:rsid w:val="00E12D86"/>
    <w:rsid w:val="00E14FDE"/>
    <w:rsid w:val="00E17D77"/>
    <w:rsid w:val="00E202C9"/>
    <w:rsid w:val="00E22D4D"/>
    <w:rsid w:val="00E2307E"/>
    <w:rsid w:val="00E25102"/>
    <w:rsid w:val="00E2779D"/>
    <w:rsid w:val="00E2791B"/>
    <w:rsid w:val="00E305D0"/>
    <w:rsid w:val="00E37177"/>
    <w:rsid w:val="00E507BF"/>
    <w:rsid w:val="00E51FD8"/>
    <w:rsid w:val="00E526FB"/>
    <w:rsid w:val="00E52AE8"/>
    <w:rsid w:val="00E613A5"/>
    <w:rsid w:val="00E61BFD"/>
    <w:rsid w:val="00E61CD4"/>
    <w:rsid w:val="00E77545"/>
    <w:rsid w:val="00E77DEF"/>
    <w:rsid w:val="00E8041C"/>
    <w:rsid w:val="00E80A86"/>
    <w:rsid w:val="00E81706"/>
    <w:rsid w:val="00E87E06"/>
    <w:rsid w:val="00E94237"/>
    <w:rsid w:val="00EA47DC"/>
    <w:rsid w:val="00EA7C7B"/>
    <w:rsid w:val="00EB129D"/>
    <w:rsid w:val="00EB1BE1"/>
    <w:rsid w:val="00EC0B70"/>
    <w:rsid w:val="00EC0EEA"/>
    <w:rsid w:val="00EC1E15"/>
    <w:rsid w:val="00EC7AD8"/>
    <w:rsid w:val="00EE43C0"/>
    <w:rsid w:val="00EE5428"/>
    <w:rsid w:val="00EE5B5F"/>
    <w:rsid w:val="00EF1B5D"/>
    <w:rsid w:val="00EF2EAD"/>
    <w:rsid w:val="00EF3577"/>
    <w:rsid w:val="00EF4911"/>
    <w:rsid w:val="00EF6627"/>
    <w:rsid w:val="00F04D73"/>
    <w:rsid w:val="00F06CA5"/>
    <w:rsid w:val="00F074D2"/>
    <w:rsid w:val="00F07A3C"/>
    <w:rsid w:val="00F07AC1"/>
    <w:rsid w:val="00F07B9E"/>
    <w:rsid w:val="00F10B98"/>
    <w:rsid w:val="00F1642E"/>
    <w:rsid w:val="00F20BE5"/>
    <w:rsid w:val="00F24DC2"/>
    <w:rsid w:val="00F25B63"/>
    <w:rsid w:val="00F260BF"/>
    <w:rsid w:val="00F26AA1"/>
    <w:rsid w:val="00F27209"/>
    <w:rsid w:val="00F306BA"/>
    <w:rsid w:val="00F31534"/>
    <w:rsid w:val="00F3241E"/>
    <w:rsid w:val="00F353BC"/>
    <w:rsid w:val="00F50BA7"/>
    <w:rsid w:val="00F54131"/>
    <w:rsid w:val="00F5704C"/>
    <w:rsid w:val="00F60A32"/>
    <w:rsid w:val="00F62173"/>
    <w:rsid w:val="00F64858"/>
    <w:rsid w:val="00F6550D"/>
    <w:rsid w:val="00F6716A"/>
    <w:rsid w:val="00F76670"/>
    <w:rsid w:val="00F768AD"/>
    <w:rsid w:val="00F86341"/>
    <w:rsid w:val="00F872DA"/>
    <w:rsid w:val="00F8794D"/>
    <w:rsid w:val="00F91289"/>
    <w:rsid w:val="00F91969"/>
    <w:rsid w:val="00F94762"/>
    <w:rsid w:val="00F96CA8"/>
    <w:rsid w:val="00FA0877"/>
    <w:rsid w:val="00FA08C3"/>
    <w:rsid w:val="00FA2CBE"/>
    <w:rsid w:val="00FA3719"/>
    <w:rsid w:val="00FA47B2"/>
    <w:rsid w:val="00FB5B55"/>
    <w:rsid w:val="00FB6D65"/>
    <w:rsid w:val="00FC1BED"/>
    <w:rsid w:val="00FC66EC"/>
    <w:rsid w:val="00FC679E"/>
    <w:rsid w:val="00FD5B04"/>
    <w:rsid w:val="00FE0837"/>
    <w:rsid w:val="00FE1441"/>
    <w:rsid w:val="00FE22EE"/>
    <w:rsid w:val="00FE2949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71F3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32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71F3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B50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24D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NoSpacing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F4CF9"/>
    <w:rPr>
      <w:rFonts w:ascii="Courier New" w:hAnsi="Courier New" w:cs="Courier New"/>
    </w:rPr>
  </w:style>
  <w:style w:type="paragraph" w:customStyle="1" w:styleId="a">
    <w:name w:val="Прижатый влево"/>
    <w:basedOn w:val="Normal"/>
    <w:next w:val="Normal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0">
    <w:name w:val="Знак Знак Знак"/>
    <w:basedOn w:val="Normal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0">
    <w:name w:val="ConsPlusNormal Знак"/>
    <w:link w:val="ConsPlusNormal1"/>
    <w:uiPriority w:val="99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1D723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26D7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DefaultParagraphFont"/>
    <w:uiPriority w:val="99"/>
    <w:rsid w:val="00400DC6"/>
  </w:style>
  <w:style w:type="character" w:customStyle="1" w:styleId="611pt">
    <w:name w:val="Основной текст (6) + 11 pt"/>
    <w:uiPriority w:val="99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Normal"/>
    <w:uiPriority w:val="99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Normal"/>
    <w:uiPriority w:val="99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uiPriority w:val="99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uiPriority w:val="99"/>
    <w:rsid w:val="008339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11B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11B4E"/>
  </w:style>
  <w:style w:type="paragraph" w:styleId="NormalWeb">
    <w:name w:val="Normal (Web)"/>
    <w:basedOn w:val="Normal"/>
    <w:uiPriority w:val="99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911B4E"/>
  </w:style>
  <w:style w:type="character" w:customStyle="1" w:styleId="apple-converted-space">
    <w:name w:val="apple-converted-space"/>
    <w:basedOn w:val="DefaultParagraphFont"/>
    <w:uiPriority w:val="99"/>
    <w:rsid w:val="00911B4E"/>
  </w:style>
  <w:style w:type="character" w:customStyle="1" w:styleId="ts21">
    <w:name w:val="ts21"/>
    <w:basedOn w:val="DefaultParagraphFont"/>
    <w:uiPriority w:val="99"/>
    <w:rsid w:val="00911B4E"/>
    <w:rPr>
      <w:rFonts w:ascii="Times New Roman" w:hAnsi="Times New Roman" w:cs="Times New Roman"/>
      <w:color w:val="auto"/>
      <w:sz w:val="32"/>
      <w:szCs w:val="32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7A203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1"/>
    <w:uiPriority w:val="99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771F3B"/>
    <w:rPr>
      <w:rFonts w:ascii="Cambria" w:hAnsi="Cambria" w:cs="Cambria"/>
      <w:b/>
      <w:bCs/>
      <w:i/>
      <w:iCs/>
      <w:color w:val="4F81BD"/>
    </w:rPr>
  </w:style>
  <w:style w:type="paragraph" w:customStyle="1" w:styleId="ConsPlusDocList">
    <w:name w:val="ConsPlusDocList"/>
    <w:uiPriority w:val="99"/>
    <w:rsid w:val="0074413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4413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4413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table" w:styleId="TableGrid">
    <w:name w:val="Table Grid"/>
    <w:basedOn w:val="TableNormal"/>
    <w:uiPriority w:val="99"/>
    <w:rsid w:val="00C124D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locked/>
    <w:rsid w:val="005B2740"/>
    <w:pPr>
      <w:overflowPunct/>
      <w:autoSpaceDE/>
      <w:autoSpaceDN/>
      <w:adjustRightInd/>
      <w:textAlignment w:val="auto"/>
    </w:pPr>
    <w:rPr>
      <w:rFonts w:ascii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B2740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locked/>
    <w:rsid w:val="005B27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1F2C05610B42AF0D157A3C95669E3127E86395A28D9D53189E903E3C94FAE750A83FA9F2F4CC41N9f2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21</Pages>
  <Words>4694</Words>
  <Characters>26760</Characters>
  <Application>Microsoft Office Outlook</Application>
  <DocSecurity>0</DocSecurity>
  <Lines>0</Lines>
  <Paragraphs>0</Paragraphs>
  <ScaleCrop>false</ScaleCrop>
  <Company>администрация Камышловского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Оксана</cp:lastModifiedBy>
  <cp:revision>5</cp:revision>
  <cp:lastPrinted>2016-12-05T05:25:00Z</cp:lastPrinted>
  <dcterms:created xsi:type="dcterms:W3CDTF">2016-12-03T09:08:00Z</dcterms:created>
  <dcterms:modified xsi:type="dcterms:W3CDTF">2016-12-05T09:48:00Z</dcterms:modified>
</cp:coreProperties>
</file>